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46B32" w14:textId="4E085EB4" w:rsidR="00796230" w:rsidRPr="00562D91" w:rsidRDefault="007D2A8B" w:rsidP="00E154A1">
      <w:pPr>
        <w:jc w:val="center"/>
        <w:rPr>
          <w:b/>
        </w:rPr>
      </w:pPr>
      <w:r w:rsidRPr="00562D91">
        <w:rPr>
          <w:b/>
        </w:rPr>
        <w:t xml:space="preserve">Informatīvs ziņojums par projekta </w:t>
      </w:r>
      <w:r w:rsidR="003F640B" w:rsidRPr="00562D91">
        <w:rPr>
          <w:b/>
        </w:rPr>
        <w:t xml:space="preserve">Nr. 3.3.1.0/17/I/025 “Uzņēmējdarbības attīstībai nepieciešamās infrastruktūras attīstība Carnikavas pagasta </w:t>
      </w:r>
      <w:proofErr w:type="spellStart"/>
      <w:r w:rsidR="003F640B" w:rsidRPr="00562D91">
        <w:rPr>
          <w:b/>
        </w:rPr>
        <w:t>Garciemā</w:t>
      </w:r>
      <w:proofErr w:type="spellEnd"/>
      <w:r w:rsidR="003F640B" w:rsidRPr="00562D91">
        <w:rPr>
          <w:b/>
        </w:rPr>
        <w:t xml:space="preserve">” </w:t>
      </w:r>
      <w:r w:rsidR="00316F4A" w:rsidRPr="00562D91">
        <w:rPr>
          <w:b/>
        </w:rPr>
        <w:t>(</w:t>
      </w:r>
      <w:proofErr w:type="spellStart"/>
      <w:r w:rsidR="00316F4A" w:rsidRPr="00562D91">
        <w:rPr>
          <w:b/>
        </w:rPr>
        <w:t>Mežgarciema</w:t>
      </w:r>
      <w:proofErr w:type="spellEnd"/>
      <w:r w:rsidR="00316F4A" w:rsidRPr="00562D91">
        <w:rPr>
          <w:b/>
        </w:rPr>
        <w:t xml:space="preserve"> projekts) </w:t>
      </w:r>
      <w:r w:rsidRPr="00562D91">
        <w:rPr>
          <w:b/>
        </w:rPr>
        <w:t>uzraudzīb</w:t>
      </w:r>
      <w:r w:rsidR="0019092A">
        <w:rPr>
          <w:b/>
        </w:rPr>
        <w:t>u</w:t>
      </w:r>
    </w:p>
    <w:p w14:paraId="3DE2E7C2" w14:textId="0B26E392" w:rsidR="00A50503" w:rsidRPr="00E154A1" w:rsidRDefault="00A50503" w:rsidP="00316F4A">
      <w:pPr>
        <w:rPr>
          <w:b/>
          <w:bCs/>
          <w:u w:val="single"/>
        </w:rPr>
      </w:pPr>
      <w:r w:rsidRPr="00E154A1">
        <w:rPr>
          <w:b/>
          <w:bCs/>
          <w:u w:val="single"/>
        </w:rPr>
        <w:t>2022.gadā īstenotās darbības</w:t>
      </w:r>
    </w:p>
    <w:p w14:paraId="6AFE5F10" w14:textId="062E6B9C" w:rsidR="00632424" w:rsidRPr="00562D91" w:rsidRDefault="00316F4A" w:rsidP="00316F4A">
      <w:r w:rsidRPr="00562D91">
        <w:t>2022.gadā Attīstības un projektu nodaļa organizēja tikšanās ar visiem uzņēmumiem ar kuriem ir noslēgti līgumi par zemes pirkumu projekta teritorijā, ar 3 uzņēmumiem, kas ir guvuši labumu no projektā izbūvētās infrastruktūras un atrodas blakus esošajā teritorijā</w:t>
      </w:r>
      <w:r w:rsidR="00DF0E21" w:rsidRPr="00562D91">
        <w:t xml:space="preserve"> </w:t>
      </w:r>
      <w:r w:rsidR="003C3BE8" w:rsidRPr="00562D91">
        <w:t>kā arī</w:t>
      </w:r>
      <w:r w:rsidR="003C3BE8">
        <w:t xml:space="preserve"> ar</w:t>
      </w:r>
      <w:r w:rsidR="00DF0E21" w:rsidRPr="00562D91">
        <w:t xml:space="preserve"> </w:t>
      </w:r>
      <w:r w:rsidR="003C3BE8">
        <w:t xml:space="preserve">vairākiem </w:t>
      </w:r>
      <w:r w:rsidR="00DF0E21" w:rsidRPr="00562D91">
        <w:t>uzņēmējiem, kas interesējās par iz</w:t>
      </w:r>
      <w:r w:rsidR="003C3BE8">
        <w:t>sludinātajām iz</w:t>
      </w:r>
      <w:r w:rsidR="00DF0E21" w:rsidRPr="00562D91">
        <w:t>solēm</w:t>
      </w:r>
      <w:r w:rsidRPr="00562D91">
        <w:t xml:space="preserve">. </w:t>
      </w:r>
    </w:p>
    <w:p w14:paraId="60100F00" w14:textId="77777777" w:rsidR="00E154A1" w:rsidRDefault="00632424" w:rsidP="00316F4A">
      <w:r w:rsidRPr="00562D91">
        <w:t xml:space="preserve">Pēc uzņēmēju teiktā ir secināms, ka gan 2020. un 2021.gadā </w:t>
      </w:r>
      <w:proofErr w:type="spellStart"/>
      <w:r w:rsidRPr="00562D91">
        <w:t>Covid</w:t>
      </w:r>
      <w:proofErr w:type="spellEnd"/>
      <w:r w:rsidRPr="00562D91">
        <w:t xml:space="preserve"> 19 dēļ noteikto ierobežojumu radītās sekas, gan arī kara Ukrainā dēļ uzņēmēji savu attīstības plānu realizēšanā rīkojas ļoti piesardzīgi un daudzos gadījumos saskaras ar nopietnām grūtībām, gan investoru piesaistē, gan papildus līdzekļu atrašanā arvien pieaugošo būvniecības izmaksu dēļ. Vairākos gadījumos uzņēmumu pārstāvji nevarēja sniegt konkrētu atbildi </w:t>
      </w:r>
      <w:r w:rsidR="0019092A">
        <w:t xml:space="preserve">– </w:t>
      </w:r>
      <w:r w:rsidRPr="00562D91">
        <w:t xml:space="preserve">vai un kādos termiņos būs iespējama </w:t>
      </w:r>
      <w:proofErr w:type="spellStart"/>
      <w:r w:rsidRPr="00562D91">
        <w:t>Mežgarciema</w:t>
      </w:r>
      <w:proofErr w:type="spellEnd"/>
      <w:r w:rsidRPr="00562D91">
        <w:t xml:space="preserve"> teritorijā iecerēto ražošanas ēku būvniecība. Tāpat arī vairāki uzņēmēji informēja, ka pieaugošo darba spēka izmaksu dēļ pārskata savus plānus attiecībā uz jaunajās ražotnēs plānoto darbinieku skaitu, cerot, ka izdosies ražošanas procesus </w:t>
      </w:r>
      <w:proofErr w:type="spellStart"/>
      <w:r w:rsidRPr="00562D91">
        <w:t>efektivizēt</w:t>
      </w:r>
      <w:proofErr w:type="spellEnd"/>
      <w:r w:rsidRPr="00562D91">
        <w:t xml:space="preserve"> un automatizēt, tādējādi tieši projekta ietvaros plānoto jaunradīto darba vietu skaita sasniegšana rada vislielākos izaicinājumus.</w:t>
      </w:r>
      <w:r w:rsidR="00E154A1">
        <w:t xml:space="preserve"> </w:t>
      </w:r>
    </w:p>
    <w:p w14:paraId="7752AA3B" w14:textId="395992E5" w:rsidR="00E154A1" w:rsidRDefault="00E154A1" w:rsidP="00E154A1">
      <w:r w:rsidRPr="00562D91">
        <w:t xml:space="preserve">2022.gadā tika organizētas </w:t>
      </w:r>
      <w:r>
        <w:t xml:space="preserve">3 </w:t>
      </w:r>
      <w:r w:rsidRPr="00562D91">
        <w:t>izsoles brīvo zemes gabalu pārdošanai – februārī (noslēdzās bez rezultāta), augustā (noslēgts viens līgums) un decembrī (noslēdzās bez rezultāta).</w:t>
      </w:r>
    </w:p>
    <w:p w14:paraId="1CF5075E" w14:textId="1BBA0B47" w:rsidR="00C83B64" w:rsidRDefault="00632424" w:rsidP="00316F4A">
      <w:r w:rsidRPr="00562D91">
        <w:t xml:space="preserve">2022.gada augustā tika noslēgts viens jauns līgums (SIA </w:t>
      </w:r>
      <w:r w:rsidR="0019092A">
        <w:t>“</w:t>
      </w:r>
      <w:r w:rsidRPr="00562D91">
        <w:t xml:space="preserve">PILOT </w:t>
      </w:r>
      <w:proofErr w:type="spellStart"/>
      <w:r w:rsidRPr="00562D91">
        <w:t>automotive</w:t>
      </w:r>
      <w:proofErr w:type="spellEnd"/>
      <w:r w:rsidRPr="00562D91">
        <w:t xml:space="preserve"> Labs </w:t>
      </w:r>
      <w:proofErr w:type="spellStart"/>
      <w:r w:rsidRPr="00562D91">
        <w:t>Europe</w:t>
      </w:r>
      <w:proofErr w:type="spellEnd"/>
      <w:r w:rsidR="0019092A">
        <w:t>”</w:t>
      </w:r>
      <w:r w:rsidRPr="00562D91">
        <w:t>, Muzeja iela 7)</w:t>
      </w:r>
      <w:r w:rsidR="00A64258" w:rsidRPr="00562D91">
        <w:t xml:space="preserve">, vienam līgumam tika pagarināts būvatļaujas saņemšanas termiņš (SIA </w:t>
      </w:r>
      <w:r w:rsidR="0019092A">
        <w:t>“</w:t>
      </w:r>
      <w:proofErr w:type="spellStart"/>
      <w:r w:rsidR="00A64258" w:rsidRPr="00562D91">
        <w:t>Odile</w:t>
      </w:r>
      <w:proofErr w:type="spellEnd"/>
      <w:r w:rsidR="00A64258" w:rsidRPr="00562D91">
        <w:t xml:space="preserve"> </w:t>
      </w:r>
      <w:proofErr w:type="spellStart"/>
      <w:r w:rsidR="00A64258" w:rsidRPr="00562D91">
        <w:t>Moduls</w:t>
      </w:r>
      <w:proofErr w:type="spellEnd"/>
      <w:r w:rsidR="0019092A">
        <w:t>”</w:t>
      </w:r>
      <w:r w:rsidR="00A64258" w:rsidRPr="00562D91">
        <w:t xml:space="preserve">, Muzeja </w:t>
      </w:r>
      <w:r w:rsidR="003C3BE8">
        <w:t xml:space="preserve">iela </w:t>
      </w:r>
      <w:r w:rsidR="00A64258" w:rsidRPr="00562D91">
        <w:t>4)</w:t>
      </w:r>
      <w:r w:rsidRPr="00562D91">
        <w:t xml:space="preserve"> un viens esošais līgums 2022.gada oktobrī tika pārtraukts (SIA </w:t>
      </w:r>
      <w:r w:rsidR="0019092A">
        <w:t>“</w:t>
      </w:r>
      <w:proofErr w:type="spellStart"/>
      <w:r w:rsidRPr="00562D91">
        <w:t>LabochemLV</w:t>
      </w:r>
      <w:proofErr w:type="spellEnd"/>
      <w:r w:rsidR="0019092A">
        <w:t>”</w:t>
      </w:r>
      <w:r w:rsidRPr="00562D91">
        <w:t>, Muzeja iela 2)</w:t>
      </w:r>
      <w:r w:rsidR="00E154A1">
        <w:t xml:space="preserve"> noslēdzot vienošanos</w:t>
      </w:r>
      <w:r w:rsidR="00A64258" w:rsidRPr="00562D91">
        <w:t xml:space="preserve">. </w:t>
      </w:r>
      <w:r w:rsidR="009D2C05">
        <w:t xml:space="preserve">Pašvaldības īpašuma tiesības uz šo zemes gabalu 08.12.2022 ir nostiprinātas zemesgrāmatā, NĪN gatavo izskatīšanai Finanšu komitejā lēmumu par zemesgabala nodošanu pārvaldīšanā aģentūrai “Carnikavas </w:t>
      </w:r>
      <w:proofErr w:type="spellStart"/>
      <w:r w:rsidR="009D2C05">
        <w:t>komunālserviss</w:t>
      </w:r>
      <w:proofErr w:type="spellEnd"/>
      <w:r w:rsidR="009D2C05">
        <w:t xml:space="preserve">” un tālāk lēmuma pieņemšanai par nodošanu atsavināšanai jaunā izsolē. </w:t>
      </w:r>
      <w:r w:rsidR="00C83B64" w:rsidRPr="00562D91">
        <w:t xml:space="preserve">2022.gada novembrī tika pieņemts pozitīvs tiesas lēmums par </w:t>
      </w:r>
      <w:r w:rsidR="0050436D" w:rsidRPr="00562D91">
        <w:t xml:space="preserve">2019.gadā noslēgtā līguma </w:t>
      </w:r>
      <w:r w:rsidR="00C83B64" w:rsidRPr="00562D91">
        <w:t xml:space="preserve">izbeigšanu ar SIA </w:t>
      </w:r>
      <w:r w:rsidR="0019092A">
        <w:t>“</w:t>
      </w:r>
      <w:r w:rsidR="00C83B64" w:rsidRPr="00562D91">
        <w:t xml:space="preserve">AAB </w:t>
      </w:r>
      <w:proofErr w:type="spellStart"/>
      <w:r w:rsidR="00C83B64" w:rsidRPr="00562D91">
        <w:t>Group</w:t>
      </w:r>
      <w:proofErr w:type="spellEnd"/>
      <w:r w:rsidR="0019092A">
        <w:t>”</w:t>
      </w:r>
      <w:r w:rsidR="00C83B64" w:rsidRPr="00562D91">
        <w:t xml:space="preserve"> </w:t>
      </w:r>
      <w:r w:rsidR="0050436D">
        <w:t>(</w:t>
      </w:r>
      <w:r w:rsidR="00C83B64" w:rsidRPr="00562D91">
        <w:t>Sintēzes iela 7</w:t>
      </w:r>
      <w:r w:rsidR="0050436D">
        <w:t>)</w:t>
      </w:r>
      <w:r w:rsidR="00C83B64" w:rsidRPr="00562D91">
        <w:t xml:space="preserve">, notiek dokumentu kārtošana īpašuma pārreģistrēšanai uz pašvaldības vārda. </w:t>
      </w:r>
      <w:r w:rsidR="0050436D">
        <w:t xml:space="preserve">Tiesas sēde par </w:t>
      </w:r>
      <w:r w:rsidR="0050436D" w:rsidRPr="00562D91">
        <w:t xml:space="preserve">2019.gadā noslēgtā līguma </w:t>
      </w:r>
      <w:r w:rsidR="0050436D">
        <w:t xml:space="preserve">ar </w:t>
      </w:r>
      <w:r w:rsidR="007370D9" w:rsidRPr="00562D91">
        <w:t xml:space="preserve">SIA </w:t>
      </w:r>
      <w:r w:rsidR="0019092A">
        <w:t>“</w:t>
      </w:r>
      <w:r w:rsidR="007370D9" w:rsidRPr="00562D91">
        <w:t xml:space="preserve">SMW </w:t>
      </w:r>
      <w:proofErr w:type="spellStart"/>
      <w:r w:rsidR="007370D9" w:rsidRPr="00562D91">
        <w:t>group</w:t>
      </w:r>
      <w:proofErr w:type="spellEnd"/>
      <w:r w:rsidR="0019092A">
        <w:t>”</w:t>
      </w:r>
      <w:r w:rsidR="0050436D">
        <w:t xml:space="preserve"> (Sintēzes iela 1) </w:t>
      </w:r>
      <w:r w:rsidR="00E154A1">
        <w:t xml:space="preserve">izbeigšanu </w:t>
      </w:r>
      <w:r w:rsidR="0050436D">
        <w:t>nozīmēta uz 15.02.2023.</w:t>
      </w:r>
    </w:p>
    <w:p w14:paraId="715BF3E9" w14:textId="77777777" w:rsidR="00EE2234" w:rsidRPr="00EE2234" w:rsidRDefault="00EE2234" w:rsidP="00EE2234">
      <w:pPr>
        <w:rPr>
          <w:b/>
          <w:bCs/>
          <w:u w:val="single"/>
        </w:rPr>
      </w:pPr>
      <w:r w:rsidRPr="00EE2234">
        <w:rPr>
          <w:b/>
          <w:bCs/>
          <w:u w:val="single"/>
        </w:rPr>
        <w:t>Projektā sasniedzamie rādītāji</w:t>
      </w:r>
    </w:p>
    <w:p w14:paraId="6FA92568" w14:textId="77777777" w:rsidR="00EE2234" w:rsidRDefault="00EE2234" w:rsidP="00EE2234">
      <w:r w:rsidRPr="00562D91">
        <w:t>Projektā ir paredzēts sasniegt sekojošus iznākuma rādītājus (līdz 2023.gada 31.decembrim):</w:t>
      </w:r>
    </w:p>
    <w:tbl>
      <w:tblPr>
        <w:tblStyle w:val="TableGrid"/>
        <w:tblW w:w="0" w:type="auto"/>
        <w:tblLook w:val="04A0" w:firstRow="1" w:lastRow="0" w:firstColumn="1" w:lastColumn="0" w:noHBand="0" w:noVBand="1"/>
      </w:tblPr>
      <w:tblGrid>
        <w:gridCol w:w="3964"/>
        <w:gridCol w:w="2410"/>
        <w:gridCol w:w="2687"/>
      </w:tblGrid>
      <w:tr w:rsidR="00EE2234" w14:paraId="016B62B4" w14:textId="77777777" w:rsidTr="002971A3">
        <w:tc>
          <w:tcPr>
            <w:tcW w:w="3964" w:type="dxa"/>
            <w:vAlign w:val="center"/>
          </w:tcPr>
          <w:p w14:paraId="470CF90C" w14:textId="77777777" w:rsidR="00EE2234" w:rsidRPr="00E154A1" w:rsidRDefault="00EE2234" w:rsidP="002971A3">
            <w:pPr>
              <w:jc w:val="center"/>
              <w:rPr>
                <w:b/>
                <w:bCs/>
              </w:rPr>
            </w:pPr>
            <w:r w:rsidRPr="00E154A1">
              <w:rPr>
                <w:b/>
                <w:bCs/>
              </w:rPr>
              <w:t>Sasniedzamais rādītājs</w:t>
            </w:r>
          </w:p>
        </w:tc>
        <w:tc>
          <w:tcPr>
            <w:tcW w:w="2410" w:type="dxa"/>
            <w:vAlign w:val="center"/>
          </w:tcPr>
          <w:p w14:paraId="57BB1B59" w14:textId="77777777" w:rsidR="00EE2234" w:rsidRPr="00E154A1" w:rsidRDefault="00EE2234" w:rsidP="002971A3">
            <w:pPr>
              <w:jc w:val="center"/>
              <w:rPr>
                <w:b/>
                <w:bCs/>
              </w:rPr>
            </w:pPr>
            <w:r w:rsidRPr="00E154A1">
              <w:rPr>
                <w:b/>
                <w:bCs/>
              </w:rPr>
              <w:t>Plānotā vērtība</w:t>
            </w:r>
          </w:p>
        </w:tc>
        <w:tc>
          <w:tcPr>
            <w:tcW w:w="2687" w:type="dxa"/>
            <w:vAlign w:val="center"/>
          </w:tcPr>
          <w:p w14:paraId="401504F1" w14:textId="5B08793B" w:rsidR="00EE2234" w:rsidRPr="00E154A1" w:rsidRDefault="00772CB9" w:rsidP="002971A3">
            <w:pPr>
              <w:jc w:val="center"/>
              <w:rPr>
                <w:b/>
                <w:bCs/>
              </w:rPr>
            </w:pPr>
            <w:r>
              <w:rPr>
                <w:b/>
                <w:bCs/>
              </w:rPr>
              <w:t>Rādītājs uz 31.12.2022</w:t>
            </w:r>
            <w:r w:rsidR="00EE2234" w:rsidRPr="00E154A1">
              <w:rPr>
                <w:b/>
                <w:bCs/>
              </w:rPr>
              <w:t>.</w:t>
            </w:r>
          </w:p>
        </w:tc>
      </w:tr>
      <w:tr w:rsidR="00EE2234" w14:paraId="0093DCA6" w14:textId="77777777" w:rsidTr="002971A3">
        <w:tc>
          <w:tcPr>
            <w:tcW w:w="3964" w:type="dxa"/>
          </w:tcPr>
          <w:p w14:paraId="0FB63C01" w14:textId="77777777" w:rsidR="00EE2234" w:rsidRDefault="00EE2234" w:rsidP="002971A3">
            <w:r w:rsidRPr="00562D91">
              <w:rPr>
                <w:rFonts w:eastAsia="Times New Roman"/>
              </w:rPr>
              <w:t>komersanti, kuri darbojas ar projektu attīstītajā teritorijā</w:t>
            </w:r>
          </w:p>
        </w:tc>
        <w:tc>
          <w:tcPr>
            <w:tcW w:w="2410" w:type="dxa"/>
          </w:tcPr>
          <w:p w14:paraId="5D28B712" w14:textId="77777777" w:rsidR="00EE2234" w:rsidRDefault="00EE2234" w:rsidP="002971A3">
            <w:pPr>
              <w:jc w:val="center"/>
            </w:pPr>
            <w:r>
              <w:t>11</w:t>
            </w:r>
          </w:p>
        </w:tc>
        <w:tc>
          <w:tcPr>
            <w:tcW w:w="2687" w:type="dxa"/>
          </w:tcPr>
          <w:p w14:paraId="7E042888" w14:textId="77777777" w:rsidR="00EE2234" w:rsidRDefault="00EE2234" w:rsidP="002971A3">
            <w:pPr>
              <w:jc w:val="center"/>
            </w:pPr>
            <w:r>
              <w:t>6</w:t>
            </w:r>
          </w:p>
        </w:tc>
      </w:tr>
      <w:tr w:rsidR="00EE2234" w14:paraId="4B32ACD7" w14:textId="77777777" w:rsidTr="002971A3">
        <w:tc>
          <w:tcPr>
            <w:tcW w:w="3964" w:type="dxa"/>
          </w:tcPr>
          <w:p w14:paraId="43848DDE" w14:textId="77777777" w:rsidR="00EE2234" w:rsidRDefault="00EE2234" w:rsidP="002971A3">
            <w:r w:rsidRPr="00562D91">
              <w:rPr>
                <w:rFonts w:eastAsia="Times New Roman"/>
              </w:rPr>
              <w:t>investīcijas (komersantu ieguldījums pamatlīdzekļos)</w:t>
            </w:r>
          </w:p>
        </w:tc>
        <w:tc>
          <w:tcPr>
            <w:tcW w:w="2410" w:type="dxa"/>
          </w:tcPr>
          <w:p w14:paraId="4F435504" w14:textId="77777777" w:rsidR="00EE2234" w:rsidRDefault="00EE2234" w:rsidP="002971A3">
            <w:pPr>
              <w:jc w:val="center"/>
            </w:pPr>
            <w:r w:rsidRPr="00562D91">
              <w:rPr>
                <w:rFonts w:eastAsia="Times New Roman"/>
              </w:rPr>
              <w:t xml:space="preserve">10 500 000 </w:t>
            </w:r>
            <w:proofErr w:type="spellStart"/>
            <w:r w:rsidRPr="00562D91">
              <w:rPr>
                <w:rFonts w:eastAsia="Times New Roman"/>
              </w:rPr>
              <w:t>euro</w:t>
            </w:r>
            <w:proofErr w:type="spellEnd"/>
          </w:p>
        </w:tc>
        <w:tc>
          <w:tcPr>
            <w:tcW w:w="2687" w:type="dxa"/>
          </w:tcPr>
          <w:p w14:paraId="652157D0" w14:textId="77777777" w:rsidR="00EE2234" w:rsidRDefault="00EE2234" w:rsidP="002971A3">
            <w:pPr>
              <w:jc w:val="center"/>
            </w:pPr>
          </w:p>
        </w:tc>
      </w:tr>
      <w:tr w:rsidR="00EE2234" w14:paraId="17E13AFD" w14:textId="77777777" w:rsidTr="002971A3">
        <w:tc>
          <w:tcPr>
            <w:tcW w:w="3964" w:type="dxa"/>
          </w:tcPr>
          <w:p w14:paraId="721D8B9E" w14:textId="77777777" w:rsidR="00EE2234" w:rsidRDefault="00EE2234" w:rsidP="002971A3">
            <w:proofErr w:type="spellStart"/>
            <w:r w:rsidRPr="00562D91">
              <w:rPr>
                <w:rFonts w:eastAsia="Times New Roman"/>
              </w:rPr>
              <w:t>jaunizveidotas</w:t>
            </w:r>
            <w:proofErr w:type="spellEnd"/>
            <w:r w:rsidRPr="00562D91">
              <w:rPr>
                <w:rFonts w:eastAsia="Times New Roman"/>
              </w:rPr>
              <w:t xml:space="preserve"> darba vietas</w:t>
            </w:r>
          </w:p>
        </w:tc>
        <w:tc>
          <w:tcPr>
            <w:tcW w:w="2410" w:type="dxa"/>
          </w:tcPr>
          <w:p w14:paraId="72823298" w14:textId="77777777" w:rsidR="00EE2234" w:rsidRDefault="00EE2234" w:rsidP="002971A3">
            <w:pPr>
              <w:jc w:val="center"/>
            </w:pPr>
            <w:r>
              <w:t>205</w:t>
            </w:r>
          </w:p>
        </w:tc>
        <w:tc>
          <w:tcPr>
            <w:tcW w:w="2687" w:type="dxa"/>
          </w:tcPr>
          <w:p w14:paraId="07DBD75A" w14:textId="77777777" w:rsidR="00EE2234" w:rsidRDefault="00EE2234" w:rsidP="002971A3">
            <w:pPr>
              <w:jc w:val="center"/>
            </w:pPr>
            <w:r>
              <w:t>15</w:t>
            </w:r>
          </w:p>
        </w:tc>
      </w:tr>
    </w:tbl>
    <w:p w14:paraId="159615D8" w14:textId="77777777" w:rsidR="001F200C" w:rsidRDefault="001F200C" w:rsidP="00EE2234"/>
    <w:p w14:paraId="36A0C497" w14:textId="77777777" w:rsidR="00EE2234" w:rsidRDefault="00EE2234" w:rsidP="00EE2234">
      <w:r w:rsidRPr="00562D91">
        <w:t xml:space="preserve">Uz 2023.gada sākumu </w:t>
      </w:r>
      <w:r>
        <w:t xml:space="preserve">no </w:t>
      </w:r>
      <w:r w:rsidRPr="00562D91">
        <w:t>6 noslēgt</w:t>
      </w:r>
      <w:r>
        <w:t xml:space="preserve">ajiem </w:t>
      </w:r>
      <w:r w:rsidRPr="00562D91">
        <w:t>līgumi</w:t>
      </w:r>
      <w:r>
        <w:t>em</w:t>
      </w:r>
      <w:r w:rsidRPr="00562D91">
        <w:t xml:space="preserve">, reālu darbību </w:t>
      </w:r>
      <w:r>
        <w:t xml:space="preserve">projekta teritorijā </w:t>
      </w:r>
      <w:r w:rsidRPr="00562D91">
        <w:t>vei</w:t>
      </w:r>
      <w:r>
        <w:t>c 1 uzņēmums ar 15 darbiniekiem</w:t>
      </w:r>
      <w:r w:rsidRPr="00562D91">
        <w:t xml:space="preserve">. </w:t>
      </w:r>
      <w:r>
        <w:t xml:space="preserve">Provizorisku projektā sasniegto rādītāju vērtēšanu varētu veikt 2023.gada otrajā pusē, kad uzņēmumi būs iesnieguši gada pārskatus par 2022.gadu. </w:t>
      </w:r>
    </w:p>
    <w:p w14:paraId="4B4F5991" w14:textId="77777777" w:rsidR="009D2C05" w:rsidRDefault="009D2C05" w:rsidP="00EE2234">
      <w:pPr>
        <w:rPr>
          <w:b/>
          <w:bCs/>
          <w:u w:val="single"/>
        </w:rPr>
      </w:pPr>
    </w:p>
    <w:p w14:paraId="3E2BE10C" w14:textId="77777777" w:rsidR="009D2C05" w:rsidRDefault="009D2C05" w:rsidP="00EE2234">
      <w:pPr>
        <w:rPr>
          <w:b/>
          <w:bCs/>
          <w:u w:val="single"/>
        </w:rPr>
      </w:pPr>
    </w:p>
    <w:p w14:paraId="34656D3D" w14:textId="77777777" w:rsidR="009D2C05" w:rsidRDefault="009D2C05" w:rsidP="00EE2234">
      <w:pPr>
        <w:rPr>
          <w:b/>
          <w:bCs/>
          <w:u w:val="single"/>
        </w:rPr>
      </w:pPr>
    </w:p>
    <w:p w14:paraId="0C46EBBE" w14:textId="77777777" w:rsidR="00EE2234" w:rsidRPr="00EE2234" w:rsidRDefault="00EE2234" w:rsidP="00EE2234">
      <w:pPr>
        <w:rPr>
          <w:b/>
          <w:bCs/>
          <w:u w:val="single"/>
        </w:rPr>
      </w:pPr>
      <w:r w:rsidRPr="00EE2234">
        <w:rPr>
          <w:b/>
          <w:bCs/>
          <w:u w:val="single"/>
        </w:rPr>
        <w:lastRenderedPageBreak/>
        <w:t>Plānotie grozījumi MK noteikumos</w:t>
      </w:r>
    </w:p>
    <w:p w14:paraId="17CE964B" w14:textId="2405B286" w:rsidR="00EE2234" w:rsidRPr="00562D91" w:rsidRDefault="00EE2234" w:rsidP="00EE2234">
      <w:r w:rsidRPr="00562D91">
        <w:t>Atbildīgā ministrija  (VARAM) virza grozījumus MK noteikumos Nr. 593</w:t>
      </w:r>
      <w:r w:rsidRPr="00562D91">
        <w:rPr>
          <w:rStyle w:val="FootnoteReference"/>
        </w:rPr>
        <w:footnoteReference w:id="1"/>
      </w:r>
      <w:r w:rsidRPr="00562D91">
        <w:t xml:space="preserve"> ar kuriem cita starpā plānots pagarināt īstenoto projektu uzraudzības rādītāju sasniegšanas termiņu no 3 gadiem pēc projekta pabeigšanas uz 5 gadiem. </w:t>
      </w:r>
      <w:proofErr w:type="spellStart"/>
      <w:r w:rsidRPr="00562D91">
        <w:t>Mežgarciema</w:t>
      </w:r>
      <w:proofErr w:type="spellEnd"/>
      <w:r w:rsidRPr="00562D91">
        <w:t xml:space="preserve"> projekta gadījumā tas nozīmētu, ka rādītāji (atbalstīto uzņēmumu skaits, darba vietas un investīcijas) būtu jāsasn</w:t>
      </w:r>
      <w:r>
        <w:t>iedz nevis līdz 2023.gada</w:t>
      </w:r>
      <w:r w:rsidRPr="00562D91">
        <w:t>, bet līdz 2026.gada 31.decembrim. Attīstības un projektu nodaļa ir saņēmusi CFLA e-pastu, kas šo apstiprina, bet turpinās sekot līdzi grozījumu virzībai, lai pārliecinātos, kādā gala redakcijā tie tiks pieņemti. Ja MK noteikumi tiek grozīti, tad visi esošie līgumi iekļautos jaunajā termiņā un pat ar jauniem līgumiem, ko noslēg</w:t>
      </w:r>
      <w:r>
        <w:t>tu</w:t>
      </w:r>
      <w:r w:rsidRPr="00562D91">
        <w:t xml:space="preserve"> 2023. gad</w:t>
      </w:r>
      <w:r>
        <w:t>ā</w:t>
      </w:r>
      <w:r w:rsidRPr="00562D91">
        <w:t xml:space="preserve"> vēl varētu paspēt rādītājus sasniegt. </w:t>
      </w:r>
    </w:p>
    <w:p w14:paraId="0956BFC7" w14:textId="59A2B57B" w:rsidR="00A50503" w:rsidRDefault="00A50503" w:rsidP="00316F4A">
      <w:pPr>
        <w:rPr>
          <w:b/>
          <w:bCs/>
          <w:u w:val="single"/>
        </w:rPr>
      </w:pPr>
      <w:r w:rsidRPr="00E154A1">
        <w:rPr>
          <w:b/>
          <w:bCs/>
          <w:u w:val="single"/>
        </w:rPr>
        <w:t>Noslēgtie līgumi</w:t>
      </w:r>
    </w:p>
    <w:p w14:paraId="78C657DF" w14:textId="1CAEE1C2" w:rsidR="00EE2234" w:rsidRDefault="00EE2234" w:rsidP="00EE2234">
      <w:r w:rsidRPr="00562D91">
        <w:t xml:space="preserve">2023.gada </w:t>
      </w:r>
      <w:r>
        <w:t xml:space="preserve">februārī </w:t>
      </w:r>
      <w:r w:rsidRPr="00562D91">
        <w:t>spēkā ir 6 (no 11) līgumi</w:t>
      </w:r>
      <w:r w:rsidR="00772CB9">
        <w:t xml:space="preserve"> – shēmā iekrāsoti ar zaļu krāsu</w:t>
      </w:r>
      <w:r>
        <w:t xml:space="preserve">. </w:t>
      </w:r>
      <w:r w:rsidRPr="00562D91">
        <w:t xml:space="preserve">Viens no uzņēmējiem - SIA </w:t>
      </w:r>
      <w:r>
        <w:t>“</w:t>
      </w:r>
      <w:proofErr w:type="spellStart"/>
      <w:r w:rsidRPr="00562D91">
        <w:t>Baltic</w:t>
      </w:r>
      <w:proofErr w:type="spellEnd"/>
      <w:r w:rsidRPr="00562D91">
        <w:t xml:space="preserve"> </w:t>
      </w:r>
      <w:proofErr w:type="spellStart"/>
      <w:r w:rsidRPr="00562D91">
        <w:t>bearing</w:t>
      </w:r>
      <w:proofErr w:type="spellEnd"/>
      <w:r w:rsidRPr="00562D91">
        <w:t xml:space="preserve"> </w:t>
      </w:r>
      <w:proofErr w:type="spellStart"/>
      <w:r w:rsidRPr="00562D91">
        <w:t>company</w:t>
      </w:r>
      <w:proofErr w:type="spellEnd"/>
      <w:r>
        <w:t>”</w:t>
      </w:r>
      <w:r w:rsidRPr="00562D91">
        <w:t xml:space="preserve">, kuram pieder Sintēzes iela 2, ir izteicis vēlmi iegādāties </w:t>
      </w:r>
      <w:r>
        <w:t>blakus esošo zemes gabalu Muzeja ielā 2,</w:t>
      </w:r>
      <w:r w:rsidRPr="00562D91">
        <w:t xml:space="preserve"> </w:t>
      </w:r>
      <w:r>
        <w:t>par kuru līgums tika izbeigts 2022.gadā</w:t>
      </w:r>
      <w:r w:rsidRPr="00562D91">
        <w:t xml:space="preserve">, bet vēl nav pabeigtas formalitātes, lai </w:t>
      </w:r>
      <w:r w:rsidR="00772CB9">
        <w:t xml:space="preserve">to </w:t>
      </w:r>
      <w:r w:rsidRPr="00562D91">
        <w:t>varētu atkārtoti izsolīt.</w:t>
      </w:r>
      <w:r>
        <w:t xml:space="preserve"> </w:t>
      </w:r>
    </w:p>
    <w:p w14:paraId="6106F9B0" w14:textId="67CFA736" w:rsidR="00EE2234" w:rsidRPr="00E154A1" w:rsidRDefault="00EE2234" w:rsidP="00316F4A">
      <w:pPr>
        <w:rPr>
          <w:b/>
          <w:bCs/>
          <w:u w:val="single"/>
        </w:rPr>
      </w:pPr>
      <w:r>
        <w:rPr>
          <w:b/>
          <w:bCs/>
          <w:noProof/>
          <w:u w:val="single"/>
          <w:lang w:eastAsia="lv-LV"/>
        </w:rPr>
        <w:drawing>
          <wp:inline distT="0" distB="0" distL="0" distR="0" wp14:anchorId="244EAC45" wp14:editId="1C8AA95F">
            <wp:extent cx="5895975" cy="3613243"/>
            <wp:effectExtent l="0" t="0" r="0" b="635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 02 02 karte - līgumi.png"/>
                    <pic:cNvPicPr/>
                  </pic:nvPicPr>
                  <pic:blipFill>
                    <a:blip r:embed="rId8">
                      <a:extLst>
                        <a:ext uri="{28A0092B-C50C-407E-A947-70E740481C1C}">
                          <a14:useLocalDpi xmlns:a14="http://schemas.microsoft.com/office/drawing/2010/main" val="0"/>
                        </a:ext>
                      </a:extLst>
                    </a:blip>
                    <a:stretch>
                      <a:fillRect/>
                    </a:stretch>
                  </pic:blipFill>
                  <pic:spPr>
                    <a:xfrm>
                      <a:off x="0" y="0"/>
                      <a:ext cx="5926877" cy="3632180"/>
                    </a:xfrm>
                    <a:prstGeom prst="rect">
                      <a:avLst/>
                    </a:prstGeom>
                  </pic:spPr>
                </pic:pic>
              </a:graphicData>
            </a:graphic>
          </wp:inline>
        </w:drawing>
      </w:r>
    </w:p>
    <w:p w14:paraId="28ED42B8" w14:textId="77777777" w:rsidR="00A50503" w:rsidRPr="009363D0" w:rsidRDefault="00A50503" w:rsidP="00A50503">
      <w:pPr>
        <w:jc w:val="center"/>
        <w:rPr>
          <w:i/>
        </w:rPr>
      </w:pPr>
      <w:proofErr w:type="spellStart"/>
      <w:r w:rsidRPr="009363D0">
        <w:rPr>
          <w:i/>
        </w:rPr>
        <w:t>Mežgarciema</w:t>
      </w:r>
      <w:proofErr w:type="spellEnd"/>
      <w:r w:rsidRPr="009363D0">
        <w:rPr>
          <w:i/>
        </w:rPr>
        <w:t xml:space="preserve"> teritorijas shēma</w:t>
      </w:r>
    </w:p>
    <w:p w14:paraId="2E6E4F89" w14:textId="21014389" w:rsidR="00805C8D" w:rsidRDefault="00805C8D" w:rsidP="00805C8D">
      <w:pPr>
        <w:rPr>
          <w:b/>
          <w:bCs/>
          <w:u w:val="single"/>
        </w:rPr>
      </w:pPr>
      <w:r w:rsidRPr="00805C8D">
        <w:rPr>
          <w:b/>
          <w:bCs/>
          <w:u w:val="single"/>
        </w:rPr>
        <w:t>Izsniegtās būvatļaujas</w:t>
      </w:r>
    </w:p>
    <w:p w14:paraId="72D3CF19" w14:textId="78526F6A" w:rsidR="00805C8D" w:rsidRPr="00B14400" w:rsidRDefault="00805C8D" w:rsidP="00805C8D">
      <w:pPr>
        <w:pStyle w:val="ListParagraph"/>
        <w:numPr>
          <w:ilvl w:val="0"/>
          <w:numId w:val="3"/>
        </w:numPr>
      </w:pPr>
      <w:r w:rsidRPr="00B14400">
        <w:t xml:space="preserve">Sintēzes iela 2 – SIA </w:t>
      </w:r>
      <w:proofErr w:type="spellStart"/>
      <w:r w:rsidRPr="00B14400">
        <w:t>Baltic</w:t>
      </w:r>
      <w:proofErr w:type="spellEnd"/>
      <w:r w:rsidRPr="00B14400">
        <w:t xml:space="preserve"> </w:t>
      </w:r>
      <w:proofErr w:type="spellStart"/>
      <w:r w:rsidRPr="00B14400">
        <w:t>bearing</w:t>
      </w:r>
      <w:proofErr w:type="spellEnd"/>
      <w:r w:rsidRPr="00B14400">
        <w:t xml:space="preserve"> </w:t>
      </w:r>
      <w:proofErr w:type="spellStart"/>
      <w:r w:rsidRPr="00B14400">
        <w:t>company</w:t>
      </w:r>
      <w:proofErr w:type="spellEnd"/>
      <w:r w:rsidRPr="00B14400">
        <w:t xml:space="preserve"> - BIS-BV-4.1-2021-9181</w:t>
      </w:r>
      <w:r w:rsidR="00B14400">
        <w:t>: i</w:t>
      </w:r>
      <w:r w:rsidRPr="00B14400">
        <w:t>eceres akceptēšanas datums - 25.11.2021; Projektēšanas nosacījumi izpildīti - 11.07.2022; Būvdarbu uzsākšanas nosacījumi izpildīti - 31.08.2022.</w:t>
      </w:r>
    </w:p>
    <w:p w14:paraId="02591FCA" w14:textId="0D89357D" w:rsidR="00805C8D" w:rsidRPr="00B14400" w:rsidRDefault="00805C8D" w:rsidP="00805C8D">
      <w:pPr>
        <w:pStyle w:val="ListParagraph"/>
        <w:numPr>
          <w:ilvl w:val="0"/>
          <w:numId w:val="3"/>
        </w:numPr>
        <w:jc w:val="left"/>
      </w:pPr>
      <w:r w:rsidRPr="00B14400">
        <w:rPr>
          <w:color w:val="242424"/>
          <w:shd w:val="clear" w:color="auto" w:fill="FFFFFF"/>
        </w:rPr>
        <w:t xml:space="preserve">Sintēzes iela 5 – SIA Titāns - BIS-BL-113938-1980 – Garāžas un šķūņu ēku pārbūve – </w:t>
      </w:r>
      <w:r w:rsidR="00B14400">
        <w:rPr>
          <w:color w:val="242424"/>
          <w:shd w:val="clear" w:color="auto" w:fill="FFFFFF"/>
        </w:rPr>
        <w:t xml:space="preserve">objekts </w:t>
      </w:r>
      <w:r w:rsidRPr="00B14400">
        <w:rPr>
          <w:color w:val="242424"/>
          <w:shd w:val="clear" w:color="auto" w:fill="FFFFFF"/>
        </w:rPr>
        <w:t>pabeigts, gaida nodošanu ekspluatācijā.</w:t>
      </w:r>
    </w:p>
    <w:p w14:paraId="72C38B31" w14:textId="2E064C0E" w:rsidR="00805C8D" w:rsidRDefault="00805C8D" w:rsidP="00752279">
      <w:pPr>
        <w:pStyle w:val="ListParagraph"/>
        <w:numPr>
          <w:ilvl w:val="0"/>
          <w:numId w:val="3"/>
        </w:numPr>
        <w:shd w:val="clear" w:color="auto" w:fill="FFFFFF"/>
        <w:spacing w:after="0"/>
        <w:jc w:val="left"/>
        <w:rPr>
          <w:rFonts w:eastAsia="Times New Roman"/>
          <w:color w:val="242424"/>
          <w:lang w:eastAsia="lv-LV"/>
        </w:rPr>
      </w:pPr>
      <w:r w:rsidRPr="00B14400">
        <w:rPr>
          <w:color w:val="242424"/>
          <w:shd w:val="clear" w:color="auto" w:fill="FFFFFF"/>
        </w:rPr>
        <w:lastRenderedPageBreak/>
        <w:t xml:space="preserve">Muzeja ielā 4 – SIA </w:t>
      </w:r>
      <w:proofErr w:type="spellStart"/>
      <w:r w:rsidRPr="00B14400">
        <w:rPr>
          <w:color w:val="242424"/>
          <w:shd w:val="clear" w:color="auto" w:fill="FFFFFF"/>
        </w:rPr>
        <w:t>Odile</w:t>
      </w:r>
      <w:proofErr w:type="spellEnd"/>
      <w:r w:rsidRPr="00B14400">
        <w:rPr>
          <w:color w:val="242424"/>
          <w:shd w:val="clear" w:color="auto" w:fill="FFFFFF"/>
        </w:rPr>
        <w:t xml:space="preserve"> </w:t>
      </w:r>
      <w:proofErr w:type="spellStart"/>
      <w:r w:rsidRPr="00B14400">
        <w:rPr>
          <w:color w:val="242424"/>
          <w:shd w:val="clear" w:color="auto" w:fill="FFFFFF"/>
        </w:rPr>
        <w:t>moduls</w:t>
      </w:r>
      <w:proofErr w:type="spellEnd"/>
      <w:r w:rsidRPr="00B14400">
        <w:rPr>
          <w:color w:val="242424"/>
          <w:shd w:val="clear" w:color="auto" w:fill="FFFFFF"/>
        </w:rPr>
        <w:t xml:space="preserve"> - Koka māju ražotne - </w:t>
      </w:r>
      <w:r w:rsidRPr="00B14400">
        <w:rPr>
          <w:color w:val="242424"/>
          <w:shd w:val="clear" w:color="auto" w:fill="F2F2F2"/>
        </w:rPr>
        <w:t xml:space="preserve">BIS-BV-4.1-2022-6623 </w:t>
      </w:r>
      <w:r w:rsidRPr="00B14400">
        <w:rPr>
          <w:rFonts w:eastAsia="Times New Roman"/>
          <w:color w:val="242424"/>
          <w:lang w:eastAsia="lv-LV"/>
        </w:rPr>
        <w:t>Ieceres akceptēšanas datums</w:t>
      </w:r>
      <w:r w:rsidR="00B14400" w:rsidRPr="00B14400">
        <w:rPr>
          <w:rFonts w:eastAsia="Times New Roman"/>
          <w:color w:val="242424"/>
          <w:lang w:eastAsia="lv-LV"/>
        </w:rPr>
        <w:t xml:space="preserve"> - </w:t>
      </w:r>
      <w:r w:rsidRPr="00805C8D">
        <w:rPr>
          <w:rFonts w:eastAsia="Times New Roman"/>
          <w:color w:val="242424"/>
          <w:lang w:eastAsia="lv-LV"/>
        </w:rPr>
        <w:t>19.08.2022.</w:t>
      </w:r>
    </w:p>
    <w:p w14:paraId="6ED1CD48" w14:textId="77777777" w:rsidR="009363D0" w:rsidRDefault="009363D0" w:rsidP="009363D0">
      <w:pPr>
        <w:shd w:val="clear" w:color="auto" w:fill="FFFFFF"/>
        <w:spacing w:after="0"/>
        <w:jc w:val="left"/>
        <w:rPr>
          <w:rFonts w:eastAsia="Times New Roman"/>
          <w:color w:val="242424"/>
          <w:lang w:eastAsia="lv-LV"/>
        </w:rPr>
      </w:pPr>
    </w:p>
    <w:p w14:paraId="318D2994" w14:textId="5A7C25F2" w:rsidR="009363D0" w:rsidRPr="009363D0" w:rsidRDefault="002920C4" w:rsidP="009363D0">
      <w:pPr>
        <w:shd w:val="clear" w:color="auto" w:fill="FFFFFF"/>
        <w:spacing w:after="0"/>
        <w:jc w:val="left"/>
        <w:rPr>
          <w:rFonts w:eastAsia="Times New Roman"/>
          <w:color w:val="242424"/>
          <w:lang w:eastAsia="lv-LV"/>
        </w:rPr>
      </w:pPr>
      <w:r>
        <w:rPr>
          <w:rFonts w:eastAsia="Times New Roman"/>
          <w:color w:val="242424"/>
          <w:lang w:eastAsia="lv-LV"/>
        </w:rPr>
        <w:t xml:space="preserve">Saskaņā ar noslēgtajiem pirkuma līgumiem </w:t>
      </w:r>
      <w:r w:rsidR="009363D0">
        <w:rPr>
          <w:rFonts w:eastAsia="Times New Roman"/>
          <w:color w:val="242424"/>
          <w:lang w:eastAsia="lv-LV"/>
        </w:rPr>
        <w:t>2023.gada februārī jābūt saskaņotām vēl 2 būvatļaujām – Muzeja ielā 1 un Muzeja ielā 3. Šī ziņojuma sagatavošanas lai</w:t>
      </w:r>
      <w:r>
        <w:rPr>
          <w:rFonts w:eastAsia="Times New Roman"/>
          <w:color w:val="242424"/>
          <w:lang w:eastAsia="lv-LV"/>
        </w:rPr>
        <w:t>kā tādas vēl  nebija iesniegtas BIS.</w:t>
      </w:r>
    </w:p>
    <w:p w14:paraId="67C89545" w14:textId="77777777" w:rsidR="002920C4" w:rsidRDefault="002920C4" w:rsidP="003F640B">
      <w:pPr>
        <w:rPr>
          <w:b/>
          <w:bCs/>
          <w:u w:val="single"/>
        </w:rPr>
      </w:pPr>
    </w:p>
    <w:p w14:paraId="089DD96B" w14:textId="53EB33E1" w:rsidR="00A50503" w:rsidRPr="00EE2234" w:rsidRDefault="00A50503" w:rsidP="003F640B">
      <w:pPr>
        <w:rPr>
          <w:b/>
          <w:bCs/>
          <w:u w:val="single"/>
        </w:rPr>
      </w:pPr>
      <w:r w:rsidRPr="00EE2234">
        <w:rPr>
          <w:b/>
          <w:bCs/>
          <w:u w:val="single"/>
        </w:rPr>
        <w:t>Turpmākās darbības</w:t>
      </w:r>
    </w:p>
    <w:p w14:paraId="5B6EF693" w14:textId="4AF656C5" w:rsidR="00E154A1" w:rsidRPr="00E154A1" w:rsidRDefault="00E154A1" w:rsidP="003F640B">
      <w:pPr>
        <w:rPr>
          <w:b/>
          <w:bCs/>
        </w:rPr>
      </w:pPr>
      <w:r w:rsidRPr="00562D91">
        <w:t>Saskaņā ar 2023.gada 25.janvāra lēmumiem Nr. 10 un Nr. 11 3.februārī izsludinātas jaunas izsoles uz zemes gabaliem Sintēzes ielā 3 un Muzeja ielā 5.</w:t>
      </w:r>
    </w:p>
    <w:p w14:paraId="4115BDEB" w14:textId="1E3693A1" w:rsidR="003F640B" w:rsidRDefault="0050436D">
      <w:r>
        <w:t>2023.gadā nepieciešams turpināt brīvo zemes gabalu izsoles ar esošajiem noteikumiem un veikt pasākumus</w:t>
      </w:r>
      <w:r w:rsidR="00D70FA0">
        <w:t xml:space="preserve">, lai veicinātu jaunu līgumu noslēgšanu. Attīstības </w:t>
      </w:r>
      <w:r w:rsidR="00A50503">
        <w:t xml:space="preserve">un projektu </w:t>
      </w:r>
      <w:r w:rsidR="00D70FA0">
        <w:t xml:space="preserve">nodaļa plāno ievietot informāciju par izsolēm LIAA </w:t>
      </w:r>
      <w:r w:rsidR="00BA1B54">
        <w:t>administrētajā portālā Business.gov.lv, kā arī nosūtīt informāciju Latvijā reģistrētajām ārvalstu tirdzniecības kamerām.</w:t>
      </w:r>
    </w:p>
    <w:sectPr w:rsidR="003F640B" w:rsidSect="00F2631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36F3F" w14:textId="77777777" w:rsidR="003B2AEA" w:rsidRDefault="003B2AEA" w:rsidP="00A64258">
      <w:pPr>
        <w:spacing w:after="0"/>
      </w:pPr>
      <w:r>
        <w:separator/>
      </w:r>
    </w:p>
  </w:endnote>
  <w:endnote w:type="continuationSeparator" w:id="0">
    <w:p w14:paraId="194B6456" w14:textId="77777777" w:rsidR="003B2AEA" w:rsidRDefault="003B2AEA" w:rsidP="00A642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95398" w14:textId="77777777" w:rsidR="003B2AEA" w:rsidRDefault="003B2AEA" w:rsidP="00A64258">
      <w:pPr>
        <w:spacing w:after="0"/>
      </w:pPr>
      <w:r>
        <w:separator/>
      </w:r>
    </w:p>
  </w:footnote>
  <w:footnote w:type="continuationSeparator" w:id="0">
    <w:p w14:paraId="37612A02" w14:textId="77777777" w:rsidR="003B2AEA" w:rsidRDefault="003B2AEA" w:rsidP="00A64258">
      <w:pPr>
        <w:spacing w:after="0"/>
      </w:pPr>
      <w:r>
        <w:continuationSeparator/>
      </w:r>
    </w:p>
  </w:footnote>
  <w:footnote w:id="1">
    <w:p w14:paraId="6B686C8C" w14:textId="77777777" w:rsidR="00EE2234" w:rsidRDefault="00EE2234" w:rsidP="00EE2234">
      <w:pPr>
        <w:pStyle w:val="FootnoteText"/>
      </w:pPr>
      <w:r>
        <w:rPr>
          <w:rStyle w:val="FootnoteReference"/>
        </w:rPr>
        <w:footnoteRef/>
      </w:r>
      <w:r>
        <w:t xml:space="preserve"> </w:t>
      </w:r>
      <w:r w:rsidRPr="00A64258">
        <w:t xml:space="preserve">Ministru kabineta 2015. gada 13. oktobra noteikumi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w:t>
      </w:r>
      <w:hyperlink r:id="rId1" w:history="1">
        <w:r w:rsidRPr="009E43F8">
          <w:rPr>
            <w:rStyle w:val="Hyperlink"/>
          </w:rPr>
          <w:t>https://likumi.lv/ta/id/277959</w:t>
        </w:r>
      </w:hyperlink>
    </w:p>
    <w:p w14:paraId="201924A2" w14:textId="77777777" w:rsidR="00EE2234" w:rsidRDefault="00EE2234" w:rsidP="00EE223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2605"/>
    <w:multiLevelType w:val="hybridMultilevel"/>
    <w:tmpl w:val="4692A2C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2964AA4"/>
    <w:multiLevelType w:val="hybridMultilevel"/>
    <w:tmpl w:val="0E1CC5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5EA57F5"/>
    <w:multiLevelType w:val="hybridMultilevel"/>
    <w:tmpl w:val="8AFEB7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7732122D"/>
    <w:multiLevelType w:val="hybridMultilevel"/>
    <w:tmpl w:val="B2ACFBC2"/>
    <w:lvl w:ilvl="0" w:tplc="94E4963A">
      <w:start w:val="1"/>
      <w:numFmt w:val="decimal"/>
      <w:lvlText w:val="%1)"/>
      <w:lvlJc w:val="left"/>
      <w:pPr>
        <w:ind w:left="360" w:hanging="360"/>
      </w:pPr>
      <w:rPr>
        <w:rFonts w:ascii="Times New Roman" w:eastAsiaTheme="minorHAnsi" w:hAnsi="Times New Roman" w:cs="Times New Roman" w:hint="default"/>
        <w:color w:val="auto"/>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7496460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1805018">
    <w:abstractNumId w:val="1"/>
  </w:num>
  <w:num w:numId="3" w16cid:durableId="1697000435">
    <w:abstractNumId w:val="0"/>
  </w:num>
  <w:num w:numId="4" w16cid:durableId="9476622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8B"/>
    <w:rsid w:val="00175E06"/>
    <w:rsid w:val="0019092A"/>
    <w:rsid w:val="001F200C"/>
    <w:rsid w:val="002920C4"/>
    <w:rsid w:val="00316F4A"/>
    <w:rsid w:val="003B2AEA"/>
    <w:rsid w:val="003C3BE8"/>
    <w:rsid w:val="003F640B"/>
    <w:rsid w:val="004E6CE9"/>
    <w:rsid w:val="0050436D"/>
    <w:rsid w:val="00562D91"/>
    <w:rsid w:val="00632424"/>
    <w:rsid w:val="006C59D4"/>
    <w:rsid w:val="007370D9"/>
    <w:rsid w:val="00772CB9"/>
    <w:rsid w:val="00796230"/>
    <w:rsid w:val="007D2A8B"/>
    <w:rsid w:val="00805C8D"/>
    <w:rsid w:val="008C4550"/>
    <w:rsid w:val="009363D0"/>
    <w:rsid w:val="009D2C05"/>
    <w:rsid w:val="00A50503"/>
    <w:rsid w:val="00A64258"/>
    <w:rsid w:val="00A8322E"/>
    <w:rsid w:val="00B14400"/>
    <w:rsid w:val="00BA1B54"/>
    <w:rsid w:val="00C83B64"/>
    <w:rsid w:val="00CB0CB7"/>
    <w:rsid w:val="00CD0453"/>
    <w:rsid w:val="00D70FA0"/>
    <w:rsid w:val="00DA228E"/>
    <w:rsid w:val="00DF0E21"/>
    <w:rsid w:val="00E154A1"/>
    <w:rsid w:val="00E27514"/>
    <w:rsid w:val="00E6551F"/>
    <w:rsid w:val="00E77A6F"/>
    <w:rsid w:val="00EE2234"/>
    <w:rsid w:val="00F2631E"/>
    <w:rsid w:val="00F71B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B535"/>
  <w15:chartTrackingRefBased/>
  <w15:docId w15:val="{2D5DB473-C6E7-4935-82E3-44E781A0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4258"/>
    <w:pPr>
      <w:spacing w:after="0"/>
    </w:pPr>
    <w:rPr>
      <w:sz w:val="20"/>
      <w:szCs w:val="20"/>
    </w:rPr>
  </w:style>
  <w:style w:type="character" w:customStyle="1" w:styleId="FootnoteTextChar">
    <w:name w:val="Footnote Text Char"/>
    <w:basedOn w:val="DefaultParagraphFont"/>
    <w:link w:val="FootnoteText"/>
    <w:uiPriority w:val="99"/>
    <w:semiHidden/>
    <w:rsid w:val="00A64258"/>
    <w:rPr>
      <w:sz w:val="20"/>
      <w:szCs w:val="20"/>
    </w:rPr>
  </w:style>
  <w:style w:type="character" w:styleId="FootnoteReference">
    <w:name w:val="footnote reference"/>
    <w:basedOn w:val="DefaultParagraphFont"/>
    <w:uiPriority w:val="99"/>
    <w:semiHidden/>
    <w:unhideWhenUsed/>
    <w:rsid w:val="00A64258"/>
    <w:rPr>
      <w:vertAlign w:val="superscript"/>
    </w:rPr>
  </w:style>
  <w:style w:type="character" w:styleId="Hyperlink">
    <w:name w:val="Hyperlink"/>
    <w:basedOn w:val="DefaultParagraphFont"/>
    <w:uiPriority w:val="99"/>
    <w:unhideWhenUsed/>
    <w:rsid w:val="00A64258"/>
    <w:rPr>
      <w:color w:val="0563C1" w:themeColor="hyperlink"/>
      <w:u w:val="single"/>
    </w:rPr>
  </w:style>
  <w:style w:type="paragraph" w:styleId="Revision">
    <w:name w:val="Revision"/>
    <w:hidden/>
    <w:uiPriority w:val="99"/>
    <w:semiHidden/>
    <w:rsid w:val="0019092A"/>
    <w:pPr>
      <w:spacing w:after="0"/>
      <w:jc w:val="left"/>
    </w:pPr>
  </w:style>
  <w:style w:type="character" w:styleId="CommentReference">
    <w:name w:val="annotation reference"/>
    <w:basedOn w:val="DefaultParagraphFont"/>
    <w:uiPriority w:val="99"/>
    <w:semiHidden/>
    <w:unhideWhenUsed/>
    <w:rsid w:val="0019092A"/>
    <w:rPr>
      <w:sz w:val="16"/>
      <w:szCs w:val="16"/>
    </w:rPr>
  </w:style>
  <w:style w:type="paragraph" w:styleId="CommentText">
    <w:name w:val="annotation text"/>
    <w:basedOn w:val="Normal"/>
    <w:link w:val="CommentTextChar"/>
    <w:uiPriority w:val="99"/>
    <w:semiHidden/>
    <w:unhideWhenUsed/>
    <w:rsid w:val="0019092A"/>
    <w:rPr>
      <w:sz w:val="20"/>
      <w:szCs w:val="20"/>
    </w:rPr>
  </w:style>
  <w:style w:type="character" w:customStyle="1" w:styleId="CommentTextChar">
    <w:name w:val="Comment Text Char"/>
    <w:basedOn w:val="DefaultParagraphFont"/>
    <w:link w:val="CommentText"/>
    <w:uiPriority w:val="99"/>
    <w:semiHidden/>
    <w:rsid w:val="0019092A"/>
    <w:rPr>
      <w:sz w:val="20"/>
      <w:szCs w:val="20"/>
    </w:rPr>
  </w:style>
  <w:style w:type="paragraph" w:styleId="CommentSubject">
    <w:name w:val="annotation subject"/>
    <w:basedOn w:val="CommentText"/>
    <w:next w:val="CommentText"/>
    <w:link w:val="CommentSubjectChar"/>
    <w:uiPriority w:val="99"/>
    <w:semiHidden/>
    <w:unhideWhenUsed/>
    <w:rsid w:val="0019092A"/>
    <w:rPr>
      <w:b/>
      <w:bCs/>
    </w:rPr>
  </w:style>
  <w:style w:type="character" w:customStyle="1" w:styleId="CommentSubjectChar">
    <w:name w:val="Comment Subject Char"/>
    <w:basedOn w:val="CommentTextChar"/>
    <w:link w:val="CommentSubject"/>
    <w:uiPriority w:val="99"/>
    <w:semiHidden/>
    <w:rsid w:val="0019092A"/>
    <w:rPr>
      <w:b/>
      <w:bCs/>
      <w:sz w:val="20"/>
      <w:szCs w:val="20"/>
    </w:rPr>
  </w:style>
  <w:style w:type="table" w:styleId="TableGrid">
    <w:name w:val="Table Grid"/>
    <w:basedOn w:val="TableNormal"/>
    <w:uiPriority w:val="39"/>
    <w:rsid w:val="00175E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54A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4A1"/>
    <w:rPr>
      <w:rFonts w:ascii="Segoe UI" w:hAnsi="Segoe UI" w:cs="Segoe UI"/>
      <w:sz w:val="18"/>
      <w:szCs w:val="18"/>
    </w:rPr>
  </w:style>
  <w:style w:type="paragraph" w:styleId="ListParagraph">
    <w:name w:val="List Paragraph"/>
    <w:basedOn w:val="Normal"/>
    <w:uiPriority w:val="34"/>
    <w:qFormat/>
    <w:rsid w:val="00805C8D"/>
    <w:pPr>
      <w:ind w:left="720"/>
      <w:contextualSpacing/>
    </w:pPr>
  </w:style>
  <w:style w:type="paragraph" w:styleId="NormalWeb">
    <w:name w:val="Normal (Web)"/>
    <w:basedOn w:val="Normal"/>
    <w:uiPriority w:val="99"/>
    <w:semiHidden/>
    <w:unhideWhenUsed/>
    <w:rsid w:val="00B14400"/>
    <w:pPr>
      <w:spacing w:before="100" w:beforeAutospacing="1" w:after="100" w:afterAutospacing="1"/>
      <w:jc w:val="left"/>
    </w:pPr>
    <w:rPr>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947050">
      <w:bodyDiv w:val="1"/>
      <w:marLeft w:val="0"/>
      <w:marRight w:val="0"/>
      <w:marTop w:val="0"/>
      <w:marBottom w:val="0"/>
      <w:divBdr>
        <w:top w:val="none" w:sz="0" w:space="0" w:color="auto"/>
        <w:left w:val="none" w:sz="0" w:space="0" w:color="auto"/>
        <w:bottom w:val="none" w:sz="0" w:space="0" w:color="auto"/>
        <w:right w:val="none" w:sz="0" w:space="0" w:color="auto"/>
      </w:divBdr>
    </w:div>
    <w:div w:id="1279993726">
      <w:bodyDiv w:val="1"/>
      <w:marLeft w:val="0"/>
      <w:marRight w:val="0"/>
      <w:marTop w:val="0"/>
      <w:marBottom w:val="0"/>
      <w:divBdr>
        <w:top w:val="none" w:sz="0" w:space="0" w:color="auto"/>
        <w:left w:val="none" w:sz="0" w:space="0" w:color="auto"/>
        <w:bottom w:val="none" w:sz="0" w:space="0" w:color="auto"/>
        <w:right w:val="none" w:sz="0" w:space="0" w:color="auto"/>
      </w:divBdr>
    </w:div>
    <w:div w:id="1386375928">
      <w:bodyDiv w:val="1"/>
      <w:marLeft w:val="0"/>
      <w:marRight w:val="0"/>
      <w:marTop w:val="0"/>
      <w:marBottom w:val="0"/>
      <w:divBdr>
        <w:top w:val="none" w:sz="0" w:space="0" w:color="auto"/>
        <w:left w:val="none" w:sz="0" w:space="0" w:color="auto"/>
        <w:bottom w:val="none" w:sz="0" w:space="0" w:color="auto"/>
        <w:right w:val="none" w:sz="0" w:space="0" w:color="auto"/>
      </w:divBdr>
    </w:div>
    <w:div w:id="1686177678">
      <w:bodyDiv w:val="1"/>
      <w:marLeft w:val="0"/>
      <w:marRight w:val="0"/>
      <w:marTop w:val="0"/>
      <w:marBottom w:val="0"/>
      <w:divBdr>
        <w:top w:val="none" w:sz="0" w:space="0" w:color="auto"/>
        <w:left w:val="none" w:sz="0" w:space="0" w:color="auto"/>
        <w:bottom w:val="none" w:sz="0" w:space="0" w:color="auto"/>
        <w:right w:val="none" w:sz="0" w:space="0" w:color="auto"/>
      </w:divBdr>
      <w:divsChild>
        <w:div w:id="1113599719">
          <w:marLeft w:val="0"/>
          <w:marRight w:val="0"/>
          <w:marTop w:val="72"/>
          <w:marBottom w:val="72"/>
          <w:divBdr>
            <w:top w:val="none" w:sz="0" w:space="0" w:color="auto"/>
            <w:left w:val="none" w:sz="0" w:space="0" w:color="auto"/>
            <w:bottom w:val="none" w:sz="0" w:space="0" w:color="auto"/>
            <w:right w:val="none" w:sz="0" w:space="0" w:color="auto"/>
          </w:divBdr>
          <w:divsChild>
            <w:div w:id="567804263">
              <w:marLeft w:val="0"/>
              <w:marRight w:val="0"/>
              <w:marTop w:val="0"/>
              <w:marBottom w:val="0"/>
              <w:divBdr>
                <w:top w:val="none" w:sz="0" w:space="0" w:color="auto"/>
                <w:left w:val="none" w:sz="0" w:space="0" w:color="auto"/>
                <w:bottom w:val="none" w:sz="0" w:space="0" w:color="auto"/>
                <w:right w:val="none" w:sz="0" w:space="0" w:color="auto"/>
              </w:divBdr>
            </w:div>
            <w:div w:id="1669940884">
              <w:marLeft w:val="0"/>
              <w:marRight w:val="0"/>
              <w:marTop w:val="0"/>
              <w:marBottom w:val="0"/>
              <w:divBdr>
                <w:top w:val="none" w:sz="0" w:space="0" w:color="auto"/>
                <w:left w:val="none" w:sz="0" w:space="0" w:color="auto"/>
                <w:bottom w:val="none" w:sz="0" w:space="0" w:color="auto"/>
                <w:right w:val="none" w:sz="0" w:space="0" w:color="auto"/>
              </w:divBdr>
            </w:div>
          </w:divsChild>
        </w:div>
        <w:div w:id="1152216146">
          <w:marLeft w:val="0"/>
          <w:marRight w:val="0"/>
          <w:marTop w:val="72"/>
          <w:marBottom w:val="72"/>
          <w:divBdr>
            <w:top w:val="none" w:sz="0" w:space="0" w:color="auto"/>
            <w:left w:val="none" w:sz="0" w:space="0" w:color="auto"/>
            <w:bottom w:val="none" w:sz="0" w:space="0" w:color="auto"/>
            <w:right w:val="none" w:sz="0" w:space="0" w:color="auto"/>
          </w:divBdr>
          <w:divsChild>
            <w:div w:id="1970626443">
              <w:marLeft w:val="0"/>
              <w:marRight w:val="0"/>
              <w:marTop w:val="0"/>
              <w:marBottom w:val="0"/>
              <w:divBdr>
                <w:top w:val="none" w:sz="0" w:space="0" w:color="auto"/>
                <w:left w:val="none" w:sz="0" w:space="0" w:color="auto"/>
                <w:bottom w:val="none" w:sz="0" w:space="0" w:color="auto"/>
                <w:right w:val="none" w:sz="0" w:space="0" w:color="auto"/>
              </w:divBdr>
            </w:div>
            <w:div w:id="1973637121">
              <w:marLeft w:val="0"/>
              <w:marRight w:val="0"/>
              <w:marTop w:val="0"/>
              <w:marBottom w:val="0"/>
              <w:divBdr>
                <w:top w:val="none" w:sz="0" w:space="0" w:color="auto"/>
                <w:left w:val="none" w:sz="0" w:space="0" w:color="auto"/>
                <w:bottom w:val="none" w:sz="0" w:space="0" w:color="auto"/>
                <w:right w:val="none" w:sz="0" w:space="0" w:color="auto"/>
              </w:divBdr>
            </w:div>
          </w:divsChild>
        </w:div>
        <w:div w:id="1462842357">
          <w:marLeft w:val="0"/>
          <w:marRight w:val="0"/>
          <w:marTop w:val="72"/>
          <w:marBottom w:val="72"/>
          <w:divBdr>
            <w:top w:val="none" w:sz="0" w:space="0" w:color="auto"/>
            <w:left w:val="none" w:sz="0" w:space="0" w:color="auto"/>
            <w:bottom w:val="none" w:sz="0" w:space="0" w:color="auto"/>
            <w:right w:val="none" w:sz="0" w:space="0" w:color="auto"/>
          </w:divBdr>
          <w:divsChild>
            <w:div w:id="489834288">
              <w:marLeft w:val="0"/>
              <w:marRight w:val="0"/>
              <w:marTop w:val="0"/>
              <w:marBottom w:val="0"/>
              <w:divBdr>
                <w:top w:val="none" w:sz="0" w:space="0" w:color="auto"/>
                <w:left w:val="none" w:sz="0" w:space="0" w:color="auto"/>
                <w:bottom w:val="none" w:sz="0" w:space="0" w:color="auto"/>
                <w:right w:val="none" w:sz="0" w:space="0" w:color="auto"/>
              </w:divBdr>
            </w:div>
            <w:div w:id="42842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5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779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6877A-CA4C-4470-AE03-F2923FB2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3505</Words>
  <Characters>1998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Bite</dc:creator>
  <cp:keywords/>
  <dc:description/>
  <cp:lastModifiedBy>Sintija Tenisa</cp:lastModifiedBy>
  <cp:revision>2</cp:revision>
  <cp:lastPrinted>2023-02-02T08:50:00Z</cp:lastPrinted>
  <dcterms:created xsi:type="dcterms:W3CDTF">2023-02-22T12:36:00Z</dcterms:created>
  <dcterms:modified xsi:type="dcterms:W3CDTF">2023-02-22T12:36:00Z</dcterms:modified>
</cp:coreProperties>
</file>