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D36" w14:textId="77777777" w:rsidR="00780BB1" w:rsidRDefault="00780BB1" w:rsidP="00780BB1">
      <w:pPr>
        <w:pStyle w:val="Heading2"/>
        <w:jc w:val="center"/>
        <w:rPr>
          <w:rFonts w:ascii="Times New Roman" w:hAnsi="Times New Roman"/>
          <w:bCs/>
          <w:sz w:val="28"/>
          <w:szCs w:val="28"/>
        </w:rPr>
      </w:pPr>
    </w:p>
    <w:p w14:paraId="5247E092" w14:textId="7D62F8CE" w:rsidR="00780BB1" w:rsidRPr="00EE2398" w:rsidRDefault="005A6FA1" w:rsidP="00780BB1">
      <w:pPr>
        <w:pStyle w:val="NoSpacing"/>
        <w:spacing w:before="60"/>
        <w:jc w:val="center"/>
        <w:rPr>
          <w:noProof/>
          <w:sz w:val="20"/>
          <w:szCs w:val="20"/>
        </w:rPr>
      </w:pPr>
      <w:bookmarkStart w:id="0" w:name="_Hlk94691029"/>
      <w:r>
        <w:rPr>
          <w:noProof/>
        </w:rPr>
        <w:drawing>
          <wp:inline distT="0" distB="0" distL="0" distR="0" wp14:anchorId="58F00486" wp14:editId="0AEA751B">
            <wp:extent cx="5727700" cy="1168400"/>
            <wp:effectExtent l="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1662" w14:textId="77777777" w:rsidR="00780BB1" w:rsidRDefault="00780BB1" w:rsidP="00780BB1">
      <w:pPr>
        <w:pStyle w:val="NoSpacing"/>
        <w:jc w:val="right"/>
        <w:rPr>
          <w:noProof/>
        </w:rPr>
      </w:pPr>
      <w:bookmarkStart w:id="1" w:name="_Hlk123733026"/>
      <w:bookmarkEnd w:id="0"/>
      <w:r>
        <w:rPr>
          <w:noProof/>
        </w:rPr>
        <w:t>PROJEKTS uz 30.01.2023.</w:t>
      </w:r>
    </w:p>
    <w:p w14:paraId="688A832B" w14:textId="77777777" w:rsidR="00780BB1" w:rsidRDefault="00780BB1" w:rsidP="00780BB1">
      <w:pPr>
        <w:pStyle w:val="NoSpacing"/>
        <w:jc w:val="right"/>
        <w:rPr>
          <w:noProof/>
        </w:rPr>
      </w:pPr>
      <w:r>
        <w:rPr>
          <w:noProof/>
        </w:rPr>
        <w:t>vēlamais datums izskatīšanai AK: 08.02.2023.</w:t>
      </w:r>
    </w:p>
    <w:p w14:paraId="24D6F319" w14:textId="77777777" w:rsidR="00780BB1" w:rsidRDefault="00780BB1" w:rsidP="00780BB1">
      <w:pPr>
        <w:pStyle w:val="NoSpacing"/>
        <w:jc w:val="right"/>
        <w:rPr>
          <w:noProof/>
        </w:rPr>
      </w:pPr>
      <w:r>
        <w:rPr>
          <w:noProof/>
        </w:rPr>
        <w:t>domē: 22.02.2023.</w:t>
      </w:r>
    </w:p>
    <w:p w14:paraId="6538BDD4" w14:textId="77777777" w:rsidR="00780BB1" w:rsidRPr="007D3BC2" w:rsidRDefault="00780BB1" w:rsidP="00780BB1">
      <w:pPr>
        <w:jc w:val="right"/>
        <w:rPr>
          <w:rFonts w:ascii="Times New Roman" w:hAnsi="Times New Roman"/>
        </w:rPr>
      </w:pPr>
      <w:r w:rsidRPr="007D3BC2">
        <w:rPr>
          <w:rFonts w:ascii="Times New Roman" w:hAnsi="Times New Roman"/>
          <w:noProof/>
        </w:rPr>
        <w:t>sagatavotājs un ziņotājs: V.Kuks</w:t>
      </w:r>
      <w:bookmarkEnd w:id="1"/>
    </w:p>
    <w:p w14:paraId="4CD74D40" w14:textId="77777777" w:rsidR="00780BB1" w:rsidRDefault="00780BB1" w:rsidP="00780BB1">
      <w:pPr>
        <w:pStyle w:val="Heading2"/>
        <w:jc w:val="center"/>
        <w:rPr>
          <w:rFonts w:ascii="Times New Roman" w:hAnsi="Times New Roman"/>
          <w:bCs/>
          <w:sz w:val="28"/>
          <w:szCs w:val="28"/>
        </w:rPr>
      </w:pPr>
    </w:p>
    <w:p w14:paraId="7ABB64EA" w14:textId="77777777" w:rsidR="00780BB1" w:rsidRDefault="00780BB1" w:rsidP="00780BB1">
      <w:pPr>
        <w:pStyle w:val="Heading2"/>
        <w:jc w:val="center"/>
        <w:rPr>
          <w:rFonts w:ascii="Times New Roman" w:hAnsi="Times New Roman"/>
          <w:bCs/>
          <w:sz w:val="28"/>
          <w:szCs w:val="28"/>
        </w:rPr>
      </w:pPr>
    </w:p>
    <w:p w14:paraId="021B6EF4" w14:textId="77777777" w:rsidR="00780BB1" w:rsidRPr="000609B4" w:rsidRDefault="00780BB1" w:rsidP="00780BB1">
      <w:pPr>
        <w:pStyle w:val="Heading2"/>
        <w:jc w:val="center"/>
        <w:rPr>
          <w:rFonts w:ascii="Times New Roman" w:hAnsi="Times New Roman"/>
          <w:bCs/>
          <w:sz w:val="28"/>
          <w:szCs w:val="28"/>
        </w:rPr>
      </w:pPr>
      <w:r w:rsidRPr="000609B4">
        <w:rPr>
          <w:rFonts w:ascii="Times New Roman" w:hAnsi="Times New Roman"/>
          <w:bCs/>
          <w:sz w:val="28"/>
          <w:szCs w:val="28"/>
        </w:rPr>
        <w:t>LĒMUMS</w:t>
      </w:r>
    </w:p>
    <w:p w14:paraId="717C498D" w14:textId="77777777" w:rsidR="00780BB1" w:rsidRPr="00E76F16" w:rsidRDefault="00780BB1" w:rsidP="00780BB1">
      <w:pPr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  <w:r w:rsidRPr="00E76F16">
        <w:rPr>
          <w:rFonts w:ascii="Times New Roman" w:hAnsi="Times New Roman"/>
          <w:sz w:val="24"/>
          <w:szCs w:val="24"/>
          <w:lang w:val="lv-LV"/>
        </w:rPr>
        <w:t>Ādažu novadā</w:t>
      </w:r>
    </w:p>
    <w:p w14:paraId="481E87EE" w14:textId="77777777" w:rsidR="00780BB1" w:rsidRPr="00B12970" w:rsidRDefault="00780BB1" w:rsidP="00780BB1">
      <w:pPr>
        <w:ind w:left="0"/>
        <w:rPr>
          <w:rFonts w:ascii="Times New Roman" w:hAnsi="Times New Roman"/>
          <w:b/>
          <w:sz w:val="24"/>
          <w:szCs w:val="24"/>
          <w:lang w:val="lv-LV"/>
        </w:rPr>
      </w:pPr>
      <w:r w:rsidRPr="00E76F16">
        <w:rPr>
          <w:rFonts w:ascii="Times New Roman" w:hAnsi="Times New Roman"/>
          <w:sz w:val="24"/>
          <w:szCs w:val="24"/>
          <w:lang w:val="lv-LV"/>
        </w:rPr>
        <w:t>20</w:t>
      </w:r>
      <w:r>
        <w:rPr>
          <w:rFonts w:ascii="Times New Roman" w:hAnsi="Times New Roman"/>
          <w:sz w:val="24"/>
          <w:szCs w:val="24"/>
          <w:lang w:val="lv-LV"/>
        </w:rPr>
        <w:t>23</w:t>
      </w:r>
      <w:r w:rsidRPr="00E76F16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76F16">
        <w:rPr>
          <w:rFonts w:ascii="Times New Roman" w:hAnsi="Times New Roman"/>
          <w:sz w:val="24"/>
          <w:szCs w:val="24"/>
          <w:lang w:val="lv-LV"/>
        </w:rPr>
        <w:t>gada</w:t>
      </w:r>
      <w:r>
        <w:rPr>
          <w:rFonts w:ascii="Times New Roman" w:hAnsi="Times New Roman"/>
          <w:sz w:val="24"/>
          <w:szCs w:val="24"/>
          <w:lang w:val="lv-LV"/>
        </w:rPr>
        <w:t xml:space="preserve"> 22.februārī                                                                                      </w:t>
      </w:r>
      <w:proofErr w:type="spellStart"/>
      <w:r w:rsidRPr="00B12970">
        <w:rPr>
          <w:rFonts w:ascii="Times New Roman" w:hAnsi="Times New Roman"/>
          <w:b/>
          <w:sz w:val="24"/>
          <w:szCs w:val="24"/>
          <w:lang w:val="lv-LV"/>
        </w:rPr>
        <w:t>Nr.</w:t>
      </w:r>
      <w:r>
        <w:rPr>
          <w:rFonts w:ascii="Times New Roman" w:hAnsi="Times New Roman"/>
          <w:b/>
          <w:sz w:val="24"/>
          <w:szCs w:val="24"/>
          <w:lang w:val="lv-LV"/>
        </w:rPr>
        <w:t>xxx</w:t>
      </w:r>
      <w:proofErr w:type="spellEnd"/>
    </w:p>
    <w:p w14:paraId="5651A0FB" w14:textId="77777777" w:rsidR="00780BB1" w:rsidRDefault="00780BB1" w:rsidP="00780BB1">
      <w:pPr>
        <w:ind w:left="0"/>
        <w:rPr>
          <w:rFonts w:ascii="Times New Roman" w:hAnsi="Times New Roman"/>
          <w:sz w:val="24"/>
          <w:szCs w:val="24"/>
          <w:lang w:val="lv-LV"/>
        </w:rPr>
      </w:pPr>
    </w:p>
    <w:p w14:paraId="1499B020" w14:textId="77777777" w:rsidR="00780BB1" w:rsidRDefault="00780BB1" w:rsidP="00780BB1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  <w:r w:rsidRPr="00361350">
        <w:rPr>
          <w:rFonts w:ascii="Times New Roman" w:hAnsi="Times New Roman"/>
          <w:b/>
          <w:sz w:val="24"/>
          <w:szCs w:val="24"/>
        </w:rPr>
        <w:t>Par nekustamā īpašuma</w:t>
      </w:r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Jaunkalni</w:t>
      </w:r>
      <w:proofErr w:type="spellEnd"/>
      <w:r>
        <w:rPr>
          <w:rFonts w:ascii="Times New Roman" w:hAnsi="Times New Roman"/>
          <w:b/>
          <w:sz w:val="24"/>
          <w:szCs w:val="24"/>
        </w:rPr>
        <w:t>” zemes vienību iegūšanu īpašumā bez atlīdzības</w:t>
      </w:r>
    </w:p>
    <w:p w14:paraId="67068786" w14:textId="0A98C8EB" w:rsidR="00780BB1" w:rsidRDefault="00780BB1" w:rsidP="00780BB1">
      <w:pPr>
        <w:pStyle w:val="NoSpacing"/>
        <w:tabs>
          <w:tab w:val="left" w:pos="450"/>
        </w:tabs>
        <w:spacing w:before="120"/>
        <w:jc w:val="both"/>
        <w:rPr>
          <w:bCs/>
        </w:rPr>
      </w:pPr>
      <w:r>
        <w:rPr>
          <w:bCs/>
        </w:rPr>
        <w:t xml:space="preserve">Ādažu novada pašvaldības dome (turpmāk – Dome) </w:t>
      </w:r>
      <w:r w:rsidRPr="00143672">
        <w:rPr>
          <w:bCs/>
        </w:rPr>
        <w:t xml:space="preserve">izskatīja </w:t>
      </w:r>
      <w:r>
        <w:rPr>
          <w:bCs/>
        </w:rPr>
        <w:t xml:space="preserve">[vārds, uzvārds] (turpmāk – Iesniedzēja), dzīvojošas [adrese], 2023.gada 23.janvāra iesniegumu (pašvaldības </w:t>
      </w:r>
      <w:proofErr w:type="spellStart"/>
      <w:r>
        <w:rPr>
          <w:bCs/>
        </w:rPr>
        <w:t>reģ</w:t>
      </w:r>
      <w:proofErr w:type="spellEnd"/>
      <w:r>
        <w:rPr>
          <w:bCs/>
        </w:rPr>
        <w:t xml:space="preserve">. Nr. ĀNP/1-11-1/23/416) ar lūgumu nodot pašvaldībai bez atlīdzības divus </w:t>
      </w:r>
      <w:proofErr w:type="spellStart"/>
      <w:r>
        <w:rPr>
          <w:bCs/>
        </w:rPr>
        <w:t>jaunizveidoto</w:t>
      </w:r>
      <w:proofErr w:type="spellEnd"/>
      <w:r>
        <w:rPr>
          <w:bCs/>
        </w:rPr>
        <w:t xml:space="preserve"> nekustamo īpašumu “</w:t>
      </w:r>
      <w:proofErr w:type="spellStart"/>
      <w:r>
        <w:rPr>
          <w:bCs/>
        </w:rPr>
        <w:t>Jaunkalni</w:t>
      </w:r>
      <w:proofErr w:type="spellEnd"/>
      <w:r>
        <w:rPr>
          <w:bCs/>
        </w:rPr>
        <w:t xml:space="preserve">” posmus, kadastra Nr.80440030469 (platība 0,0985 ha) un 80440030470 (platība (0,0087 ha). </w:t>
      </w:r>
    </w:p>
    <w:p w14:paraId="008A1FF6" w14:textId="77777777" w:rsidR="00780BB1" w:rsidRDefault="00780BB1" w:rsidP="00780BB1">
      <w:pPr>
        <w:pStyle w:val="ListParagraph"/>
        <w:tabs>
          <w:tab w:val="left" w:pos="0"/>
        </w:tabs>
        <w:spacing w:before="120"/>
        <w:ind w:left="0" w:right="-18"/>
        <w:rPr>
          <w:bCs/>
        </w:rPr>
      </w:pPr>
      <w:r w:rsidRPr="0058407C">
        <w:rPr>
          <w:color w:val="000000"/>
        </w:rPr>
        <w:t>Izvērtējot</w:t>
      </w:r>
      <w:r>
        <w:rPr>
          <w:color w:val="000000"/>
        </w:rPr>
        <w:t xml:space="preserve"> D</w:t>
      </w:r>
      <w:r w:rsidRPr="0058407C">
        <w:rPr>
          <w:color w:val="000000"/>
        </w:rPr>
        <w:t>omes rīcībā esošo informāciju, tika konstatēts:</w:t>
      </w:r>
      <w:r>
        <w:rPr>
          <w:bCs/>
        </w:rPr>
        <w:t xml:space="preserve"> </w:t>
      </w:r>
    </w:p>
    <w:p w14:paraId="4DF8D2A5" w14:textId="77777777" w:rsidR="00780BB1" w:rsidRDefault="00780BB1" w:rsidP="00780BB1">
      <w:pPr>
        <w:pStyle w:val="ListParagraph"/>
        <w:tabs>
          <w:tab w:val="left" w:pos="0"/>
        </w:tabs>
        <w:spacing w:before="120"/>
        <w:ind w:left="0" w:right="-18"/>
        <w:rPr>
          <w:bCs/>
        </w:rPr>
      </w:pPr>
    </w:p>
    <w:p w14:paraId="5DB5D936" w14:textId="77777777" w:rsidR="00780BB1" w:rsidRPr="006C1CD6" w:rsidRDefault="00780BB1" w:rsidP="00780BB1">
      <w:pPr>
        <w:pStyle w:val="ListParagraph"/>
        <w:numPr>
          <w:ilvl w:val="0"/>
          <w:numId w:val="1"/>
        </w:numPr>
        <w:rPr>
          <w:szCs w:val="24"/>
        </w:rPr>
      </w:pPr>
      <w:bookmarkStart w:id="2" w:name="_Hlk114566093"/>
      <w:bookmarkStart w:id="3" w:name="_Hlk76546587"/>
      <w:r w:rsidRPr="006C1CD6">
        <w:rPr>
          <w:szCs w:val="24"/>
        </w:rPr>
        <w:t>Saskaņā ar Ādažu novada pašvaldības domes 24.08.2022. lēmumu Nr.399 “</w:t>
      </w:r>
      <w:r w:rsidRPr="006C1CD6">
        <w:rPr>
          <w:bCs/>
        </w:rPr>
        <w:t>Par zemes ierīcības projekta apstiprināšanu īpašumam “</w:t>
      </w:r>
      <w:proofErr w:type="spellStart"/>
      <w:r w:rsidRPr="006C1CD6">
        <w:rPr>
          <w:bCs/>
        </w:rPr>
        <w:t>Jaunkalni</w:t>
      </w:r>
      <w:proofErr w:type="spellEnd"/>
      <w:r w:rsidRPr="006C1CD6">
        <w:rPr>
          <w:bCs/>
        </w:rPr>
        <w:t>”, Ādaži, Ādažu pagasts, Ādažu novads”</w:t>
      </w:r>
      <w:r w:rsidRPr="006C1CD6">
        <w:rPr>
          <w:szCs w:val="24"/>
        </w:rPr>
        <w:t xml:space="preserve">, </w:t>
      </w:r>
      <w:r>
        <w:rPr>
          <w:szCs w:val="24"/>
        </w:rPr>
        <w:t xml:space="preserve">Inču ielas sarkano līniju koridorā tika </w:t>
      </w:r>
      <w:proofErr w:type="spellStart"/>
      <w:r>
        <w:rPr>
          <w:szCs w:val="24"/>
        </w:rPr>
        <w:t>jaunizveidotās</w:t>
      </w:r>
      <w:proofErr w:type="spellEnd"/>
      <w:r>
        <w:rPr>
          <w:szCs w:val="24"/>
        </w:rPr>
        <w:t xml:space="preserve"> </w:t>
      </w:r>
      <w:r w:rsidRPr="006C1CD6">
        <w:rPr>
          <w:szCs w:val="24"/>
        </w:rPr>
        <w:t xml:space="preserve"> </w:t>
      </w:r>
      <w:r>
        <w:rPr>
          <w:szCs w:val="24"/>
        </w:rPr>
        <w:t xml:space="preserve">divas </w:t>
      </w:r>
      <w:r w:rsidRPr="006C1CD6">
        <w:rPr>
          <w:szCs w:val="24"/>
        </w:rPr>
        <w:t>zemes vienība</w:t>
      </w:r>
      <w:r>
        <w:rPr>
          <w:szCs w:val="24"/>
        </w:rPr>
        <w:t>s</w:t>
      </w:r>
      <w:r w:rsidRPr="006C1CD6">
        <w:rPr>
          <w:szCs w:val="24"/>
        </w:rPr>
        <w:t xml:space="preserve"> </w:t>
      </w:r>
      <w:r>
        <w:rPr>
          <w:szCs w:val="24"/>
        </w:rPr>
        <w:t>ar kadastra apzīmējumiem 80440030469 (platība 985 m</w:t>
      </w:r>
      <w:r>
        <w:rPr>
          <w:szCs w:val="24"/>
          <w:vertAlign w:val="superscript"/>
        </w:rPr>
        <w:t>2</w:t>
      </w:r>
      <w:r>
        <w:rPr>
          <w:szCs w:val="24"/>
        </w:rPr>
        <w:t>) un 80440030470 (platība 87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).  </w:t>
      </w:r>
      <w:r w:rsidRPr="006C1CD6">
        <w:rPr>
          <w:szCs w:val="24"/>
        </w:rPr>
        <w:t xml:space="preserve"> </w:t>
      </w:r>
    </w:p>
    <w:bookmarkEnd w:id="2"/>
    <w:p w14:paraId="245AC6AF" w14:textId="77777777" w:rsidR="00780BB1" w:rsidRDefault="00780BB1" w:rsidP="00780BB1">
      <w:pPr>
        <w:pStyle w:val="ListParagraph"/>
        <w:numPr>
          <w:ilvl w:val="0"/>
          <w:numId w:val="1"/>
        </w:numPr>
        <w:tabs>
          <w:tab w:val="right" w:pos="9638"/>
        </w:tabs>
        <w:spacing w:after="120"/>
      </w:pPr>
      <w:r>
        <w:t>Saskaņā ar 01.12.2022. ierakstu Rīgas rajona tiesas Ādažu pagasta zemesgrāmatas nodalījumā Nr.100000641002, nekustamā īpašuma “</w:t>
      </w:r>
      <w:proofErr w:type="spellStart"/>
      <w:r>
        <w:t>Jaunkalni</w:t>
      </w:r>
      <w:proofErr w:type="spellEnd"/>
      <w:r>
        <w:t>”, kadastra Nr.8044 003 0483, zemes vienība 985 m</w:t>
      </w:r>
      <w:r>
        <w:rPr>
          <w:vertAlign w:val="superscript"/>
        </w:rPr>
        <w:t xml:space="preserve">2 </w:t>
      </w:r>
      <w:r>
        <w:t>platībā ar kadastra apzīmējumu 8044 003 0469 ir nodalīta atsevišķā īpašumā un reģistrēts zemesgrāmatā.</w:t>
      </w:r>
    </w:p>
    <w:p w14:paraId="4984E7CA" w14:textId="77777777" w:rsidR="00780BB1" w:rsidRDefault="00780BB1" w:rsidP="00780BB1">
      <w:pPr>
        <w:pStyle w:val="ListParagraph"/>
        <w:numPr>
          <w:ilvl w:val="0"/>
          <w:numId w:val="1"/>
        </w:numPr>
        <w:tabs>
          <w:tab w:val="right" w:pos="9638"/>
        </w:tabs>
        <w:spacing w:before="120" w:after="120"/>
        <w:contextualSpacing w:val="0"/>
      </w:pPr>
      <w:r>
        <w:t>Saskaņā ar 01.12.2022. ierakstu Rīgas rajona tiesas Ādažu pagasta zemesgrāmatas nodalījumā Nr.100000641007, nekustamā īpašuma “</w:t>
      </w:r>
      <w:proofErr w:type="spellStart"/>
      <w:r>
        <w:t>Jaunkalni</w:t>
      </w:r>
      <w:proofErr w:type="spellEnd"/>
      <w:r>
        <w:t>”, kadastra Nr.8044 003 0484, zemes vienība 87 m</w:t>
      </w:r>
      <w:r w:rsidRPr="001A4523">
        <w:rPr>
          <w:vertAlign w:val="superscript"/>
        </w:rPr>
        <w:t xml:space="preserve">2 </w:t>
      </w:r>
      <w:r>
        <w:t>platībā ar kadastra apzīmējumu 8044 003 0470 ir nodalīta atsevišķā īpašumā un reģistrēts zemesgrāmatā (turpmāk -Īpašumi).</w:t>
      </w:r>
    </w:p>
    <w:p w14:paraId="0ABCFD6A" w14:textId="77777777" w:rsidR="00780BB1" w:rsidRDefault="00780BB1" w:rsidP="00780BB1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/>
        <w:contextualSpacing w:val="0"/>
      </w:pPr>
      <w:r>
        <w:t xml:space="preserve">Nekustamā īpašuma valsts kadastra informācijas sistēmā (turpmāk- Kadastrs) Īpašumu zemes vienībām ar kadastra apzīmējumiem 8044 003 0649 un 8044 003 0470 reģistrēts nekustamā īpašuma lietošanas mērķis- </w:t>
      </w:r>
      <w:r w:rsidRPr="00252843">
        <w:t>“</w:t>
      </w:r>
      <w:r>
        <w:t>Zeme dzelzceļa infrastruktūras zemes nodalījuma joslā un ceļu zemes nodalījuma joslā</w:t>
      </w:r>
      <w:r w:rsidRPr="00252843">
        <w:t xml:space="preserve">”, </w:t>
      </w:r>
      <w:r>
        <w:t xml:space="preserve">lietošanas mērķa </w:t>
      </w:r>
      <w:r w:rsidRPr="00252843">
        <w:t xml:space="preserve">kods </w:t>
      </w:r>
      <w:r>
        <w:t>1101</w:t>
      </w:r>
      <w:r w:rsidRPr="00252843">
        <w:t>.</w:t>
      </w:r>
    </w:p>
    <w:p w14:paraId="0F52747F" w14:textId="77777777" w:rsidR="00780BB1" w:rsidRDefault="00780BB1" w:rsidP="00780BB1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Īpašumi atrodas </w:t>
      </w:r>
      <w:r>
        <w:rPr>
          <w:rStyle w:val="multiline"/>
        </w:rPr>
        <w:t>Inču ielas</w:t>
      </w:r>
      <w:r w:rsidRPr="004370FE">
        <w:rPr>
          <w:rStyle w:val="multiline"/>
        </w:rPr>
        <w:t xml:space="preserve"> </w:t>
      </w:r>
      <w:r>
        <w:rPr>
          <w:rStyle w:val="multiline"/>
        </w:rPr>
        <w:t xml:space="preserve">sarkano līniju koridorā un </w:t>
      </w:r>
      <w:r>
        <w:t>robežojas ar pašvaldības izbūvēto nekustamo īpašumu “Inču iela”</w:t>
      </w:r>
      <w:r>
        <w:rPr>
          <w:rStyle w:val="multiline"/>
        </w:rPr>
        <w:t>.</w:t>
      </w:r>
    </w:p>
    <w:bookmarkEnd w:id="3"/>
    <w:p w14:paraId="694BED52" w14:textId="77777777" w:rsidR="00780BB1" w:rsidRPr="006B3291" w:rsidRDefault="00780BB1" w:rsidP="00780BB1">
      <w:pPr>
        <w:pStyle w:val="tv2131"/>
        <w:numPr>
          <w:ilvl w:val="0"/>
          <w:numId w:val="1"/>
        </w:numPr>
        <w:spacing w:before="120" w:line="240" w:lineRule="auto"/>
        <w:jc w:val="both"/>
        <w:rPr>
          <w:bCs/>
          <w:color w:val="auto"/>
          <w:sz w:val="24"/>
          <w:szCs w:val="24"/>
        </w:rPr>
      </w:pPr>
      <w:r w:rsidRPr="006B3291">
        <w:rPr>
          <w:color w:val="auto"/>
          <w:sz w:val="24"/>
          <w:szCs w:val="24"/>
        </w:rPr>
        <w:t xml:space="preserve">Pašvaldību likuma 10.panta pirmās daļas </w:t>
      </w:r>
      <w:r w:rsidRPr="006B3291">
        <w:rPr>
          <w:sz w:val="24"/>
          <w:szCs w:val="24"/>
        </w:rPr>
        <w:t xml:space="preserve">16.punkts nosaka, ka tikai domes kompetencē ir lemt par pašvaldības nekustamā īpašuma atsavināšanu un apgrūtināšanu, kā arī par </w:t>
      </w:r>
      <w:r w:rsidRPr="006B3291">
        <w:rPr>
          <w:sz w:val="24"/>
          <w:szCs w:val="24"/>
        </w:rPr>
        <w:lastRenderedPageBreak/>
        <w:t>nekustamā īpašuma iegūšanu</w:t>
      </w:r>
      <w:r w:rsidRPr="006B3291">
        <w:rPr>
          <w:color w:val="auto"/>
          <w:sz w:val="24"/>
          <w:szCs w:val="24"/>
        </w:rPr>
        <w:t xml:space="preserve"> , turklāt 73.panta ceturtā daļa nosaka, ka p</w:t>
      </w:r>
      <w:r w:rsidRPr="006B3291">
        <w:rPr>
          <w:sz w:val="24"/>
          <w:szCs w:val="24"/>
        </w:rPr>
        <w:t>ašvaldībai ir tiesības iegūt un atsavināt kustamo un nekustamo īpašumu, kā arī veikt citas privāttiesiskas darbības, ievērojot likumā noteikto par rīcību ar publiskas personas finanšu līdzekļiem un mantu.</w:t>
      </w:r>
      <w:r w:rsidRPr="006B3291">
        <w:rPr>
          <w:color w:val="auto"/>
          <w:sz w:val="24"/>
          <w:szCs w:val="24"/>
        </w:rPr>
        <w:t xml:space="preserve"> </w:t>
      </w:r>
    </w:p>
    <w:p w14:paraId="20DC640B" w14:textId="77777777" w:rsidR="00780BB1" w:rsidRPr="00C5084F" w:rsidRDefault="00780BB1" w:rsidP="00780BB1">
      <w:pPr>
        <w:pStyle w:val="tv2131"/>
        <w:numPr>
          <w:ilvl w:val="0"/>
          <w:numId w:val="1"/>
        </w:numPr>
        <w:spacing w:before="120" w:line="240" w:lineRule="auto"/>
        <w:jc w:val="both"/>
        <w:rPr>
          <w:color w:val="auto"/>
          <w:sz w:val="24"/>
          <w:szCs w:val="24"/>
        </w:rPr>
      </w:pPr>
      <w:r w:rsidRPr="00C5084F">
        <w:rPr>
          <w:color w:val="auto"/>
          <w:sz w:val="24"/>
          <w:szCs w:val="24"/>
        </w:rPr>
        <w:t xml:space="preserve">Publiskas personas finanšu līdzekļu un mantas </w:t>
      </w:r>
      <w:r>
        <w:rPr>
          <w:color w:val="auto"/>
          <w:sz w:val="24"/>
          <w:szCs w:val="24"/>
        </w:rPr>
        <w:t>izšķērdēšanas novēršanas likuma</w:t>
      </w:r>
      <w:r w:rsidRPr="00C5084F">
        <w:rPr>
          <w:color w:val="auto"/>
          <w:sz w:val="24"/>
          <w:szCs w:val="24"/>
        </w:rPr>
        <w:t xml:space="preserve"> 3.pants nosaka, ka publiska persona rīkojas ar finanšu līdzekļiem un mantu lietderīgi, tas ir: </w:t>
      </w:r>
    </w:p>
    <w:p w14:paraId="41F6BA23" w14:textId="77777777" w:rsidR="00780BB1" w:rsidRPr="00FB1095" w:rsidRDefault="00780BB1" w:rsidP="00780BB1">
      <w:pPr>
        <w:rPr>
          <w:rFonts w:ascii="Times New Roman" w:hAnsi="Times New Roman"/>
          <w:sz w:val="24"/>
          <w:szCs w:val="24"/>
          <w:lang w:val="lv-LV"/>
        </w:rPr>
      </w:pPr>
      <w:r w:rsidRPr="00FB1095">
        <w:rPr>
          <w:rFonts w:ascii="Times New Roman" w:hAnsi="Times New Roman"/>
          <w:sz w:val="24"/>
          <w:szCs w:val="24"/>
          <w:lang w:val="lv-LV"/>
        </w:rPr>
        <w:t xml:space="preserve">3.1. rīcībai jābūt tādai, lai mērķi sasniegtu ar mazāko finanšu līdzekļu un mantas izlietojumu; </w:t>
      </w:r>
    </w:p>
    <w:p w14:paraId="314F96C6" w14:textId="77777777" w:rsidR="00780BB1" w:rsidRPr="00FB1095" w:rsidRDefault="00780BB1" w:rsidP="00780BB1">
      <w:pPr>
        <w:ind w:hanging="294"/>
        <w:rPr>
          <w:rFonts w:ascii="Times New Roman" w:hAnsi="Times New Roman"/>
          <w:sz w:val="24"/>
          <w:szCs w:val="24"/>
          <w:lang w:val="lv-LV"/>
        </w:rPr>
      </w:pPr>
      <w:r w:rsidRPr="00FB1095">
        <w:rPr>
          <w:rFonts w:ascii="Times New Roman" w:hAnsi="Times New Roman"/>
          <w:sz w:val="24"/>
          <w:szCs w:val="24"/>
          <w:lang w:val="lv-LV"/>
        </w:rPr>
        <w:t xml:space="preserve">     3.2. manta atsavināma un nododama īpašumā vai lietošanā citai personai par iespējami augstāku cenu;</w:t>
      </w:r>
    </w:p>
    <w:p w14:paraId="5557FD66" w14:textId="77777777" w:rsidR="00780BB1" w:rsidRPr="00FB1095" w:rsidRDefault="00780BB1" w:rsidP="00780BB1">
      <w:pPr>
        <w:ind w:left="284" w:firstLine="142"/>
        <w:rPr>
          <w:rFonts w:ascii="Times New Roman" w:hAnsi="Times New Roman"/>
          <w:sz w:val="24"/>
          <w:szCs w:val="24"/>
          <w:lang w:val="lv-LV"/>
        </w:rPr>
      </w:pPr>
      <w:r w:rsidRPr="00FB1095">
        <w:rPr>
          <w:rFonts w:ascii="Times New Roman" w:hAnsi="Times New Roman"/>
          <w:sz w:val="24"/>
          <w:szCs w:val="24"/>
          <w:lang w:val="lv-LV"/>
        </w:rPr>
        <w:t xml:space="preserve">     3.3.manta iegūstama īpašumā vai lietošanā par iespējami zemāku cenu.</w:t>
      </w:r>
    </w:p>
    <w:p w14:paraId="2BA1193C" w14:textId="77777777" w:rsidR="00780BB1" w:rsidRDefault="00780BB1" w:rsidP="00780BB1">
      <w:pPr>
        <w:pStyle w:val="ListParagraph"/>
        <w:spacing w:before="120"/>
        <w:ind w:left="567" w:hanging="283"/>
        <w:contextualSpacing w:val="0"/>
      </w:pPr>
      <w:r>
        <w:t>6) Minētā likuma 8.pants nosaka, ka publiskai personai aizliegts iegādāties īpašumā vai lietošanā mantu vai arī pasūtīt pakalpojumus vai darbus par acīmredzami paaugstinātu cenu.</w:t>
      </w:r>
    </w:p>
    <w:p w14:paraId="5E51CAD7" w14:textId="77777777" w:rsidR="00780BB1" w:rsidRDefault="00780BB1" w:rsidP="00780BB1">
      <w:pPr>
        <w:pStyle w:val="NoSpacing"/>
        <w:tabs>
          <w:tab w:val="left" w:pos="450"/>
        </w:tabs>
        <w:spacing w:before="120"/>
        <w:ind w:left="567" w:hanging="283"/>
        <w:jc w:val="both"/>
      </w:pPr>
      <w:r>
        <w:t>7) Lai nodrošinātu Pašvaldību likuma</w:t>
      </w:r>
      <w:r w:rsidRPr="00CC5433">
        <w:t xml:space="preserve"> </w:t>
      </w:r>
      <w:r>
        <w:t xml:space="preserve">4.panta pirmās daļas 3.punktā noteikto pašvaldības </w:t>
      </w:r>
      <w:r w:rsidRPr="00007A04">
        <w:t>funkcij</w:t>
      </w:r>
      <w:r>
        <w:t>u</w:t>
      </w:r>
      <w:r w:rsidRPr="00007A04">
        <w:t xml:space="preserve"> –</w:t>
      </w:r>
      <w:r>
        <w:t xml:space="preserve">gādāt par pašvaldības īpašumā esošo ceļu būvniecību, uzturēšanu un pārvaldību, ir lietderīgi iegādāties pašvaldības īpašumā privātpersonai piederošu īpašumu pašvaldības ielu un ceļu uzturēšanai. </w:t>
      </w:r>
    </w:p>
    <w:p w14:paraId="02DF9537" w14:textId="77777777" w:rsidR="00780BB1" w:rsidRDefault="00780BB1" w:rsidP="00780BB1">
      <w:pPr>
        <w:pStyle w:val="NoSpacing"/>
        <w:tabs>
          <w:tab w:val="left" w:pos="450"/>
        </w:tabs>
        <w:spacing w:before="120"/>
        <w:ind w:left="567" w:hanging="283"/>
        <w:jc w:val="both"/>
        <w:rPr>
          <w:bCs/>
        </w:rPr>
      </w:pPr>
      <w:r>
        <w:t xml:space="preserve">    P</w:t>
      </w:r>
      <w:r>
        <w:rPr>
          <w:bCs/>
        </w:rPr>
        <w:t>amatojoties uz Pašvaldību likuma 4</w:t>
      </w:r>
      <w:r w:rsidRPr="00E76F16">
        <w:rPr>
          <w:bCs/>
        </w:rPr>
        <w:t xml:space="preserve">.panta pirmās daļas </w:t>
      </w:r>
      <w:r>
        <w:rPr>
          <w:bCs/>
        </w:rPr>
        <w:t>3</w:t>
      </w:r>
      <w:r w:rsidRPr="00E76F16">
        <w:rPr>
          <w:bCs/>
        </w:rPr>
        <w:t>.punktu</w:t>
      </w:r>
      <w:r>
        <w:rPr>
          <w:bCs/>
        </w:rPr>
        <w:t>,</w:t>
      </w:r>
      <w:r w:rsidRPr="00E76F16">
        <w:rPr>
          <w:bCs/>
        </w:rPr>
        <w:t xml:space="preserve"> </w:t>
      </w:r>
      <w:r>
        <w:rPr>
          <w:bCs/>
        </w:rPr>
        <w:t>10.panta pirmās daļas 16.punktu, 73</w:t>
      </w:r>
      <w:r w:rsidRPr="00E76F16">
        <w:rPr>
          <w:bCs/>
        </w:rPr>
        <w:t xml:space="preserve">.panta </w:t>
      </w:r>
      <w:r>
        <w:rPr>
          <w:bCs/>
        </w:rPr>
        <w:t xml:space="preserve">ceturto daļu, </w:t>
      </w:r>
      <w:r w:rsidRPr="00C5084F">
        <w:t xml:space="preserve">Publiskas personas finanšu līdzekļu un mantas </w:t>
      </w:r>
      <w:r>
        <w:t>izšķērdēšanas novēršanas likuma</w:t>
      </w:r>
      <w:r w:rsidRPr="00C5084F">
        <w:t xml:space="preserve"> 3.</w:t>
      </w:r>
      <w:r>
        <w:t>pantu,</w:t>
      </w:r>
      <w:r>
        <w:rPr>
          <w:bCs/>
        </w:rPr>
        <w:t xml:space="preserve"> kā arī Attīstības komitejas 8.02.2023. atzinumu, Ādažu novada dome  </w:t>
      </w:r>
    </w:p>
    <w:p w14:paraId="566C232A" w14:textId="77777777" w:rsidR="00780BB1" w:rsidRPr="0050371A" w:rsidRDefault="00780BB1" w:rsidP="00780BB1">
      <w:pPr>
        <w:pStyle w:val="BodyText2"/>
        <w:tabs>
          <w:tab w:val="left" w:pos="450"/>
        </w:tabs>
        <w:spacing w:before="120"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71A">
        <w:rPr>
          <w:rFonts w:ascii="Times New Roman" w:hAnsi="Times New Roman"/>
          <w:b/>
          <w:bCs/>
          <w:sz w:val="24"/>
          <w:szCs w:val="24"/>
        </w:rPr>
        <w:t>NOLEMJ:</w:t>
      </w:r>
    </w:p>
    <w:p w14:paraId="0D8DE758" w14:textId="049AB9AD" w:rsidR="00780BB1" w:rsidRPr="00C3179A" w:rsidRDefault="00780BB1" w:rsidP="00780BB1">
      <w:pPr>
        <w:pStyle w:val="BodyText2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50371A">
        <w:rPr>
          <w:rFonts w:ascii="Times New Roman" w:hAnsi="Times New Roman"/>
          <w:sz w:val="24"/>
          <w:szCs w:val="24"/>
        </w:rPr>
        <w:t>Pieņemt</w:t>
      </w:r>
      <w:proofErr w:type="spellEnd"/>
      <w:r w:rsidRPr="0050371A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vārds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uzvārds</w:t>
      </w:r>
      <w:proofErr w:type="spellEnd"/>
      <w:r>
        <w:rPr>
          <w:rFonts w:ascii="Times New Roman" w:hAnsi="Times New Roman"/>
          <w:sz w:val="24"/>
          <w:szCs w:val="24"/>
        </w:rPr>
        <w:t>]</w:t>
      </w:r>
      <w:r w:rsidRPr="0050371A">
        <w:rPr>
          <w:rFonts w:ascii="Times New Roman" w:hAnsi="Times New Roman"/>
          <w:sz w:val="24"/>
          <w:szCs w:val="24"/>
        </w:rPr>
        <w:t xml:space="preserve"> Ādažu novada pašvaldības </w:t>
      </w:r>
      <w:proofErr w:type="spellStart"/>
      <w:r w:rsidRPr="0050371A">
        <w:rPr>
          <w:rFonts w:ascii="Times New Roman" w:hAnsi="Times New Roman"/>
          <w:sz w:val="24"/>
          <w:szCs w:val="24"/>
        </w:rPr>
        <w:t>īpašumā</w:t>
      </w:r>
      <w:proofErr w:type="spellEnd"/>
      <w:r w:rsidRPr="0050371A">
        <w:rPr>
          <w:rFonts w:ascii="Times New Roman" w:hAnsi="Times New Roman"/>
          <w:sz w:val="24"/>
          <w:szCs w:val="24"/>
        </w:rPr>
        <w:t xml:space="preserve"> bez </w:t>
      </w:r>
      <w:proofErr w:type="spellStart"/>
      <w:proofErr w:type="gramStart"/>
      <w:r w:rsidRPr="0050371A">
        <w:rPr>
          <w:rFonts w:ascii="Times New Roman" w:hAnsi="Times New Roman"/>
          <w:sz w:val="24"/>
          <w:szCs w:val="24"/>
        </w:rPr>
        <w:t>atlīdzības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0371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nekustamos</w:t>
      </w:r>
      <w:proofErr w:type="gramEnd"/>
      <w:r>
        <w:rPr>
          <w:rFonts w:ascii="Times New Roman" w:hAnsi="Times New Roman"/>
          <w:sz w:val="24"/>
          <w:szCs w:val="24"/>
          <w:lang w:val="lv-LV"/>
        </w:rPr>
        <w:t xml:space="preserve"> īpašumus ar nosaukumu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Jaunkalni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”, kadastra Nr.8044 003 0483, (zemes vienības </w:t>
      </w:r>
      <w:proofErr w:type="spellStart"/>
      <w:r w:rsidRPr="00C3179A">
        <w:rPr>
          <w:rFonts w:ascii="Times New Roman" w:hAnsi="Times New Roman"/>
          <w:sz w:val="24"/>
          <w:szCs w:val="24"/>
        </w:rPr>
        <w:t>kadastra</w:t>
      </w:r>
      <w:proofErr w:type="spellEnd"/>
      <w:r w:rsidRPr="00C31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79A">
        <w:rPr>
          <w:rFonts w:ascii="Times New Roman" w:hAnsi="Times New Roman"/>
          <w:sz w:val="24"/>
          <w:szCs w:val="24"/>
        </w:rPr>
        <w:t>apzīmējum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Pr="00C3179A">
        <w:rPr>
          <w:rFonts w:ascii="Times New Roman" w:hAnsi="Times New Roman"/>
          <w:sz w:val="24"/>
          <w:szCs w:val="24"/>
        </w:rPr>
        <w:t xml:space="preserve"> 8044 003 0</w:t>
      </w:r>
      <w:r>
        <w:rPr>
          <w:rFonts w:ascii="Times New Roman" w:hAnsi="Times New Roman"/>
          <w:sz w:val="24"/>
          <w:szCs w:val="24"/>
        </w:rPr>
        <w:t>46</w:t>
      </w:r>
      <w:r w:rsidRPr="00C317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AAF">
        <w:rPr>
          <w:rFonts w:ascii="Times New Roman" w:hAnsi="Times New Roman"/>
          <w:sz w:val="24"/>
          <w:szCs w:val="24"/>
        </w:rPr>
        <w:t>platība</w:t>
      </w:r>
      <w:proofErr w:type="spellEnd"/>
      <w:r w:rsidRPr="009F1AAF">
        <w:rPr>
          <w:rFonts w:ascii="Times New Roman" w:hAnsi="Times New Roman"/>
          <w:sz w:val="24"/>
          <w:szCs w:val="24"/>
        </w:rPr>
        <w:t xml:space="preserve"> 985 m</w:t>
      </w:r>
      <w:r w:rsidRPr="009F1AA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F1AAF"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  <w:lang w:val="lv-LV"/>
        </w:rPr>
        <w:t xml:space="preserve">kadastra Nr.8044 003 0484, (zemes vienības </w:t>
      </w:r>
      <w:proofErr w:type="spellStart"/>
      <w:r w:rsidRPr="00C3179A">
        <w:rPr>
          <w:rFonts w:ascii="Times New Roman" w:hAnsi="Times New Roman"/>
          <w:sz w:val="24"/>
          <w:szCs w:val="24"/>
        </w:rPr>
        <w:t>kadastra</w:t>
      </w:r>
      <w:proofErr w:type="spellEnd"/>
      <w:r w:rsidRPr="00C31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79A">
        <w:rPr>
          <w:rFonts w:ascii="Times New Roman" w:hAnsi="Times New Roman"/>
          <w:sz w:val="24"/>
          <w:szCs w:val="24"/>
        </w:rPr>
        <w:t>apzīmējum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Pr="00C3179A">
        <w:rPr>
          <w:rFonts w:ascii="Times New Roman" w:hAnsi="Times New Roman"/>
          <w:sz w:val="24"/>
          <w:szCs w:val="24"/>
        </w:rPr>
        <w:t xml:space="preserve"> 8044 003 0</w:t>
      </w:r>
      <w:r>
        <w:rPr>
          <w:rFonts w:ascii="Times New Roman" w:hAnsi="Times New Roman"/>
          <w:sz w:val="24"/>
          <w:szCs w:val="24"/>
        </w:rPr>
        <w:t xml:space="preserve">470, </w:t>
      </w:r>
      <w:proofErr w:type="spellStart"/>
      <w:r w:rsidRPr="009F1AAF">
        <w:rPr>
          <w:rFonts w:ascii="Times New Roman" w:hAnsi="Times New Roman"/>
          <w:sz w:val="24"/>
          <w:szCs w:val="24"/>
        </w:rPr>
        <w:t>platība</w:t>
      </w:r>
      <w:proofErr w:type="spellEnd"/>
      <w:r w:rsidRPr="009F1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</w:t>
      </w:r>
      <w:r w:rsidRPr="009F1AAF">
        <w:rPr>
          <w:rFonts w:ascii="Times New Roman" w:hAnsi="Times New Roman"/>
          <w:sz w:val="24"/>
          <w:szCs w:val="24"/>
        </w:rPr>
        <w:t xml:space="preserve"> m</w:t>
      </w:r>
      <w:r w:rsidRPr="009F1AA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9F1AAF">
        <w:rPr>
          <w:rFonts w:ascii="Times New Roman" w:hAnsi="Times New Roman"/>
          <w:sz w:val="24"/>
          <w:szCs w:val="24"/>
        </w:rPr>
        <w:t>.</w:t>
      </w:r>
    </w:p>
    <w:p w14:paraId="17F0C05C" w14:textId="77777777" w:rsidR="00780BB1" w:rsidRDefault="00780BB1" w:rsidP="00780BB1">
      <w:pPr>
        <w:pStyle w:val="NoSpacing"/>
        <w:numPr>
          <w:ilvl w:val="0"/>
          <w:numId w:val="2"/>
        </w:numPr>
        <w:spacing w:before="120"/>
        <w:jc w:val="both"/>
      </w:pPr>
      <w:r w:rsidRPr="00B730E7">
        <w:t xml:space="preserve">Visus izdevumus, kas saistīti ar zemes </w:t>
      </w:r>
      <w:r>
        <w:t>īpašumu</w:t>
      </w:r>
      <w:r w:rsidRPr="00B730E7">
        <w:t xml:space="preserve"> reģistrēšanu zemesgrāmatā, segt no </w:t>
      </w:r>
      <w:r>
        <w:t>Pašvaldības</w:t>
      </w:r>
      <w:r w:rsidRPr="00B730E7">
        <w:t xml:space="preserve"> </w:t>
      </w:r>
      <w:r>
        <w:t>administrācijas Nekustamā īpašuma</w:t>
      </w:r>
      <w:r w:rsidRPr="00B730E7">
        <w:t xml:space="preserve"> </w:t>
      </w:r>
      <w:r>
        <w:t>no</w:t>
      </w:r>
      <w:r w:rsidRPr="00B730E7">
        <w:t>daļas 202</w:t>
      </w:r>
      <w:r>
        <w:t>3.gada</w:t>
      </w:r>
      <w:r w:rsidRPr="00B730E7">
        <w:t xml:space="preserve"> </w:t>
      </w:r>
      <w:r>
        <w:t xml:space="preserve">budžeta tāmē paredzētajiem līdzekļiem. </w:t>
      </w:r>
    </w:p>
    <w:p w14:paraId="0A105567" w14:textId="77777777" w:rsidR="00780BB1" w:rsidRPr="00B730E7" w:rsidRDefault="00780BB1" w:rsidP="00780BB1">
      <w:pPr>
        <w:pStyle w:val="BodyText2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30E7">
        <w:rPr>
          <w:rFonts w:ascii="Times New Roman" w:hAnsi="Times New Roman"/>
          <w:sz w:val="24"/>
          <w:szCs w:val="24"/>
          <w:lang w:val="lv-LV"/>
        </w:rPr>
        <w:t xml:space="preserve">Uzdot </w:t>
      </w:r>
      <w:r>
        <w:rPr>
          <w:rFonts w:ascii="Times New Roman" w:hAnsi="Times New Roman"/>
          <w:sz w:val="24"/>
          <w:szCs w:val="24"/>
          <w:lang w:val="lv-LV"/>
        </w:rPr>
        <w:t>Pašvaldības</w:t>
      </w:r>
      <w:r w:rsidRPr="00B730E7">
        <w:rPr>
          <w:rFonts w:ascii="Times New Roman" w:hAnsi="Times New Roman"/>
          <w:sz w:val="24"/>
          <w:szCs w:val="24"/>
          <w:lang w:val="lv-LV"/>
        </w:rPr>
        <w:t xml:space="preserve"> Juridiskajai un iepirkuma daļai viena mēneša laikā no lēmuma pieņemšanas sagatavot dāvinājuma līguma projektu par zemes </w:t>
      </w:r>
      <w:r>
        <w:rPr>
          <w:rFonts w:ascii="Times New Roman" w:hAnsi="Times New Roman"/>
          <w:sz w:val="24"/>
          <w:szCs w:val="24"/>
          <w:lang w:val="lv-LV"/>
        </w:rPr>
        <w:t>gabalu</w:t>
      </w:r>
      <w:r w:rsidRPr="00B730E7">
        <w:rPr>
          <w:rFonts w:ascii="Times New Roman" w:hAnsi="Times New Roman"/>
          <w:sz w:val="24"/>
          <w:szCs w:val="24"/>
          <w:lang w:val="lv-LV"/>
        </w:rPr>
        <w:t xml:space="preserve"> iegūšanu pašvaldības īpašumā bez atlīdzības.</w:t>
      </w:r>
    </w:p>
    <w:p w14:paraId="2FA90AF0" w14:textId="77777777" w:rsidR="00780BB1" w:rsidRDefault="00780BB1" w:rsidP="00780BB1">
      <w:pPr>
        <w:pStyle w:val="NoSpacing"/>
        <w:numPr>
          <w:ilvl w:val="0"/>
          <w:numId w:val="2"/>
        </w:numPr>
        <w:spacing w:before="120"/>
        <w:jc w:val="both"/>
      </w:pPr>
      <w:r w:rsidRPr="003C5E98">
        <w:t xml:space="preserve">Pilnvarot </w:t>
      </w:r>
      <w:r>
        <w:t>pašvaldības</w:t>
      </w:r>
      <w:r w:rsidRPr="003C5E98">
        <w:t xml:space="preserve"> izpilddirektoru noslēgt </w:t>
      </w:r>
      <w:r>
        <w:t>3.punktā minēto l</w:t>
      </w:r>
      <w:r w:rsidRPr="003C5E98">
        <w:t xml:space="preserve">īgumu.  </w:t>
      </w:r>
    </w:p>
    <w:p w14:paraId="03156DB6" w14:textId="77777777" w:rsidR="00780BB1" w:rsidRDefault="00780BB1" w:rsidP="00780BB1">
      <w:pPr>
        <w:pStyle w:val="NoSpacing"/>
        <w:numPr>
          <w:ilvl w:val="0"/>
          <w:numId w:val="2"/>
        </w:numPr>
        <w:spacing w:before="120"/>
        <w:jc w:val="both"/>
      </w:pPr>
      <w:r>
        <w:t>Pašvaldības</w:t>
      </w:r>
      <w:r w:rsidRPr="00B730E7">
        <w:t xml:space="preserve"> </w:t>
      </w:r>
      <w:r>
        <w:t>administrācijas Nekustamā īpašuma</w:t>
      </w:r>
      <w:r w:rsidRPr="00B730E7">
        <w:t xml:space="preserve"> </w:t>
      </w:r>
      <w:r>
        <w:t>no</w:t>
      </w:r>
      <w:r w:rsidRPr="00B730E7">
        <w:t>daļa</w:t>
      </w:r>
      <w:r>
        <w:t>i</w:t>
      </w:r>
      <w:r w:rsidRPr="00B730E7">
        <w:t xml:space="preserve"> </w:t>
      </w:r>
      <w:r>
        <w:t xml:space="preserve">veikt darbības zemes īpašumu ierakstīšanai zemesgrāmatā uz Ādažu novada pašvaldības vārda.  </w:t>
      </w:r>
      <w:r>
        <w:tab/>
      </w:r>
    </w:p>
    <w:p w14:paraId="681E8E65" w14:textId="106A5B7B" w:rsidR="00780BB1" w:rsidRDefault="00780BB1" w:rsidP="00780BB1">
      <w:pPr>
        <w:pStyle w:val="NoSpacing"/>
        <w:numPr>
          <w:ilvl w:val="0"/>
          <w:numId w:val="2"/>
        </w:numPr>
        <w:spacing w:before="120"/>
      </w:pPr>
      <w:r>
        <w:t>Atbildīgais par lēmuma izpildes kontroli – pašvaldības izpilddirektor</w:t>
      </w:r>
      <w:r w:rsidR="00793551">
        <w:t>a vietnieks</w:t>
      </w:r>
      <w:r>
        <w:t xml:space="preserve">.  </w:t>
      </w:r>
    </w:p>
    <w:p w14:paraId="7749AA22" w14:textId="77777777" w:rsidR="00780BB1" w:rsidRDefault="00780BB1" w:rsidP="00780BB1">
      <w:pPr>
        <w:pStyle w:val="NoSpacing"/>
      </w:pPr>
    </w:p>
    <w:p w14:paraId="6010CB57" w14:textId="77777777" w:rsidR="00780BB1" w:rsidRDefault="00780BB1" w:rsidP="00780BB1">
      <w:pPr>
        <w:pStyle w:val="NoSpacing"/>
      </w:pPr>
    </w:p>
    <w:p w14:paraId="7F55C582" w14:textId="77777777" w:rsidR="00780BB1" w:rsidRDefault="00780BB1" w:rsidP="00780BB1">
      <w:pPr>
        <w:pStyle w:val="NoSpacing"/>
      </w:pPr>
    </w:p>
    <w:p w14:paraId="18870490" w14:textId="77777777" w:rsidR="00780BB1" w:rsidRDefault="00780BB1" w:rsidP="00780BB1">
      <w:pPr>
        <w:pStyle w:val="NoSpacing"/>
      </w:pPr>
      <w:r>
        <w:t>Pašvaldības d</w:t>
      </w:r>
      <w:r w:rsidRPr="00E76F16">
        <w:t>omes priekšsēdētāj</w:t>
      </w:r>
      <w:r>
        <w:t xml:space="preserve">a </w:t>
      </w:r>
      <w:r w:rsidRPr="00E76F16">
        <w:t xml:space="preserve">                                </w:t>
      </w:r>
      <w:r>
        <w:t xml:space="preserve">                </w:t>
      </w:r>
      <w:r w:rsidRPr="00E76F16">
        <w:t xml:space="preserve">         </w:t>
      </w:r>
      <w:r>
        <w:tab/>
      </w:r>
      <w:r>
        <w:tab/>
      </w:r>
      <w:proofErr w:type="spellStart"/>
      <w:r>
        <w:t>K.Miķelsone</w:t>
      </w:r>
      <w:proofErr w:type="spellEnd"/>
      <w:r>
        <w:t xml:space="preserve"> </w:t>
      </w:r>
    </w:p>
    <w:p w14:paraId="0EC6D75D" w14:textId="77777777" w:rsidR="00780BB1" w:rsidRDefault="00780BB1" w:rsidP="00780BB1">
      <w:pPr>
        <w:pStyle w:val="NoSpacing"/>
      </w:pPr>
    </w:p>
    <w:p w14:paraId="7D40D676" w14:textId="77777777" w:rsidR="00780BB1" w:rsidRPr="0045302F" w:rsidRDefault="00780BB1" w:rsidP="00780BB1">
      <w:pPr>
        <w:pStyle w:val="ListParagraph"/>
        <w:ind w:left="0"/>
        <w:jc w:val="left"/>
        <w:rPr>
          <w:i/>
          <w:iCs/>
          <w:u w:val="single"/>
        </w:rPr>
      </w:pPr>
      <w:bookmarkStart w:id="4" w:name="_Hlk123732940"/>
      <w:r w:rsidRPr="0045302F">
        <w:rPr>
          <w:i/>
          <w:iCs/>
          <w:u w:val="single"/>
        </w:rPr>
        <w:t>Izsniegt norakstus:</w:t>
      </w:r>
    </w:p>
    <w:p w14:paraId="186BD36F" w14:textId="443C0357" w:rsidR="00E97DA7" w:rsidRDefault="00780BB1" w:rsidP="009571D0">
      <w:pPr>
        <w:pStyle w:val="ListParagraph"/>
        <w:ind w:left="0"/>
        <w:jc w:val="left"/>
      </w:pPr>
      <w:r w:rsidRPr="004F0AB6">
        <w:t>JIN, G</w:t>
      </w:r>
      <w:r>
        <w:t>R</w:t>
      </w:r>
      <w:r w:rsidRPr="004F0AB6">
        <w:t>N, NĪN</w:t>
      </w:r>
      <w:r>
        <w:t>, IDR -</w:t>
      </w:r>
      <w:r w:rsidRPr="004F0AB6">
        <w:t xml:space="preserve"> @;</w:t>
      </w:r>
      <w:bookmarkEnd w:id="4"/>
    </w:p>
    <w:sectPr w:rsidR="00E97DA7" w:rsidSect="005A6FA1">
      <w:foot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5A6C" w14:textId="77777777" w:rsidR="007410EE" w:rsidRDefault="007410EE">
      <w:r>
        <w:separator/>
      </w:r>
    </w:p>
  </w:endnote>
  <w:endnote w:type="continuationSeparator" w:id="0">
    <w:p w14:paraId="2A09EB89" w14:textId="77777777" w:rsidR="007410EE" w:rsidRDefault="0074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5F82" w14:textId="77777777" w:rsidR="005C71B1" w:rsidRDefault="005A6F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23D572" w14:textId="77777777" w:rsidR="005C71B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3B3D" w14:textId="77777777" w:rsidR="007410EE" w:rsidRDefault="007410EE">
      <w:r>
        <w:separator/>
      </w:r>
    </w:p>
  </w:footnote>
  <w:footnote w:type="continuationSeparator" w:id="0">
    <w:p w14:paraId="4E80962E" w14:textId="77777777" w:rsidR="007410EE" w:rsidRDefault="0074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92A"/>
    <w:multiLevelType w:val="hybridMultilevel"/>
    <w:tmpl w:val="414A34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41062"/>
    <w:multiLevelType w:val="hybridMultilevel"/>
    <w:tmpl w:val="E274F7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9003">
    <w:abstractNumId w:val="1"/>
  </w:num>
  <w:num w:numId="2" w16cid:durableId="159149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1"/>
    <w:rsid w:val="00291FAC"/>
    <w:rsid w:val="005A6FA1"/>
    <w:rsid w:val="007410EE"/>
    <w:rsid w:val="00780BB1"/>
    <w:rsid w:val="00791CC0"/>
    <w:rsid w:val="00793551"/>
    <w:rsid w:val="009571D0"/>
    <w:rsid w:val="00AB0028"/>
    <w:rsid w:val="00E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76713"/>
  <w15:chartTrackingRefBased/>
  <w15:docId w15:val="{6C7823BB-410B-4192-A869-E2226C9F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B1"/>
    <w:pPr>
      <w:spacing w:after="0"/>
      <w:ind w:left="72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780BB1"/>
    <w:pPr>
      <w:keepNext/>
      <w:ind w:left="0"/>
      <w:outlineLvl w:val="1"/>
    </w:pPr>
    <w:rPr>
      <w:rFonts w:ascii="Arial" w:eastAsia="Times New Roman" w:hAnsi="Arial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0BB1"/>
    <w:rPr>
      <w:rFonts w:ascii="Arial" w:eastAsia="Times New Roman" w:hAnsi="Arial"/>
      <w:szCs w:val="20"/>
    </w:rPr>
  </w:style>
  <w:style w:type="paragraph" w:styleId="NoSpacing">
    <w:name w:val="No Spacing"/>
    <w:link w:val="NoSpacingChar"/>
    <w:uiPriority w:val="1"/>
    <w:qFormat/>
    <w:rsid w:val="00780BB1"/>
    <w:pPr>
      <w:spacing w:after="0"/>
      <w:jc w:val="left"/>
    </w:pPr>
    <w:rPr>
      <w:rFonts w:eastAsia="Calibri"/>
    </w:rPr>
  </w:style>
  <w:style w:type="paragraph" w:styleId="BodyText">
    <w:name w:val="Body Text"/>
    <w:basedOn w:val="Normal"/>
    <w:link w:val="BodyTextChar"/>
    <w:rsid w:val="00780BB1"/>
    <w:pPr>
      <w:ind w:left="0"/>
      <w:jc w:val="both"/>
    </w:pPr>
    <w:rPr>
      <w:rFonts w:ascii="Arial" w:eastAsia="Times New Roman" w:hAnsi="Arial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780BB1"/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qFormat/>
    <w:rsid w:val="00780BB1"/>
    <w:pPr>
      <w:contextualSpacing/>
      <w:jc w:val="both"/>
    </w:pPr>
    <w:rPr>
      <w:rFonts w:ascii="Times New Roman" w:eastAsia="Times New Roman" w:hAnsi="Times New Roman"/>
      <w:sz w:val="24"/>
      <w:lang w:val="lv-LV"/>
    </w:rPr>
  </w:style>
  <w:style w:type="paragraph" w:styleId="BodyText2">
    <w:name w:val="Body Text 2"/>
    <w:basedOn w:val="Normal"/>
    <w:link w:val="BodyText2Char"/>
    <w:rsid w:val="00780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0BB1"/>
    <w:rPr>
      <w:rFonts w:ascii="Calibri" w:eastAsia="Calibri" w:hAnsi="Calibri"/>
      <w:sz w:val="22"/>
      <w:szCs w:val="22"/>
      <w:lang w:val="en-US"/>
    </w:rPr>
  </w:style>
  <w:style w:type="paragraph" w:customStyle="1" w:styleId="tv2131">
    <w:name w:val="tv2131"/>
    <w:basedOn w:val="Normal"/>
    <w:rsid w:val="00780BB1"/>
    <w:pPr>
      <w:spacing w:line="360" w:lineRule="auto"/>
      <w:ind w:left="0"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80B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BB1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780BB1"/>
    <w:rPr>
      <w:rFonts w:eastAsia="Calibri"/>
    </w:rPr>
  </w:style>
  <w:style w:type="character" w:customStyle="1" w:styleId="multiline">
    <w:name w:val="multiline"/>
    <w:basedOn w:val="DefaultParagraphFont"/>
    <w:rsid w:val="00780BB1"/>
  </w:style>
  <w:style w:type="character" w:styleId="Hyperlink">
    <w:name w:val="Hyperlink"/>
    <w:basedOn w:val="DefaultParagraphFont"/>
    <w:uiPriority w:val="99"/>
    <w:unhideWhenUsed/>
    <w:rsid w:val="0078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3156</Words>
  <Characters>1799</Characters>
  <Application>Microsoft Office Word</Application>
  <DocSecurity>0</DocSecurity>
  <Lines>14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3</cp:revision>
  <dcterms:created xsi:type="dcterms:W3CDTF">2023-02-16T15:02:00Z</dcterms:created>
  <dcterms:modified xsi:type="dcterms:W3CDTF">2023-02-16T15:03:00Z</dcterms:modified>
</cp:coreProperties>
</file>