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72F6" w14:textId="4AA9D4CE" w:rsidR="008A23B8" w:rsidRDefault="008A23B8" w:rsidP="008A23B8">
      <w:pPr>
        <w:spacing w:after="0" w:line="276" w:lineRule="auto"/>
        <w:jc w:val="right"/>
        <w:rPr>
          <w:rFonts w:asciiTheme="minorHAnsi" w:hAnsiTheme="minorHAnsi" w:cstheme="minorHAnsi"/>
          <w:b/>
          <w:bCs/>
          <w:color w:val="4472C4" w:themeColor="accent1"/>
          <w:sz w:val="28"/>
          <w:szCs w:val="28"/>
        </w:rPr>
      </w:pPr>
      <w:bookmarkStart w:id="0" w:name="_Hlk18508891"/>
      <w:r>
        <w:rPr>
          <w:noProof/>
        </w:rPr>
        <w:drawing>
          <wp:anchor distT="0" distB="0" distL="114300" distR="114300" simplePos="0" relativeHeight="251658240" behindDoc="1" locked="0" layoutInCell="1" allowOverlap="1" wp14:anchorId="0CF774FA" wp14:editId="206F55C6">
            <wp:simplePos x="0" y="0"/>
            <wp:positionH relativeFrom="column">
              <wp:posOffset>-25527</wp:posOffset>
            </wp:positionH>
            <wp:positionV relativeFrom="paragraph">
              <wp:posOffset>29718</wp:posOffset>
            </wp:positionV>
            <wp:extent cx="3149160" cy="1292225"/>
            <wp:effectExtent l="0" t="0" r="0" b="3175"/>
            <wp:wrapNone/>
            <wp:docPr id="4" name="Attēls 4" descr="Editable Template Of Contact Information Presentation Slide With Map,  Address And Social Media Sites Emblems Royalty Free SVG, Cliparts, Vectors,  And Stock Illustration. Image 5174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table Template Of Contact Information Presentation Slide With Map,  Address And Social Media Sites Emblems Royalty Free SVG, Cliparts, Vectors,  And Stock Illustration. Image 51745800."/>
                    <pic:cNvPicPr>
                      <a:picLocks noChangeAspect="1" noChangeArrowheads="1"/>
                    </pic:cNvPicPr>
                  </pic:nvPicPr>
                  <pic:blipFill rotWithShape="1">
                    <a:blip r:embed="rId7">
                      <a:extLst>
                        <a:ext uri="{28A0092B-C50C-407E-A947-70E740481C1C}">
                          <a14:useLocalDpi xmlns:a14="http://schemas.microsoft.com/office/drawing/2010/main" val="0"/>
                        </a:ext>
                      </a:extLst>
                    </a:blip>
                    <a:srcRect l="3387" t="27546" r="55019" b="47409"/>
                    <a:stretch/>
                  </pic:blipFill>
                  <pic:spPr bwMode="auto">
                    <a:xfrm>
                      <a:off x="0" y="0"/>
                      <a:ext cx="3291201" cy="1350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575B">
        <w:rPr>
          <w:rFonts w:asciiTheme="minorHAnsi" w:hAnsiTheme="minorHAnsi" w:cstheme="minorHAnsi"/>
          <w:b/>
          <w:bCs/>
          <w:sz w:val="22"/>
          <w:szCs w:val="22"/>
        </w:rPr>
        <w:t xml:space="preserve"> </w:t>
      </w:r>
      <w:r w:rsidRPr="006F575B">
        <w:rPr>
          <w:rFonts w:asciiTheme="minorHAnsi" w:hAnsiTheme="minorHAnsi" w:cstheme="minorHAnsi"/>
          <w:b/>
          <w:bCs/>
          <w:color w:val="4472C4" w:themeColor="accent1"/>
          <w:sz w:val="28"/>
          <w:szCs w:val="28"/>
        </w:rPr>
        <w:t xml:space="preserve">ADREŠU SAKĀRTOŠANA: </w:t>
      </w:r>
    </w:p>
    <w:p w14:paraId="0D052BF1" w14:textId="77777777" w:rsidR="008A23B8" w:rsidRDefault="008A23B8" w:rsidP="008A23B8">
      <w:pPr>
        <w:spacing w:after="0" w:line="276" w:lineRule="auto"/>
        <w:jc w:val="right"/>
        <w:rPr>
          <w:rFonts w:asciiTheme="minorHAnsi" w:hAnsiTheme="minorHAnsi" w:cstheme="minorHAnsi"/>
          <w:b/>
          <w:bCs/>
          <w:color w:val="4472C4" w:themeColor="accent1"/>
          <w:sz w:val="28"/>
          <w:szCs w:val="28"/>
        </w:rPr>
      </w:pPr>
      <w:r w:rsidRPr="006F575B">
        <w:rPr>
          <w:rFonts w:asciiTheme="minorHAnsi" w:hAnsiTheme="minorHAnsi" w:cstheme="minorHAnsi"/>
          <w:b/>
          <w:bCs/>
          <w:color w:val="4472C4" w:themeColor="accent1"/>
          <w:sz w:val="28"/>
          <w:szCs w:val="28"/>
        </w:rPr>
        <w:t xml:space="preserve">2022. GADA ZIŅOJUMS </w:t>
      </w:r>
    </w:p>
    <w:p w14:paraId="085ADD33" w14:textId="7055BA6D" w:rsidR="008A23B8" w:rsidRDefault="008A23B8" w:rsidP="008A23B8">
      <w:pPr>
        <w:spacing w:after="0" w:line="276" w:lineRule="auto"/>
        <w:jc w:val="right"/>
        <w:rPr>
          <w:rFonts w:asciiTheme="minorHAnsi" w:hAnsiTheme="minorHAnsi" w:cstheme="minorHAnsi"/>
          <w:b/>
          <w:bCs/>
          <w:color w:val="4472C4" w:themeColor="accent1"/>
          <w:sz w:val="28"/>
          <w:szCs w:val="28"/>
        </w:rPr>
      </w:pPr>
      <w:r w:rsidRPr="006F575B">
        <w:rPr>
          <w:rFonts w:asciiTheme="minorHAnsi" w:hAnsiTheme="minorHAnsi" w:cstheme="minorHAnsi"/>
          <w:b/>
          <w:bCs/>
          <w:color w:val="4472C4" w:themeColor="accent1"/>
          <w:sz w:val="28"/>
          <w:szCs w:val="28"/>
        </w:rPr>
        <w:t>UN DARBA PLĀNS 2023. GADAM</w:t>
      </w:r>
    </w:p>
    <w:p w14:paraId="59FEA4D0" w14:textId="77777777" w:rsidR="008A23B8" w:rsidRPr="006F575B" w:rsidRDefault="008A23B8" w:rsidP="008A23B8">
      <w:pPr>
        <w:spacing w:after="0"/>
        <w:jc w:val="right"/>
        <w:rPr>
          <w:rFonts w:asciiTheme="minorHAnsi" w:hAnsiTheme="minorHAnsi" w:cstheme="minorHAnsi"/>
          <w:sz w:val="22"/>
          <w:szCs w:val="22"/>
        </w:rPr>
      </w:pPr>
      <w:r w:rsidRPr="006F575B">
        <w:rPr>
          <w:rFonts w:asciiTheme="minorHAnsi" w:hAnsiTheme="minorHAnsi" w:cstheme="minorHAnsi"/>
          <w:sz w:val="22"/>
          <w:szCs w:val="22"/>
        </w:rPr>
        <w:t>28.12.2022</w:t>
      </w:r>
    </w:p>
    <w:p w14:paraId="0F4400FD" w14:textId="57401246" w:rsidR="008A23B8" w:rsidRPr="008A23B8" w:rsidRDefault="008A23B8" w:rsidP="008A23B8">
      <w:pPr>
        <w:spacing w:after="0"/>
        <w:jc w:val="right"/>
        <w:rPr>
          <w:rFonts w:asciiTheme="minorHAnsi" w:hAnsiTheme="minorHAnsi" w:cstheme="minorHAnsi"/>
          <w:sz w:val="22"/>
          <w:szCs w:val="22"/>
        </w:rPr>
      </w:pPr>
      <w:r w:rsidRPr="008A23B8">
        <w:rPr>
          <w:rFonts w:asciiTheme="minorHAnsi" w:hAnsiTheme="minorHAnsi" w:cstheme="minorHAnsi"/>
          <w:sz w:val="22"/>
          <w:szCs w:val="22"/>
        </w:rPr>
        <w:t xml:space="preserve">Ādažu novada administrācijas </w:t>
      </w:r>
    </w:p>
    <w:p w14:paraId="3EE6ACE5" w14:textId="77777777" w:rsidR="008A23B8" w:rsidRPr="008A23B8" w:rsidRDefault="008A23B8" w:rsidP="008A23B8">
      <w:pPr>
        <w:spacing w:after="0"/>
        <w:jc w:val="right"/>
        <w:rPr>
          <w:rFonts w:asciiTheme="minorHAnsi" w:hAnsiTheme="minorHAnsi" w:cstheme="minorHAnsi"/>
          <w:sz w:val="22"/>
          <w:szCs w:val="22"/>
        </w:rPr>
      </w:pPr>
      <w:r w:rsidRPr="008A23B8">
        <w:rPr>
          <w:rFonts w:asciiTheme="minorHAnsi" w:hAnsiTheme="minorHAnsi" w:cstheme="minorHAnsi"/>
          <w:sz w:val="22"/>
          <w:szCs w:val="22"/>
        </w:rPr>
        <w:t>adrešu sakārtošanas darba grupas ziņojums</w:t>
      </w:r>
    </w:p>
    <w:p w14:paraId="23DDCE67" w14:textId="77777777" w:rsidR="008A23B8" w:rsidRPr="006F575B" w:rsidRDefault="008A23B8" w:rsidP="008A23B8">
      <w:pPr>
        <w:spacing w:after="0"/>
        <w:jc w:val="right"/>
        <w:rPr>
          <w:rFonts w:asciiTheme="minorHAnsi" w:hAnsiTheme="minorHAnsi" w:cstheme="minorHAnsi"/>
          <w:b/>
          <w:bCs/>
          <w:color w:val="4472C4" w:themeColor="accent1"/>
          <w:sz w:val="28"/>
          <w:szCs w:val="28"/>
        </w:rPr>
      </w:pPr>
    </w:p>
    <w:p w14:paraId="34278F18" w14:textId="4ED754FB" w:rsidR="0014467E" w:rsidRPr="00212C7D" w:rsidRDefault="0014467E" w:rsidP="0014467E">
      <w:pPr>
        <w:spacing w:line="276" w:lineRule="auto"/>
        <w:rPr>
          <w:rFonts w:asciiTheme="minorHAnsi" w:hAnsiTheme="minorHAnsi" w:cstheme="minorHAnsi"/>
          <w:b/>
          <w:bCs/>
          <w:color w:val="4472C4" w:themeColor="accent1"/>
          <w:sz w:val="22"/>
          <w:szCs w:val="22"/>
        </w:rPr>
      </w:pPr>
      <w:r w:rsidRPr="00212C7D">
        <w:rPr>
          <w:rFonts w:asciiTheme="minorHAnsi" w:hAnsiTheme="minorHAnsi" w:cstheme="minorHAnsi"/>
          <w:b/>
          <w:bCs/>
          <w:color w:val="4472C4" w:themeColor="accent1"/>
          <w:sz w:val="22"/>
          <w:szCs w:val="22"/>
        </w:rPr>
        <w:t xml:space="preserve">KĀPĒC </w:t>
      </w:r>
      <w:r w:rsidR="00212C7D" w:rsidRPr="00212C7D">
        <w:rPr>
          <w:rFonts w:asciiTheme="minorHAnsi" w:hAnsiTheme="minorHAnsi" w:cstheme="minorHAnsi"/>
          <w:b/>
          <w:bCs/>
          <w:color w:val="4472C4" w:themeColor="accent1"/>
          <w:sz w:val="22"/>
          <w:szCs w:val="22"/>
        </w:rPr>
        <w:t xml:space="preserve">PAŠLAIK </w:t>
      </w:r>
      <w:r w:rsidRPr="00212C7D">
        <w:rPr>
          <w:rFonts w:asciiTheme="minorHAnsi" w:hAnsiTheme="minorHAnsi" w:cstheme="minorHAnsi"/>
          <w:b/>
          <w:bCs/>
          <w:color w:val="4472C4" w:themeColor="accent1"/>
          <w:sz w:val="22"/>
          <w:szCs w:val="22"/>
        </w:rPr>
        <w:t>NOTIEK ADREŠU MAIŅA?</w:t>
      </w:r>
    </w:p>
    <w:p w14:paraId="737BE4F4" w14:textId="4826FA44" w:rsidR="006E435F" w:rsidRPr="006E435F" w:rsidRDefault="006E435F" w:rsidP="008560A8">
      <w:pPr>
        <w:pStyle w:val="ListParagraph"/>
        <w:numPr>
          <w:ilvl w:val="0"/>
          <w:numId w:val="2"/>
        </w:numPr>
        <w:ind w:left="0" w:hanging="426"/>
        <w:rPr>
          <w:rFonts w:asciiTheme="minorHAnsi" w:hAnsiTheme="minorHAnsi" w:cstheme="minorHAnsi"/>
          <w:sz w:val="22"/>
          <w:szCs w:val="22"/>
        </w:rPr>
      </w:pPr>
      <w:r w:rsidRPr="006E435F">
        <w:rPr>
          <w:rFonts w:asciiTheme="minorHAnsi" w:hAnsiTheme="minorHAnsi" w:cstheme="minorHAnsi"/>
          <w:sz w:val="22"/>
          <w:szCs w:val="22"/>
        </w:rPr>
        <w:t>Lai izpildītu MK</w:t>
      </w:r>
      <w:r>
        <w:rPr>
          <w:rFonts w:asciiTheme="minorHAnsi" w:hAnsiTheme="minorHAnsi" w:cstheme="minorHAnsi"/>
          <w:sz w:val="22"/>
          <w:szCs w:val="22"/>
        </w:rPr>
        <w:t xml:space="preserve"> noteikumus Nr.455</w:t>
      </w:r>
      <w:r w:rsidRPr="006E435F">
        <w:rPr>
          <w:rFonts w:asciiTheme="minorHAnsi" w:hAnsiTheme="minorHAnsi" w:cstheme="minorHAnsi"/>
          <w:sz w:val="22"/>
          <w:szCs w:val="22"/>
        </w:rPr>
        <w:t xml:space="preserve"> “Adresācijas noteikum</w:t>
      </w:r>
      <w:r>
        <w:rPr>
          <w:rFonts w:asciiTheme="minorHAnsi" w:hAnsiTheme="minorHAnsi" w:cstheme="minorHAnsi"/>
          <w:sz w:val="22"/>
          <w:szCs w:val="22"/>
        </w:rPr>
        <w:t>i</w:t>
      </w:r>
      <w:r w:rsidRPr="006E435F">
        <w:rPr>
          <w:rFonts w:asciiTheme="minorHAnsi" w:hAnsiTheme="minorHAnsi" w:cstheme="minorHAnsi"/>
          <w:sz w:val="22"/>
          <w:szCs w:val="22"/>
        </w:rPr>
        <w:t xml:space="preserve">” prasības (īpašumiem pie ielas jādod adresi ar piesaisti pie ielas, adreses nedrīkst atkārtoties, </w:t>
      </w:r>
      <w:r w:rsidR="00653AE0">
        <w:rPr>
          <w:rFonts w:asciiTheme="minorHAnsi" w:hAnsiTheme="minorHAnsi" w:cstheme="minorHAnsi"/>
          <w:sz w:val="22"/>
          <w:szCs w:val="22"/>
        </w:rPr>
        <w:t>u.c</w:t>
      </w:r>
      <w:r w:rsidRPr="006E435F">
        <w:rPr>
          <w:rFonts w:asciiTheme="minorHAnsi" w:hAnsiTheme="minorHAnsi" w:cstheme="minorHAnsi"/>
          <w:sz w:val="22"/>
          <w:szCs w:val="22"/>
        </w:rPr>
        <w:t>.</w:t>
      </w:r>
      <w:r w:rsidR="00653AE0">
        <w:rPr>
          <w:rFonts w:asciiTheme="minorHAnsi" w:hAnsiTheme="minorHAnsi" w:cstheme="minorHAnsi"/>
          <w:sz w:val="22"/>
          <w:szCs w:val="22"/>
        </w:rPr>
        <w:t xml:space="preserve"> likumā minētās prasības</w:t>
      </w:r>
      <w:r w:rsidRPr="006E435F">
        <w:rPr>
          <w:rFonts w:asciiTheme="minorHAnsi" w:hAnsiTheme="minorHAnsi" w:cstheme="minorHAnsi"/>
          <w:sz w:val="22"/>
          <w:szCs w:val="22"/>
        </w:rPr>
        <w:t>);</w:t>
      </w:r>
    </w:p>
    <w:p w14:paraId="6CA95C57" w14:textId="24B136B8" w:rsidR="0014467E" w:rsidRPr="00212C7D" w:rsidRDefault="0014467E" w:rsidP="008560A8">
      <w:pPr>
        <w:pStyle w:val="ListParagraph"/>
        <w:numPr>
          <w:ilvl w:val="0"/>
          <w:numId w:val="2"/>
        </w:numPr>
        <w:spacing w:line="276" w:lineRule="auto"/>
        <w:ind w:left="0" w:hanging="426"/>
        <w:rPr>
          <w:rFonts w:asciiTheme="minorHAnsi" w:hAnsiTheme="minorHAnsi" w:cstheme="minorHAnsi"/>
          <w:sz w:val="22"/>
          <w:szCs w:val="22"/>
        </w:rPr>
      </w:pPr>
      <w:r w:rsidRPr="00212C7D">
        <w:rPr>
          <w:rFonts w:asciiTheme="minorHAnsi" w:hAnsiTheme="minorHAnsi" w:cstheme="minorHAnsi"/>
          <w:sz w:val="22"/>
          <w:szCs w:val="22"/>
        </w:rPr>
        <w:t xml:space="preserve">Lai nodrošinātu, ka objekts ir </w:t>
      </w:r>
      <w:r w:rsidR="008560A8">
        <w:rPr>
          <w:rFonts w:asciiTheme="minorHAnsi" w:hAnsiTheme="minorHAnsi" w:cstheme="minorHAnsi"/>
          <w:sz w:val="22"/>
          <w:szCs w:val="22"/>
        </w:rPr>
        <w:t xml:space="preserve">skaidri </w:t>
      </w:r>
      <w:r w:rsidRPr="00212C7D">
        <w:rPr>
          <w:rFonts w:asciiTheme="minorHAnsi" w:hAnsiTheme="minorHAnsi" w:cstheme="minorHAnsi"/>
          <w:sz w:val="22"/>
          <w:szCs w:val="22"/>
        </w:rPr>
        <w:t>atrodams</w:t>
      </w:r>
      <w:r w:rsidR="00461128" w:rsidRPr="00212C7D">
        <w:rPr>
          <w:rFonts w:asciiTheme="minorHAnsi" w:hAnsiTheme="minorHAnsi" w:cstheme="minorHAnsi"/>
          <w:sz w:val="22"/>
          <w:szCs w:val="22"/>
        </w:rPr>
        <w:t xml:space="preserve"> </w:t>
      </w:r>
      <w:r w:rsidRPr="00212C7D">
        <w:rPr>
          <w:rFonts w:asciiTheme="minorHAnsi" w:hAnsiTheme="minorHAnsi" w:cstheme="minorHAnsi"/>
          <w:sz w:val="22"/>
          <w:szCs w:val="22"/>
        </w:rPr>
        <w:t>operatīvajiem dienestiem</w:t>
      </w:r>
      <w:r w:rsidR="008560A8">
        <w:rPr>
          <w:rFonts w:asciiTheme="minorHAnsi" w:hAnsiTheme="minorHAnsi" w:cstheme="minorHAnsi"/>
          <w:sz w:val="22"/>
          <w:szCs w:val="22"/>
        </w:rPr>
        <w:t xml:space="preserve">, piegādes dienestiem, </w:t>
      </w:r>
      <w:r w:rsidRPr="00212C7D">
        <w:rPr>
          <w:rFonts w:asciiTheme="minorHAnsi" w:hAnsiTheme="minorHAnsi" w:cstheme="minorHAnsi"/>
          <w:sz w:val="22"/>
          <w:szCs w:val="22"/>
        </w:rPr>
        <w:t>novada viesiem</w:t>
      </w:r>
      <w:r w:rsidR="008560A8">
        <w:rPr>
          <w:rFonts w:asciiTheme="minorHAnsi" w:hAnsiTheme="minorHAnsi" w:cstheme="minorHAnsi"/>
          <w:sz w:val="22"/>
          <w:szCs w:val="22"/>
        </w:rPr>
        <w:t xml:space="preserve"> u.c.</w:t>
      </w:r>
      <w:r w:rsidRPr="00212C7D">
        <w:rPr>
          <w:rFonts w:asciiTheme="minorHAnsi" w:hAnsiTheme="minorHAnsi" w:cstheme="minorHAnsi"/>
          <w:sz w:val="22"/>
          <w:szCs w:val="22"/>
        </w:rPr>
        <w:t>;</w:t>
      </w:r>
    </w:p>
    <w:p w14:paraId="6BFE2847" w14:textId="1C45DAE6" w:rsidR="00212C7D" w:rsidRPr="00212C7D" w:rsidRDefault="00212C7D" w:rsidP="006F575B">
      <w:pPr>
        <w:pStyle w:val="ListParagraph"/>
        <w:numPr>
          <w:ilvl w:val="0"/>
          <w:numId w:val="2"/>
        </w:numPr>
        <w:spacing w:line="276" w:lineRule="auto"/>
        <w:ind w:left="0" w:hanging="426"/>
        <w:rPr>
          <w:rFonts w:asciiTheme="minorHAnsi" w:hAnsiTheme="minorHAnsi" w:cstheme="minorHAnsi"/>
          <w:b/>
          <w:bCs/>
          <w:sz w:val="22"/>
          <w:szCs w:val="22"/>
        </w:rPr>
      </w:pPr>
      <w:r w:rsidRPr="00212C7D">
        <w:rPr>
          <w:rFonts w:asciiTheme="minorHAnsi" w:hAnsiTheme="minorHAnsi" w:cstheme="minorHAnsi"/>
          <w:sz w:val="22"/>
          <w:szCs w:val="22"/>
        </w:rPr>
        <w:t>Lai pasargā</w:t>
      </w:r>
      <w:r w:rsidR="002D21B2">
        <w:rPr>
          <w:rFonts w:asciiTheme="minorHAnsi" w:hAnsiTheme="minorHAnsi" w:cstheme="minorHAnsi"/>
          <w:sz w:val="22"/>
          <w:szCs w:val="22"/>
        </w:rPr>
        <w:t>tu</w:t>
      </w:r>
      <w:r w:rsidRPr="00212C7D">
        <w:rPr>
          <w:rFonts w:asciiTheme="minorHAnsi" w:hAnsiTheme="minorHAnsi" w:cstheme="minorHAnsi"/>
          <w:sz w:val="22"/>
          <w:szCs w:val="22"/>
        </w:rPr>
        <w:t xml:space="preserve"> iedzīvotājus no nepieciešamības mainīt plāksnes </w:t>
      </w:r>
      <w:r w:rsidR="00062C56">
        <w:rPr>
          <w:rFonts w:asciiTheme="minorHAnsi" w:hAnsiTheme="minorHAnsi" w:cstheme="minorHAnsi"/>
          <w:sz w:val="22"/>
          <w:szCs w:val="22"/>
        </w:rPr>
        <w:t>nākotnē</w:t>
      </w:r>
      <w:r w:rsidR="002D21B2">
        <w:rPr>
          <w:rFonts w:asciiTheme="minorHAnsi" w:hAnsiTheme="minorHAnsi" w:cstheme="minorHAnsi"/>
          <w:sz w:val="22"/>
          <w:szCs w:val="22"/>
        </w:rPr>
        <w:t xml:space="preserve"> un vienlaikus </w:t>
      </w:r>
      <w:r w:rsidR="002D21B2" w:rsidRPr="00212C7D">
        <w:rPr>
          <w:rFonts w:asciiTheme="minorHAnsi" w:hAnsiTheme="minorHAnsi" w:cstheme="minorHAnsi"/>
          <w:sz w:val="22"/>
          <w:szCs w:val="22"/>
        </w:rPr>
        <w:t>veicinātu vienota dizaina adrešu plākšņu izvietošanu pie adresācijas objektiem novadā</w:t>
      </w:r>
      <w:r w:rsidR="002D21B2">
        <w:rPr>
          <w:rFonts w:asciiTheme="minorHAnsi" w:hAnsiTheme="minorHAnsi" w:cstheme="minorHAnsi"/>
          <w:sz w:val="22"/>
          <w:szCs w:val="22"/>
        </w:rPr>
        <w:t>.</w:t>
      </w:r>
    </w:p>
    <w:p w14:paraId="4BABFCAD" w14:textId="790E729B" w:rsidR="0014467E" w:rsidRPr="00212C7D" w:rsidRDefault="0014467E" w:rsidP="0014467E">
      <w:pPr>
        <w:spacing w:line="276" w:lineRule="auto"/>
        <w:rPr>
          <w:rFonts w:asciiTheme="minorHAnsi" w:hAnsiTheme="minorHAnsi" w:cstheme="minorHAnsi"/>
          <w:b/>
          <w:bCs/>
          <w:color w:val="4472C4" w:themeColor="accent1"/>
          <w:sz w:val="22"/>
          <w:szCs w:val="22"/>
        </w:rPr>
      </w:pPr>
      <w:r w:rsidRPr="00212C7D">
        <w:rPr>
          <w:rFonts w:asciiTheme="minorHAnsi" w:hAnsiTheme="minorHAnsi" w:cstheme="minorHAnsi"/>
          <w:b/>
          <w:bCs/>
          <w:color w:val="4472C4" w:themeColor="accent1"/>
          <w:sz w:val="22"/>
          <w:szCs w:val="22"/>
        </w:rPr>
        <w:t xml:space="preserve">KAS IR PAVEIKTS </w:t>
      </w:r>
      <w:r w:rsidR="00461128" w:rsidRPr="00212C7D">
        <w:rPr>
          <w:rFonts w:asciiTheme="minorHAnsi" w:hAnsiTheme="minorHAnsi" w:cstheme="minorHAnsi"/>
          <w:b/>
          <w:bCs/>
          <w:color w:val="4472C4" w:themeColor="accent1"/>
          <w:sz w:val="22"/>
          <w:szCs w:val="22"/>
        </w:rPr>
        <w:t>2022.</w:t>
      </w:r>
      <w:r w:rsidRPr="00212C7D">
        <w:rPr>
          <w:rFonts w:asciiTheme="minorHAnsi" w:hAnsiTheme="minorHAnsi" w:cstheme="minorHAnsi"/>
          <w:b/>
          <w:bCs/>
          <w:color w:val="4472C4" w:themeColor="accent1"/>
          <w:sz w:val="22"/>
          <w:szCs w:val="22"/>
        </w:rPr>
        <w:t xml:space="preserve"> GADA LAIKĀ?</w:t>
      </w:r>
    </w:p>
    <w:p w14:paraId="3430D187" w14:textId="7CDF3A5B" w:rsidR="00461128" w:rsidRPr="00212C7D" w:rsidRDefault="0014467E" w:rsidP="00212C7D">
      <w:pPr>
        <w:pStyle w:val="ListParagraph"/>
        <w:numPr>
          <w:ilvl w:val="0"/>
          <w:numId w:val="1"/>
        </w:numPr>
        <w:spacing w:line="276" w:lineRule="auto"/>
        <w:ind w:left="0" w:hanging="426"/>
        <w:rPr>
          <w:rFonts w:asciiTheme="minorHAnsi" w:hAnsiTheme="minorHAnsi" w:cstheme="minorHAnsi"/>
          <w:sz w:val="22"/>
          <w:szCs w:val="22"/>
        </w:rPr>
      </w:pPr>
      <w:r w:rsidRPr="00212C7D">
        <w:rPr>
          <w:rFonts w:asciiTheme="minorHAnsi" w:hAnsiTheme="minorHAnsi" w:cstheme="minorHAnsi"/>
          <w:sz w:val="22"/>
          <w:szCs w:val="22"/>
        </w:rPr>
        <w:t xml:space="preserve">Ir nomainītas </w:t>
      </w:r>
      <w:r w:rsidR="00461128" w:rsidRPr="00212C7D">
        <w:rPr>
          <w:rFonts w:asciiTheme="minorHAnsi" w:hAnsiTheme="minorHAnsi" w:cstheme="minorHAnsi"/>
          <w:sz w:val="22"/>
          <w:szCs w:val="22"/>
        </w:rPr>
        <w:t xml:space="preserve">471 </w:t>
      </w:r>
      <w:r w:rsidRPr="00212C7D">
        <w:rPr>
          <w:rFonts w:asciiTheme="minorHAnsi" w:hAnsiTheme="minorHAnsi" w:cstheme="minorHAnsi"/>
          <w:sz w:val="22"/>
          <w:szCs w:val="22"/>
        </w:rPr>
        <w:t>adreses</w:t>
      </w:r>
      <w:r w:rsidR="00212C7D" w:rsidRPr="00212C7D">
        <w:rPr>
          <w:rFonts w:asciiTheme="minorHAnsi" w:hAnsiTheme="minorHAnsi" w:cstheme="minorHAnsi"/>
          <w:sz w:val="22"/>
          <w:szCs w:val="22"/>
        </w:rPr>
        <w:t>;</w:t>
      </w:r>
    </w:p>
    <w:p w14:paraId="207E8A9D" w14:textId="1E90313D" w:rsidR="00461128" w:rsidRPr="00212C7D" w:rsidRDefault="0014467E" w:rsidP="00212C7D">
      <w:pPr>
        <w:pStyle w:val="ListParagraph"/>
        <w:numPr>
          <w:ilvl w:val="0"/>
          <w:numId w:val="1"/>
        </w:numPr>
        <w:spacing w:line="276" w:lineRule="auto"/>
        <w:ind w:left="0" w:hanging="426"/>
        <w:rPr>
          <w:rFonts w:asciiTheme="minorHAnsi" w:hAnsiTheme="minorHAnsi" w:cstheme="minorHAnsi"/>
          <w:sz w:val="22"/>
          <w:szCs w:val="22"/>
        </w:rPr>
      </w:pPr>
      <w:r w:rsidRPr="00212C7D">
        <w:rPr>
          <w:rFonts w:asciiTheme="minorHAnsi" w:hAnsiTheme="minorHAnsi" w:cstheme="minorHAnsi"/>
          <w:sz w:val="22"/>
          <w:szCs w:val="22"/>
        </w:rPr>
        <w:t xml:space="preserve">Ir </w:t>
      </w:r>
      <w:r w:rsidR="00461128" w:rsidRPr="00212C7D">
        <w:rPr>
          <w:rFonts w:asciiTheme="minorHAnsi" w:hAnsiTheme="minorHAnsi" w:cstheme="minorHAnsi"/>
          <w:sz w:val="22"/>
          <w:szCs w:val="22"/>
        </w:rPr>
        <w:t xml:space="preserve">izstrādāti apvienota novada </w:t>
      </w:r>
      <w:r w:rsidR="00FB55DF">
        <w:rPr>
          <w:rFonts w:asciiTheme="minorHAnsi" w:hAnsiTheme="minorHAnsi" w:cstheme="minorHAnsi"/>
          <w:sz w:val="22"/>
          <w:szCs w:val="22"/>
        </w:rPr>
        <w:t>saistošie noteikumi</w:t>
      </w:r>
      <w:r w:rsidR="00212C7D" w:rsidRPr="00212C7D">
        <w:rPr>
          <w:rFonts w:asciiTheme="minorHAnsi" w:hAnsiTheme="minorHAnsi" w:cstheme="minorHAnsi"/>
          <w:sz w:val="22"/>
          <w:szCs w:val="22"/>
        </w:rPr>
        <w:t xml:space="preserve"> par adrešu plāksnēm</w:t>
      </w:r>
      <w:r w:rsidR="002D21B2">
        <w:rPr>
          <w:rFonts w:asciiTheme="minorHAnsi" w:hAnsiTheme="minorHAnsi" w:cstheme="minorHAnsi"/>
          <w:sz w:val="22"/>
          <w:szCs w:val="22"/>
        </w:rPr>
        <w:t>, kas veicinās adresācijas objektu vieglāku atrašanu;</w:t>
      </w:r>
    </w:p>
    <w:p w14:paraId="4A04EBE1" w14:textId="77777777" w:rsidR="00C803EB" w:rsidRDefault="0014467E" w:rsidP="00C803EB">
      <w:pPr>
        <w:pStyle w:val="ListParagraph"/>
        <w:numPr>
          <w:ilvl w:val="0"/>
          <w:numId w:val="1"/>
        </w:numPr>
        <w:spacing w:line="276" w:lineRule="auto"/>
        <w:ind w:left="0" w:hanging="426"/>
        <w:rPr>
          <w:rFonts w:asciiTheme="minorHAnsi" w:hAnsiTheme="minorHAnsi" w:cstheme="minorHAnsi"/>
          <w:sz w:val="22"/>
          <w:szCs w:val="22"/>
        </w:rPr>
      </w:pPr>
      <w:r w:rsidRPr="00C803EB">
        <w:rPr>
          <w:rFonts w:asciiTheme="minorHAnsi" w:hAnsiTheme="minorHAnsi" w:cstheme="minorHAnsi"/>
          <w:sz w:val="22"/>
          <w:szCs w:val="22"/>
        </w:rPr>
        <w:t>Izveidotas jaunas ielas un piešķirti ielu nosaukumi</w:t>
      </w:r>
      <w:r w:rsidR="00212C7D" w:rsidRPr="00C803EB">
        <w:rPr>
          <w:rFonts w:asciiTheme="minorHAnsi" w:hAnsiTheme="minorHAnsi" w:cstheme="minorHAnsi"/>
          <w:sz w:val="22"/>
          <w:szCs w:val="22"/>
        </w:rPr>
        <w:t xml:space="preserve"> 3 ielām: </w:t>
      </w:r>
      <w:r w:rsidR="00461128" w:rsidRPr="00C803EB">
        <w:rPr>
          <w:rFonts w:asciiTheme="minorHAnsi" w:hAnsiTheme="minorHAnsi" w:cstheme="minorHAnsi"/>
          <w:sz w:val="22"/>
          <w:szCs w:val="22"/>
        </w:rPr>
        <w:t>Smilgu un Vectiltiņu ielas Ādažos un Lauču iela Kalngalē</w:t>
      </w:r>
      <w:r w:rsidR="00C803EB" w:rsidRPr="00C803EB">
        <w:rPr>
          <w:rFonts w:asciiTheme="minorHAnsi" w:hAnsiTheme="minorHAnsi" w:cstheme="minorHAnsi"/>
          <w:sz w:val="22"/>
          <w:szCs w:val="22"/>
        </w:rPr>
        <w:t xml:space="preserve">, ka arī </w:t>
      </w:r>
      <w:r w:rsidR="00461128" w:rsidRPr="00C803EB">
        <w:rPr>
          <w:rFonts w:asciiTheme="minorHAnsi" w:hAnsiTheme="minorHAnsi" w:cstheme="minorHAnsi"/>
          <w:sz w:val="22"/>
          <w:szCs w:val="22"/>
        </w:rPr>
        <w:t>8</w:t>
      </w:r>
      <w:r w:rsidRPr="00C803EB">
        <w:rPr>
          <w:rFonts w:asciiTheme="minorHAnsi" w:hAnsiTheme="minorHAnsi" w:cstheme="minorHAnsi"/>
          <w:sz w:val="22"/>
          <w:szCs w:val="22"/>
        </w:rPr>
        <w:t xml:space="preserve"> ielām ir precizēts izvietojums</w:t>
      </w:r>
      <w:r w:rsidR="00461128" w:rsidRPr="00C803EB">
        <w:rPr>
          <w:rFonts w:asciiTheme="minorHAnsi" w:hAnsiTheme="minorHAnsi" w:cstheme="minorHAnsi"/>
          <w:sz w:val="22"/>
          <w:szCs w:val="22"/>
        </w:rPr>
        <w:t>: 5 ielām Gaujas ciemā, 2 ielām Garciemā un 1 ielai Garupē</w:t>
      </w:r>
      <w:r w:rsidR="00C803EB">
        <w:rPr>
          <w:rFonts w:asciiTheme="minorHAnsi" w:hAnsiTheme="minorHAnsi" w:cstheme="minorHAnsi"/>
          <w:sz w:val="22"/>
          <w:szCs w:val="22"/>
        </w:rPr>
        <w:t>;</w:t>
      </w:r>
    </w:p>
    <w:p w14:paraId="3029D39F" w14:textId="4ED26313" w:rsidR="0014467E" w:rsidRDefault="0014467E" w:rsidP="00C803EB">
      <w:pPr>
        <w:pStyle w:val="ListParagraph"/>
        <w:numPr>
          <w:ilvl w:val="0"/>
          <w:numId w:val="1"/>
        </w:numPr>
        <w:spacing w:line="276" w:lineRule="auto"/>
        <w:ind w:left="0" w:hanging="426"/>
        <w:rPr>
          <w:rFonts w:asciiTheme="minorHAnsi" w:hAnsiTheme="minorHAnsi" w:cstheme="minorHAnsi"/>
          <w:sz w:val="22"/>
          <w:szCs w:val="22"/>
        </w:rPr>
      </w:pPr>
      <w:r w:rsidRPr="00C803EB">
        <w:rPr>
          <w:rFonts w:asciiTheme="minorHAnsi" w:hAnsiTheme="minorHAnsi" w:cstheme="minorHAnsi"/>
          <w:sz w:val="22"/>
          <w:szCs w:val="22"/>
        </w:rPr>
        <w:t xml:space="preserve">Iedzīvotāju informēšana: </w:t>
      </w:r>
      <w:r w:rsidR="00C803EB" w:rsidRPr="00C803EB">
        <w:rPr>
          <w:rFonts w:asciiTheme="minorHAnsi" w:hAnsiTheme="minorHAnsi" w:cstheme="minorHAnsi"/>
          <w:sz w:val="22"/>
          <w:szCs w:val="22"/>
        </w:rPr>
        <w:t xml:space="preserve">2 </w:t>
      </w:r>
      <w:r w:rsidRPr="00C803EB">
        <w:rPr>
          <w:rFonts w:asciiTheme="minorHAnsi" w:hAnsiTheme="minorHAnsi" w:cstheme="minorHAnsi"/>
          <w:sz w:val="22"/>
          <w:szCs w:val="22"/>
        </w:rPr>
        <w:t>informatīvie skaidrojoši raksti “Ādažu vēstī”</w:t>
      </w:r>
      <w:r w:rsidR="00C803EB" w:rsidRPr="00C803EB">
        <w:rPr>
          <w:rFonts w:asciiTheme="minorHAnsi" w:hAnsiTheme="minorHAnsi" w:cstheme="minorHAnsi"/>
          <w:sz w:val="22"/>
          <w:szCs w:val="22"/>
        </w:rPr>
        <w:t>;  u</w:t>
      </w:r>
      <w:r w:rsidRPr="00C803EB">
        <w:rPr>
          <w:rFonts w:asciiTheme="minorHAnsi" w:hAnsiTheme="minorHAnsi" w:cstheme="minorHAnsi"/>
          <w:sz w:val="22"/>
          <w:szCs w:val="22"/>
        </w:rPr>
        <w:t xml:space="preserve">zturēts mainītu adrešu saraksts </w:t>
      </w:r>
      <w:hyperlink r:id="rId8" w:history="1">
        <w:r w:rsidRPr="00C803EB">
          <w:rPr>
            <w:rStyle w:val="Hyperlink"/>
            <w:rFonts w:asciiTheme="minorHAnsi" w:hAnsiTheme="minorHAnsi" w:cstheme="minorHAnsi"/>
            <w:sz w:val="22"/>
            <w:szCs w:val="22"/>
          </w:rPr>
          <w:t>www.adazi.lv/adreses</w:t>
        </w:r>
      </w:hyperlink>
      <w:r w:rsidRPr="00C803EB">
        <w:rPr>
          <w:rFonts w:asciiTheme="minorHAnsi" w:hAnsiTheme="minorHAnsi" w:cstheme="minorHAnsi"/>
          <w:sz w:val="22"/>
          <w:szCs w:val="22"/>
        </w:rPr>
        <w:t xml:space="preserve">; </w:t>
      </w:r>
      <w:r w:rsidR="00C803EB" w:rsidRPr="00C803EB">
        <w:rPr>
          <w:rFonts w:asciiTheme="minorHAnsi" w:hAnsiTheme="minorHAnsi" w:cstheme="minorHAnsi"/>
          <w:sz w:val="22"/>
          <w:szCs w:val="22"/>
        </w:rPr>
        <w:t xml:space="preserve"> i</w:t>
      </w:r>
      <w:r w:rsidRPr="00C803EB">
        <w:rPr>
          <w:rFonts w:asciiTheme="minorHAnsi" w:hAnsiTheme="minorHAnsi" w:cstheme="minorHAnsi"/>
          <w:sz w:val="22"/>
          <w:szCs w:val="22"/>
        </w:rPr>
        <w:t>edzīvotāju</w:t>
      </w:r>
      <w:r w:rsidR="00461128" w:rsidRPr="00C803EB">
        <w:rPr>
          <w:rFonts w:asciiTheme="minorHAnsi" w:hAnsiTheme="minorHAnsi" w:cstheme="minorHAnsi"/>
          <w:sz w:val="22"/>
          <w:szCs w:val="22"/>
        </w:rPr>
        <w:t xml:space="preserve"> un uzņēmumu</w:t>
      </w:r>
      <w:r w:rsidRPr="00C803EB">
        <w:rPr>
          <w:rFonts w:asciiTheme="minorHAnsi" w:hAnsiTheme="minorHAnsi" w:cstheme="minorHAnsi"/>
          <w:sz w:val="22"/>
          <w:szCs w:val="22"/>
        </w:rPr>
        <w:t xml:space="preserve"> informēšana par adreses maiņu individuāli, ar paziņojumu pastkastītē </w:t>
      </w:r>
      <w:r w:rsidR="00461128" w:rsidRPr="00C803EB">
        <w:rPr>
          <w:rFonts w:asciiTheme="minorHAnsi" w:hAnsiTheme="minorHAnsi" w:cstheme="minorHAnsi"/>
          <w:sz w:val="22"/>
          <w:szCs w:val="22"/>
        </w:rPr>
        <w:t xml:space="preserve">pirms adrešu maiņas </w:t>
      </w:r>
      <w:r w:rsidRPr="00C803EB">
        <w:rPr>
          <w:rFonts w:asciiTheme="minorHAnsi" w:hAnsiTheme="minorHAnsi" w:cstheme="minorHAnsi"/>
          <w:sz w:val="22"/>
          <w:szCs w:val="22"/>
        </w:rPr>
        <w:t>(daudzdzīvokļu ēkām – ar paziņojumu uz ēkas durvīm);</w:t>
      </w:r>
      <w:r w:rsidR="00461128" w:rsidRPr="00C803EB">
        <w:rPr>
          <w:rFonts w:asciiTheme="minorHAnsi" w:hAnsiTheme="minorHAnsi" w:cstheme="minorHAnsi"/>
          <w:sz w:val="22"/>
          <w:szCs w:val="22"/>
        </w:rPr>
        <w:t xml:space="preserve"> </w:t>
      </w:r>
      <w:r w:rsidR="00C803EB" w:rsidRPr="00C803EB">
        <w:rPr>
          <w:rFonts w:asciiTheme="minorHAnsi" w:hAnsiTheme="minorHAnsi" w:cstheme="minorHAnsi"/>
          <w:sz w:val="22"/>
          <w:szCs w:val="22"/>
        </w:rPr>
        <w:t>t</w:t>
      </w:r>
      <w:r w:rsidR="00212C7D" w:rsidRPr="00C803EB">
        <w:rPr>
          <w:rFonts w:asciiTheme="minorHAnsi" w:hAnsiTheme="minorHAnsi" w:cstheme="minorHAnsi"/>
          <w:sz w:val="22"/>
          <w:szCs w:val="22"/>
        </w:rPr>
        <w:t>ikšanas ar iedzīvotājiem saistībā ar jauniem ielu nosaukumiem Kalngalē – 1;</w:t>
      </w:r>
      <w:r w:rsidR="00461128" w:rsidRPr="00C803EB">
        <w:rPr>
          <w:rFonts w:asciiTheme="minorHAnsi" w:hAnsiTheme="minorHAnsi" w:cstheme="minorHAnsi"/>
          <w:sz w:val="22"/>
          <w:szCs w:val="22"/>
        </w:rPr>
        <w:t xml:space="preserve"> </w:t>
      </w:r>
    </w:p>
    <w:p w14:paraId="782FB760" w14:textId="599AD828" w:rsidR="002D21B2" w:rsidRDefault="002D21B2" w:rsidP="002D21B2">
      <w:pPr>
        <w:pStyle w:val="ListParagraph"/>
        <w:spacing w:line="276" w:lineRule="auto"/>
        <w:ind w:left="0"/>
        <w:rPr>
          <w:rFonts w:asciiTheme="minorHAnsi" w:hAnsiTheme="minorHAnsi" w:cstheme="minorHAnsi"/>
          <w:sz w:val="22"/>
          <w:szCs w:val="22"/>
        </w:rPr>
      </w:pPr>
      <w:r w:rsidRPr="00212C7D">
        <w:rPr>
          <w:rFonts w:asciiTheme="minorHAnsi" w:hAnsiTheme="minorHAnsi" w:cstheme="minorHAnsi"/>
          <w:noProof/>
        </w:rPr>
        <w:drawing>
          <wp:inline distT="0" distB="0" distL="0" distR="0" wp14:anchorId="24636128" wp14:editId="5AE31A11">
            <wp:extent cx="5864352" cy="3542665"/>
            <wp:effectExtent l="0" t="0" r="3175" b="635"/>
            <wp:docPr id="2" name="Diagramma 2">
              <a:extLst xmlns:a="http://schemas.openxmlformats.org/drawingml/2006/main">
                <a:ext uri="{FF2B5EF4-FFF2-40B4-BE49-F238E27FC236}">
                  <a16:creationId xmlns:a16="http://schemas.microsoft.com/office/drawing/2014/main" id="{063390D7-B95A-115F-4CA4-538390873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1A62B8" w14:textId="044A3824" w:rsidR="002D21B2" w:rsidRPr="00C803EB" w:rsidRDefault="002D21B2" w:rsidP="002D21B2">
      <w:pPr>
        <w:pStyle w:val="ListParagraph"/>
        <w:spacing w:line="276" w:lineRule="auto"/>
        <w:ind w:left="0"/>
        <w:rPr>
          <w:rFonts w:asciiTheme="minorHAnsi" w:hAnsiTheme="minorHAnsi" w:cstheme="minorHAnsi"/>
          <w:sz w:val="22"/>
          <w:szCs w:val="22"/>
        </w:rPr>
      </w:pPr>
      <w:r w:rsidRPr="00212C7D">
        <w:rPr>
          <w:rFonts w:asciiTheme="minorHAnsi" w:hAnsiTheme="minorHAnsi" w:cstheme="minorHAnsi"/>
          <w:noProof/>
        </w:rPr>
        <w:lastRenderedPageBreak/>
        <w:drawing>
          <wp:inline distT="0" distB="0" distL="0" distR="0" wp14:anchorId="2E5863F8" wp14:editId="0FFFDEFD">
            <wp:extent cx="4925568" cy="2743200"/>
            <wp:effectExtent l="0" t="0" r="8890" b="0"/>
            <wp:docPr id="1" name="Diagramma 1">
              <a:extLst xmlns:a="http://schemas.openxmlformats.org/drawingml/2006/main">
                <a:ext uri="{FF2B5EF4-FFF2-40B4-BE49-F238E27FC236}">
                  <a16:creationId xmlns:a16="http://schemas.microsoft.com/office/drawing/2014/main" id="{D875CE6F-2440-3A70-EA13-6D1925DB4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B155E8" w14:textId="77777777" w:rsidR="0014467E" w:rsidRPr="00212C7D" w:rsidRDefault="0014467E" w:rsidP="0014467E">
      <w:pPr>
        <w:spacing w:after="0" w:line="276" w:lineRule="auto"/>
        <w:rPr>
          <w:rFonts w:asciiTheme="minorHAnsi" w:hAnsiTheme="minorHAnsi" w:cstheme="minorHAnsi"/>
          <w:color w:val="4472C4" w:themeColor="accent1"/>
          <w:sz w:val="22"/>
          <w:szCs w:val="22"/>
        </w:rPr>
      </w:pPr>
      <w:r w:rsidRPr="00212C7D">
        <w:rPr>
          <w:rFonts w:asciiTheme="minorHAnsi" w:hAnsiTheme="minorHAnsi" w:cstheme="minorHAnsi"/>
          <w:b/>
          <w:bCs/>
          <w:color w:val="4472C4" w:themeColor="accent1"/>
          <w:sz w:val="22"/>
          <w:szCs w:val="22"/>
        </w:rPr>
        <w:t>KĀDI IR ŠĶĒRŠĻI ADREŠU SAKĀRTOŠANAI?</w:t>
      </w:r>
    </w:p>
    <w:p w14:paraId="2028FDB0" w14:textId="0371AAA4" w:rsidR="00121949" w:rsidRDefault="00121949" w:rsidP="00121949">
      <w:pPr>
        <w:pStyle w:val="ListParagraph"/>
        <w:numPr>
          <w:ilvl w:val="0"/>
          <w:numId w:val="3"/>
        </w:numPr>
        <w:spacing w:line="276" w:lineRule="auto"/>
        <w:ind w:left="0" w:hanging="426"/>
        <w:rPr>
          <w:rFonts w:asciiTheme="minorHAnsi" w:hAnsiTheme="minorHAnsi" w:cstheme="minorHAnsi"/>
          <w:sz w:val="22"/>
          <w:szCs w:val="22"/>
        </w:rPr>
      </w:pPr>
      <w:r w:rsidRPr="00121949">
        <w:rPr>
          <w:rFonts w:asciiTheme="minorHAnsi" w:hAnsiTheme="minorHAnsi" w:cstheme="minorHAnsi"/>
          <w:sz w:val="22"/>
          <w:szCs w:val="22"/>
        </w:rPr>
        <w:t>Informācija par plānot</w:t>
      </w:r>
      <w:r w:rsidR="00186B49">
        <w:rPr>
          <w:rFonts w:asciiTheme="minorHAnsi" w:hAnsiTheme="minorHAnsi" w:cstheme="minorHAnsi"/>
          <w:sz w:val="22"/>
          <w:szCs w:val="22"/>
        </w:rPr>
        <w:t>o</w:t>
      </w:r>
      <w:r w:rsidRPr="00121949">
        <w:rPr>
          <w:rFonts w:asciiTheme="minorHAnsi" w:hAnsiTheme="minorHAnsi" w:cstheme="minorHAnsi"/>
          <w:sz w:val="22"/>
          <w:szCs w:val="22"/>
        </w:rPr>
        <w:t xml:space="preserve"> un notikušo adreses maiņu nesasniedz īpašniekus laikus, jo līdz 20% adresēs nav pastkastītes, ka arī </w:t>
      </w:r>
      <w:r w:rsidR="0014467E" w:rsidRPr="00121949">
        <w:rPr>
          <w:rFonts w:asciiTheme="minorHAnsi" w:hAnsiTheme="minorHAnsi" w:cstheme="minorHAnsi"/>
          <w:sz w:val="22"/>
          <w:szCs w:val="22"/>
        </w:rPr>
        <w:t xml:space="preserve">Latvijas Pasts </w:t>
      </w:r>
      <w:r w:rsidRPr="00121949">
        <w:rPr>
          <w:rFonts w:asciiTheme="minorHAnsi" w:hAnsiTheme="minorHAnsi" w:cstheme="minorHAnsi"/>
          <w:sz w:val="22"/>
          <w:szCs w:val="22"/>
        </w:rPr>
        <w:t>dažreiz veic piegādi citā adresē,</w:t>
      </w:r>
      <w:r w:rsidR="0014467E" w:rsidRPr="00121949">
        <w:rPr>
          <w:rFonts w:asciiTheme="minorHAnsi" w:hAnsiTheme="minorHAnsi" w:cstheme="minorHAnsi"/>
          <w:sz w:val="22"/>
          <w:szCs w:val="22"/>
        </w:rPr>
        <w:t xml:space="preserve"> neievērojot informāciju par adrešu maiņu</w:t>
      </w:r>
      <w:r w:rsidRPr="00121949">
        <w:rPr>
          <w:rFonts w:asciiTheme="minorHAnsi" w:hAnsiTheme="minorHAnsi" w:cstheme="minorHAnsi"/>
          <w:sz w:val="22"/>
          <w:szCs w:val="22"/>
        </w:rPr>
        <w:t>, ko v</w:t>
      </w:r>
      <w:r w:rsidR="005A0CF2">
        <w:rPr>
          <w:rFonts w:asciiTheme="minorHAnsi" w:hAnsiTheme="minorHAnsi" w:cstheme="minorHAnsi"/>
          <w:sz w:val="22"/>
          <w:szCs w:val="22"/>
        </w:rPr>
        <w:t>ē</w:t>
      </w:r>
      <w:r w:rsidRPr="00121949">
        <w:rPr>
          <w:rFonts w:asciiTheme="minorHAnsi" w:hAnsiTheme="minorHAnsi" w:cstheme="minorHAnsi"/>
          <w:sz w:val="22"/>
          <w:szCs w:val="22"/>
        </w:rPr>
        <w:t>l vairāk apgrūtina situācija, kad uz ēkas nav plāksnes arī ar līdz šim spēkā esošu adresi;</w:t>
      </w:r>
    </w:p>
    <w:p w14:paraId="1360623A" w14:textId="74FC63DA" w:rsidR="0014467E" w:rsidRDefault="0014467E" w:rsidP="00121949">
      <w:pPr>
        <w:pStyle w:val="ListParagraph"/>
        <w:numPr>
          <w:ilvl w:val="0"/>
          <w:numId w:val="3"/>
        </w:numPr>
        <w:spacing w:line="276" w:lineRule="auto"/>
        <w:ind w:left="0" w:hanging="426"/>
        <w:rPr>
          <w:rFonts w:asciiTheme="minorHAnsi" w:hAnsiTheme="minorHAnsi" w:cstheme="minorHAnsi"/>
          <w:sz w:val="22"/>
          <w:szCs w:val="22"/>
        </w:rPr>
      </w:pPr>
      <w:r w:rsidRPr="00121949">
        <w:rPr>
          <w:rFonts w:asciiTheme="minorHAnsi" w:hAnsiTheme="minorHAnsi" w:cstheme="minorHAnsi"/>
          <w:sz w:val="22"/>
          <w:szCs w:val="22"/>
        </w:rPr>
        <w:t>Pēc adreses maiņas nevar sameklēt adresi ar navigācijas aplikācij</w:t>
      </w:r>
      <w:r w:rsidR="00461128" w:rsidRPr="00121949">
        <w:rPr>
          <w:rFonts w:asciiTheme="minorHAnsi" w:hAnsiTheme="minorHAnsi" w:cstheme="minorHAnsi"/>
          <w:sz w:val="22"/>
          <w:szCs w:val="22"/>
        </w:rPr>
        <w:t xml:space="preserve">u </w:t>
      </w:r>
      <w:r w:rsidRPr="00121949">
        <w:rPr>
          <w:rFonts w:asciiTheme="minorHAnsi" w:hAnsiTheme="minorHAnsi" w:cstheme="minorHAnsi"/>
          <w:sz w:val="22"/>
          <w:szCs w:val="22"/>
        </w:rPr>
        <w:t xml:space="preserve">Google maps, </w:t>
      </w:r>
      <w:r w:rsidR="00121949" w:rsidRPr="00121949">
        <w:rPr>
          <w:rFonts w:asciiTheme="minorHAnsi" w:hAnsiTheme="minorHAnsi" w:cstheme="minorHAnsi"/>
          <w:sz w:val="22"/>
          <w:szCs w:val="22"/>
        </w:rPr>
        <w:t xml:space="preserve">kas </w:t>
      </w:r>
      <w:r w:rsidRPr="00121949">
        <w:rPr>
          <w:rFonts w:asciiTheme="minorHAnsi" w:hAnsiTheme="minorHAnsi" w:cstheme="minorHAnsi"/>
          <w:sz w:val="22"/>
          <w:szCs w:val="22"/>
        </w:rPr>
        <w:t>ar lielu nokavēšanos aktualizē adreses (</w:t>
      </w:r>
      <w:r w:rsidR="00121949" w:rsidRPr="00121949">
        <w:rPr>
          <w:rFonts w:asciiTheme="minorHAnsi" w:hAnsiTheme="minorHAnsi" w:cstheme="minorHAnsi"/>
          <w:sz w:val="22"/>
          <w:szCs w:val="22"/>
        </w:rPr>
        <w:t>ilgāk,</w:t>
      </w:r>
      <w:r w:rsidRPr="00121949">
        <w:rPr>
          <w:rFonts w:asciiTheme="minorHAnsi" w:hAnsiTheme="minorHAnsi" w:cstheme="minorHAnsi"/>
          <w:sz w:val="22"/>
          <w:szCs w:val="22"/>
        </w:rPr>
        <w:t xml:space="preserve"> nekā 1 gads), un tikai daļēji</w:t>
      </w:r>
      <w:r w:rsidR="00121949" w:rsidRPr="00121949">
        <w:rPr>
          <w:rFonts w:asciiTheme="minorHAnsi" w:hAnsiTheme="minorHAnsi" w:cstheme="minorHAnsi"/>
          <w:sz w:val="22"/>
          <w:szCs w:val="22"/>
        </w:rPr>
        <w:t>.</w:t>
      </w:r>
      <w:r w:rsidRPr="00121949">
        <w:rPr>
          <w:rFonts w:asciiTheme="minorHAnsi" w:hAnsiTheme="minorHAnsi" w:cstheme="minorHAnsi"/>
          <w:sz w:val="22"/>
          <w:szCs w:val="22"/>
        </w:rPr>
        <w:t xml:space="preserve"> Pašlaik ir sadarbība ar Waze un Balticmaps.eu (“Jāņa sēta</w:t>
      </w:r>
      <w:r w:rsidR="00461128" w:rsidRPr="00121949">
        <w:rPr>
          <w:rFonts w:asciiTheme="minorHAnsi" w:hAnsiTheme="minorHAnsi" w:cstheme="minorHAnsi"/>
          <w:sz w:val="22"/>
          <w:szCs w:val="22"/>
        </w:rPr>
        <w:t>”)</w:t>
      </w:r>
      <w:r w:rsidRPr="00121949">
        <w:rPr>
          <w:rFonts w:asciiTheme="minorHAnsi" w:hAnsiTheme="minorHAnsi" w:cstheme="minorHAnsi"/>
          <w:sz w:val="22"/>
          <w:szCs w:val="22"/>
        </w:rPr>
        <w:t xml:space="preserve">. </w:t>
      </w:r>
    </w:p>
    <w:p w14:paraId="118F9E5B" w14:textId="13C1118D" w:rsidR="00C803EB" w:rsidRPr="006F575B" w:rsidRDefault="00C803EB" w:rsidP="00121949">
      <w:pPr>
        <w:pStyle w:val="ListParagraph"/>
        <w:numPr>
          <w:ilvl w:val="0"/>
          <w:numId w:val="3"/>
        </w:numPr>
        <w:spacing w:line="276" w:lineRule="auto"/>
        <w:ind w:left="0" w:hanging="426"/>
        <w:rPr>
          <w:rFonts w:asciiTheme="minorHAnsi" w:hAnsiTheme="minorHAnsi" w:cstheme="minorHAnsi"/>
          <w:sz w:val="22"/>
          <w:szCs w:val="22"/>
        </w:rPr>
      </w:pPr>
      <w:r w:rsidRPr="006F575B">
        <w:rPr>
          <w:rFonts w:asciiTheme="minorHAnsi" w:hAnsiTheme="minorHAnsi" w:cstheme="minorHAnsi"/>
          <w:sz w:val="22"/>
          <w:szCs w:val="22"/>
        </w:rPr>
        <w:t>Vasarnīcu apbūves teritorijās iedzīvotājiem ir apgrūtinoši izgatavot un uzstādīt adreses plāksni laikus (3 mēnešu laikā pēc adreses maiņas), turpmāk lēmumu pieņemšana iespēju robežās tiks pielāgota šim apstāklim, vienlaikus veicot pašvaldības policijas informēšanu;</w:t>
      </w:r>
    </w:p>
    <w:p w14:paraId="67516F3B" w14:textId="7AEA9AB8" w:rsidR="00565A65" w:rsidRPr="006461F7" w:rsidRDefault="006F575B" w:rsidP="006F575B">
      <w:pPr>
        <w:pStyle w:val="Heading1"/>
        <w:rPr>
          <w:rFonts w:asciiTheme="minorHAnsi" w:eastAsia="Times New Roman" w:hAnsiTheme="minorHAnsi" w:cstheme="minorHAnsi"/>
          <w:b/>
          <w:bCs/>
          <w:color w:val="4472C4" w:themeColor="accent1"/>
          <w:sz w:val="22"/>
          <w:szCs w:val="22"/>
        </w:rPr>
      </w:pPr>
      <w:r w:rsidRPr="006461F7">
        <w:rPr>
          <w:rFonts w:asciiTheme="minorHAnsi" w:eastAsia="Times New Roman" w:hAnsiTheme="minorHAnsi" w:cstheme="minorHAnsi"/>
          <w:b/>
          <w:bCs/>
          <w:color w:val="4472C4" w:themeColor="accent1"/>
          <w:sz w:val="22"/>
          <w:szCs w:val="22"/>
        </w:rPr>
        <w:t>PLĀNS 2023. GADAM: LĪDZ 1000 ADRESĒM</w:t>
      </w:r>
    </w:p>
    <w:p w14:paraId="7A217626" w14:textId="5A8BE60B" w:rsidR="00565A65" w:rsidRPr="006F575B" w:rsidRDefault="00565A65" w:rsidP="006F575B">
      <w:pPr>
        <w:pStyle w:val="ListParagraph"/>
        <w:numPr>
          <w:ilvl w:val="0"/>
          <w:numId w:val="7"/>
        </w:numPr>
        <w:spacing w:after="0"/>
        <w:ind w:left="0"/>
        <w:rPr>
          <w:rFonts w:asciiTheme="minorHAnsi" w:eastAsia="Times New Roman" w:hAnsiTheme="minorHAnsi" w:cstheme="minorHAnsi"/>
          <w:sz w:val="22"/>
          <w:szCs w:val="22"/>
        </w:rPr>
      </w:pPr>
      <w:r w:rsidRPr="006F575B">
        <w:rPr>
          <w:rFonts w:asciiTheme="minorHAnsi" w:eastAsia="Times New Roman" w:hAnsiTheme="minorHAnsi" w:cstheme="minorHAnsi"/>
          <w:b/>
          <w:bCs/>
          <w:sz w:val="22"/>
          <w:szCs w:val="22"/>
        </w:rPr>
        <w:t>Prioritāte – iedzīvotāju iesniegumi</w:t>
      </w:r>
      <w:r w:rsidRPr="006F575B">
        <w:rPr>
          <w:rFonts w:asciiTheme="minorHAnsi" w:eastAsia="Times New Roman" w:hAnsiTheme="minorHAnsi" w:cstheme="minorHAnsi"/>
          <w:sz w:val="22"/>
          <w:szCs w:val="22"/>
        </w:rPr>
        <w:t>: tiks izveidota Mazā Cīruļu iela, sakārtojot adreses tiem iedzīvotājiem Kalngalē, kas pašlaik nav piesaistīti ne pie vienas adreses un kuru adreses ir maldinošas; un. Ar nobīdi laikā – 2023. gada decembrī Cīruļu ielas un apkārtnes iedzīvotāji tiks informēti par plānotu adrešu maiņu 2024. gadā;</w:t>
      </w:r>
    </w:p>
    <w:p w14:paraId="6665B1A9" w14:textId="555F4BF9" w:rsidR="00565A65" w:rsidRPr="006F575B" w:rsidRDefault="00565A65" w:rsidP="006F575B">
      <w:pPr>
        <w:pStyle w:val="ListParagraph"/>
        <w:numPr>
          <w:ilvl w:val="0"/>
          <w:numId w:val="7"/>
        </w:numPr>
        <w:spacing w:after="0"/>
        <w:ind w:left="0"/>
        <w:contextualSpacing w:val="0"/>
        <w:jc w:val="left"/>
        <w:rPr>
          <w:rFonts w:asciiTheme="minorHAnsi" w:eastAsia="Times New Roman" w:hAnsiTheme="minorHAnsi" w:cstheme="minorHAnsi"/>
          <w:sz w:val="22"/>
          <w:szCs w:val="22"/>
        </w:rPr>
      </w:pPr>
      <w:r w:rsidRPr="006F575B">
        <w:rPr>
          <w:rFonts w:asciiTheme="minorHAnsi" w:eastAsia="Times New Roman" w:hAnsiTheme="minorHAnsi" w:cstheme="minorHAnsi"/>
          <w:b/>
          <w:bCs/>
          <w:sz w:val="22"/>
          <w:szCs w:val="22"/>
        </w:rPr>
        <w:t>Plānveida adrešu sakārtošana Garciema ciemā</w:t>
      </w:r>
      <w:r w:rsidRPr="006F575B">
        <w:rPr>
          <w:rFonts w:asciiTheme="minorHAnsi" w:eastAsia="Times New Roman" w:hAnsiTheme="minorHAnsi" w:cstheme="minorHAnsi"/>
          <w:sz w:val="22"/>
          <w:szCs w:val="22"/>
        </w:rPr>
        <w:t xml:space="preserve">: </w:t>
      </w:r>
    </w:p>
    <w:p w14:paraId="26536614" w14:textId="2BDAB153" w:rsidR="00565A65" w:rsidRPr="006461F7" w:rsidRDefault="00565A65" w:rsidP="006F575B">
      <w:pPr>
        <w:pStyle w:val="ListParagraph"/>
        <w:numPr>
          <w:ilvl w:val="1"/>
          <w:numId w:val="7"/>
        </w:numPr>
        <w:spacing w:after="0"/>
        <w:ind w:left="0" w:firstLine="284"/>
        <w:jc w:val="left"/>
        <w:rPr>
          <w:rFonts w:asciiTheme="minorHAnsi" w:eastAsia="Times New Roman" w:hAnsiTheme="minorHAnsi" w:cstheme="minorHAnsi"/>
          <w:b/>
          <w:bCs/>
          <w:sz w:val="22"/>
          <w:szCs w:val="22"/>
        </w:rPr>
      </w:pPr>
      <w:r w:rsidRPr="006F575B">
        <w:rPr>
          <w:rFonts w:asciiTheme="minorHAnsi" w:eastAsia="Times New Roman" w:hAnsiTheme="minorHAnsi" w:cstheme="minorHAnsi"/>
          <w:sz w:val="22"/>
          <w:szCs w:val="22"/>
        </w:rPr>
        <w:t xml:space="preserve">Mežgarciema ielas nepāra numuru puses lēmums, </w:t>
      </w:r>
      <w:r w:rsidR="00121949" w:rsidRPr="006F575B">
        <w:rPr>
          <w:rFonts w:asciiTheme="minorHAnsi" w:eastAsia="Times New Roman" w:hAnsiTheme="minorHAnsi" w:cstheme="minorHAnsi"/>
          <w:sz w:val="22"/>
          <w:szCs w:val="22"/>
        </w:rPr>
        <w:t xml:space="preserve">un </w:t>
      </w:r>
      <w:r w:rsidRPr="006F575B">
        <w:rPr>
          <w:rFonts w:asciiTheme="minorHAnsi" w:eastAsia="Times New Roman" w:hAnsiTheme="minorHAnsi" w:cstheme="minorHAnsi"/>
          <w:sz w:val="22"/>
          <w:szCs w:val="22"/>
        </w:rPr>
        <w:t xml:space="preserve">2023. gada otrā pusē – </w:t>
      </w:r>
      <w:r w:rsidRPr="006461F7">
        <w:rPr>
          <w:rFonts w:asciiTheme="minorHAnsi" w:eastAsia="Times New Roman" w:hAnsiTheme="minorHAnsi" w:cstheme="minorHAnsi"/>
          <w:b/>
          <w:bCs/>
          <w:sz w:val="22"/>
          <w:szCs w:val="22"/>
        </w:rPr>
        <w:t>Mežgarciema ielas pāra numuru pusei arī tiks mainītas adreses; ka arī tiks sakārtotas adreses Delfīnu, Roņu un Vāļu ielās;</w:t>
      </w:r>
    </w:p>
    <w:p w14:paraId="1615EC07" w14:textId="77777777" w:rsidR="00121949" w:rsidRPr="006461F7" w:rsidRDefault="00565A65" w:rsidP="006F575B">
      <w:pPr>
        <w:pStyle w:val="ListParagraph"/>
        <w:numPr>
          <w:ilvl w:val="1"/>
          <w:numId w:val="7"/>
        </w:numPr>
        <w:spacing w:after="0"/>
        <w:ind w:left="0" w:firstLine="284"/>
        <w:contextualSpacing w:val="0"/>
        <w:jc w:val="left"/>
        <w:rPr>
          <w:rFonts w:asciiTheme="minorHAnsi" w:hAnsiTheme="minorHAnsi" w:cstheme="minorHAnsi"/>
          <w:b/>
          <w:bCs/>
          <w:color w:val="000000"/>
          <w:sz w:val="22"/>
          <w:szCs w:val="22"/>
          <w:shd w:val="clear" w:color="auto" w:fill="FFFFFF"/>
        </w:rPr>
      </w:pPr>
      <w:r w:rsidRPr="006461F7">
        <w:rPr>
          <w:rFonts w:asciiTheme="minorHAnsi" w:eastAsia="Times New Roman" w:hAnsiTheme="minorHAnsi" w:cstheme="minorHAnsi"/>
          <w:b/>
          <w:bCs/>
          <w:sz w:val="22"/>
          <w:szCs w:val="22"/>
        </w:rPr>
        <w:t xml:space="preserve"> Āpšu ielas rajon</w:t>
      </w:r>
      <w:r w:rsidR="00121949" w:rsidRPr="006461F7">
        <w:rPr>
          <w:rFonts w:asciiTheme="minorHAnsi" w:eastAsia="Times New Roman" w:hAnsiTheme="minorHAnsi" w:cstheme="minorHAnsi"/>
          <w:b/>
          <w:bCs/>
          <w:sz w:val="22"/>
          <w:szCs w:val="22"/>
        </w:rPr>
        <w:t xml:space="preserve">ā 95% īpašumu plānota adrešu maiņa: </w:t>
      </w:r>
      <w:r w:rsidRPr="006461F7">
        <w:rPr>
          <w:rFonts w:asciiTheme="minorHAnsi" w:eastAsia="Times New Roman" w:hAnsiTheme="minorHAnsi" w:cstheme="minorHAnsi"/>
          <w:b/>
          <w:bCs/>
          <w:sz w:val="22"/>
          <w:szCs w:val="22"/>
        </w:rPr>
        <w:t>Aļņu, Briežu, Caunu, Ežu, Lāču, Lapsu, Lūšu, Stirnu, Sumbru un Zaķu ielās;</w:t>
      </w:r>
    </w:p>
    <w:p w14:paraId="25702BE9" w14:textId="030BE265" w:rsidR="00565A65" w:rsidRPr="006F575B" w:rsidRDefault="00121949" w:rsidP="006F575B">
      <w:pPr>
        <w:pStyle w:val="ListParagraph"/>
        <w:numPr>
          <w:ilvl w:val="1"/>
          <w:numId w:val="7"/>
        </w:numPr>
        <w:spacing w:after="0"/>
        <w:ind w:left="0" w:firstLine="284"/>
        <w:contextualSpacing w:val="0"/>
        <w:jc w:val="left"/>
        <w:rPr>
          <w:rFonts w:asciiTheme="minorHAnsi" w:hAnsiTheme="minorHAnsi" w:cstheme="minorHAnsi"/>
          <w:color w:val="000000"/>
          <w:sz w:val="22"/>
          <w:szCs w:val="22"/>
          <w:shd w:val="clear" w:color="auto" w:fill="FFFFFF"/>
        </w:rPr>
      </w:pPr>
      <w:r w:rsidRPr="006F575B">
        <w:rPr>
          <w:rFonts w:asciiTheme="minorHAnsi" w:eastAsia="Times New Roman" w:hAnsiTheme="minorHAnsi" w:cstheme="minorHAnsi"/>
          <w:sz w:val="22"/>
          <w:szCs w:val="22"/>
        </w:rPr>
        <w:t xml:space="preserve"> </w:t>
      </w:r>
      <w:r w:rsidR="00565A65" w:rsidRPr="006461F7">
        <w:rPr>
          <w:rFonts w:asciiTheme="minorHAnsi" w:eastAsia="Times New Roman" w:hAnsiTheme="minorHAnsi" w:cstheme="minorHAnsi"/>
          <w:b/>
          <w:bCs/>
          <w:sz w:val="22"/>
          <w:szCs w:val="22"/>
        </w:rPr>
        <w:t xml:space="preserve">Adrešu sakārtošana rajonā starp Langas un Mākoņu ielām: </w:t>
      </w:r>
      <w:r w:rsidR="000B61B4" w:rsidRPr="006461F7">
        <w:rPr>
          <w:rFonts w:asciiTheme="minorHAnsi" w:eastAsia="Times New Roman" w:hAnsiTheme="minorHAnsi" w:cstheme="minorHAnsi"/>
          <w:b/>
          <w:bCs/>
          <w:sz w:val="22"/>
          <w:szCs w:val="22"/>
        </w:rPr>
        <w:t xml:space="preserve"> adreses tiks mainītas ap 20% īpašum</w:t>
      </w:r>
      <w:r w:rsidR="006461F7">
        <w:rPr>
          <w:rFonts w:asciiTheme="minorHAnsi" w:eastAsia="Times New Roman" w:hAnsiTheme="minorHAnsi" w:cstheme="minorHAnsi"/>
          <w:b/>
          <w:bCs/>
          <w:sz w:val="22"/>
          <w:szCs w:val="22"/>
        </w:rPr>
        <w:t>u</w:t>
      </w:r>
      <w:r w:rsidR="000B61B4" w:rsidRPr="006F575B">
        <w:rPr>
          <w:rFonts w:asciiTheme="minorHAnsi" w:eastAsia="Times New Roman" w:hAnsiTheme="minorHAnsi" w:cstheme="minorHAnsi"/>
          <w:sz w:val="22"/>
          <w:szCs w:val="22"/>
        </w:rPr>
        <w:t xml:space="preserve"> pie Torņa, Lapsiņu, Aizvēju, Kalves, Laumu, Vaboļu, Kameņu, Skudru,  Klājumu, Rakstu, Vilgu ielām.</w:t>
      </w:r>
      <w:bookmarkEnd w:id="0"/>
    </w:p>
    <w:sectPr w:rsidR="00565A65" w:rsidRPr="006F575B" w:rsidSect="00225C0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CB68" w14:textId="77777777" w:rsidR="00F958E3" w:rsidRDefault="00F958E3">
      <w:pPr>
        <w:spacing w:after="0"/>
      </w:pPr>
      <w:r>
        <w:separator/>
      </w:r>
    </w:p>
  </w:endnote>
  <w:endnote w:type="continuationSeparator" w:id="0">
    <w:p w14:paraId="62ECEF8D" w14:textId="77777777" w:rsidR="00F958E3" w:rsidRDefault="00F95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66469"/>
      <w:docPartObj>
        <w:docPartGallery w:val="Page Numbers (Bottom of Page)"/>
        <w:docPartUnique/>
      </w:docPartObj>
    </w:sdtPr>
    <w:sdtContent>
      <w:p w14:paraId="24734192" w14:textId="77777777" w:rsidR="00F93FAD" w:rsidRDefault="000F4C9B">
        <w:pPr>
          <w:pStyle w:val="Footer"/>
          <w:jc w:val="right"/>
        </w:pPr>
        <w:r>
          <w:fldChar w:fldCharType="begin"/>
        </w:r>
        <w:r>
          <w:instrText>PAGE   \* MERGEFORMAT</w:instrText>
        </w:r>
        <w:r>
          <w:fldChar w:fldCharType="separate"/>
        </w:r>
        <w:r>
          <w:t>2</w:t>
        </w:r>
        <w:r>
          <w:fldChar w:fldCharType="end"/>
        </w:r>
      </w:p>
    </w:sdtContent>
  </w:sdt>
  <w:p w14:paraId="74A73A47" w14:textId="77777777" w:rsidR="00F93FA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BA13" w14:textId="77777777" w:rsidR="00F958E3" w:rsidRDefault="00F958E3">
      <w:pPr>
        <w:spacing w:after="0"/>
      </w:pPr>
      <w:r>
        <w:separator/>
      </w:r>
    </w:p>
  </w:footnote>
  <w:footnote w:type="continuationSeparator" w:id="0">
    <w:p w14:paraId="4B4FE3BD" w14:textId="77777777" w:rsidR="00F958E3" w:rsidRDefault="00F958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D7B"/>
    <w:multiLevelType w:val="hybridMultilevel"/>
    <w:tmpl w:val="02E4643C"/>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1252A3"/>
    <w:multiLevelType w:val="hybridMultilevel"/>
    <w:tmpl w:val="DD967B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B94C9A"/>
    <w:multiLevelType w:val="multilevel"/>
    <w:tmpl w:val="9FEEE6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D016BD"/>
    <w:multiLevelType w:val="hybridMultilevel"/>
    <w:tmpl w:val="11B6C0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154F6E"/>
    <w:multiLevelType w:val="hybridMultilevel"/>
    <w:tmpl w:val="0332DB20"/>
    <w:lvl w:ilvl="0" w:tplc="04260001">
      <w:start w:val="1"/>
      <w:numFmt w:val="bullet"/>
      <w:lvlText w:val=""/>
      <w:lvlJc w:val="left"/>
      <w:pPr>
        <w:ind w:left="76" w:hanging="360"/>
      </w:pPr>
      <w:rPr>
        <w:rFonts w:ascii="Symbol" w:hAnsi="Symbol" w:hint="default"/>
      </w:rPr>
    </w:lvl>
    <w:lvl w:ilvl="1" w:tplc="04260003" w:tentative="1">
      <w:start w:val="1"/>
      <w:numFmt w:val="bullet"/>
      <w:lvlText w:val="o"/>
      <w:lvlJc w:val="left"/>
      <w:pPr>
        <w:ind w:left="796" w:hanging="360"/>
      </w:pPr>
      <w:rPr>
        <w:rFonts w:ascii="Courier New" w:hAnsi="Courier New" w:cs="Courier New" w:hint="default"/>
      </w:rPr>
    </w:lvl>
    <w:lvl w:ilvl="2" w:tplc="04260005" w:tentative="1">
      <w:start w:val="1"/>
      <w:numFmt w:val="bullet"/>
      <w:lvlText w:val=""/>
      <w:lvlJc w:val="left"/>
      <w:pPr>
        <w:ind w:left="1516" w:hanging="360"/>
      </w:pPr>
      <w:rPr>
        <w:rFonts w:ascii="Wingdings" w:hAnsi="Wingdings" w:hint="default"/>
      </w:rPr>
    </w:lvl>
    <w:lvl w:ilvl="3" w:tplc="04260001" w:tentative="1">
      <w:start w:val="1"/>
      <w:numFmt w:val="bullet"/>
      <w:lvlText w:val=""/>
      <w:lvlJc w:val="left"/>
      <w:pPr>
        <w:ind w:left="2236" w:hanging="360"/>
      </w:pPr>
      <w:rPr>
        <w:rFonts w:ascii="Symbol" w:hAnsi="Symbol" w:hint="default"/>
      </w:rPr>
    </w:lvl>
    <w:lvl w:ilvl="4" w:tplc="04260003" w:tentative="1">
      <w:start w:val="1"/>
      <w:numFmt w:val="bullet"/>
      <w:lvlText w:val="o"/>
      <w:lvlJc w:val="left"/>
      <w:pPr>
        <w:ind w:left="2956" w:hanging="360"/>
      </w:pPr>
      <w:rPr>
        <w:rFonts w:ascii="Courier New" w:hAnsi="Courier New" w:cs="Courier New" w:hint="default"/>
      </w:rPr>
    </w:lvl>
    <w:lvl w:ilvl="5" w:tplc="04260005" w:tentative="1">
      <w:start w:val="1"/>
      <w:numFmt w:val="bullet"/>
      <w:lvlText w:val=""/>
      <w:lvlJc w:val="left"/>
      <w:pPr>
        <w:ind w:left="3676" w:hanging="360"/>
      </w:pPr>
      <w:rPr>
        <w:rFonts w:ascii="Wingdings" w:hAnsi="Wingdings" w:hint="default"/>
      </w:rPr>
    </w:lvl>
    <w:lvl w:ilvl="6" w:tplc="04260001" w:tentative="1">
      <w:start w:val="1"/>
      <w:numFmt w:val="bullet"/>
      <w:lvlText w:val=""/>
      <w:lvlJc w:val="left"/>
      <w:pPr>
        <w:ind w:left="4396" w:hanging="360"/>
      </w:pPr>
      <w:rPr>
        <w:rFonts w:ascii="Symbol" w:hAnsi="Symbol" w:hint="default"/>
      </w:rPr>
    </w:lvl>
    <w:lvl w:ilvl="7" w:tplc="04260003" w:tentative="1">
      <w:start w:val="1"/>
      <w:numFmt w:val="bullet"/>
      <w:lvlText w:val="o"/>
      <w:lvlJc w:val="left"/>
      <w:pPr>
        <w:ind w:left="5116" w:hanging="360"/>
      </w:pPr>
      <w:rPr>
        <w:rFonts w:ascii="Courier New" w:hAnsi="Courier New" w:cs="Courier New" w:hint="default"/>
      </w:rPr>
    </w:lvl>
    <w:lvl w:ilvl="8" w:tplc="04260005" w:tentative="1">
      <w:start w:val="1"/>
      <w:numFmt w:val="bullet"/>
      <w:lvlText w:val=""/>
      <w:lvlJc w:val="left"/>
      <w:pPr>
        <w:ind w:left="5836" w:hanging="360"/>
      </w:pPr>
      <w:rPr>
        <w:rFonts w:ascii="Wingdings" w:hAnsi="Wingdings" w:hint="default"/>
      </w:rPr>
    </w:lvl>
  </w:abstractNum>
  <w:abstractNum w:abstractNumId="5" w15:restartNumberingAfterBreak="0">
    <w:nsid w:val="47DB7142"/>
    <w:multiLevelType w:val="hybridMultilevel"/>
    <w:tmpl w:val="ACB672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C460873"/>
    <w:multiLevelType w:val="hybridMultilevel"/>
    <w:tmpl w:val="86667B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13349327">
    <w:abstractNumId w:val="6"/>
  </w:num>
  <w:num w:numId="2" w16cid:durableId="1778870849">
    <w:abstractNumId w:val="0"/>
  </w:num>
  <w:num w:numId="3" w16cid:durableId="420610175">
    <w:abstractNumId w:val="5"/>
  </w:num>
  <w:num w:numId="4" w16cid:durableId="761610071">
    <w:abstractNumId w:val="1"/>
  </w:num>
  <w:num w:numId="5" w16cid:durableId="778792409">
    <w:abstractNumId w:val="4"/>
  </w:num>
  <w:num w:numId="6" w16cid:durableId="1583366310">
    <w:abstractNumId w:val="3"/>
  </w:num>
  <w:num w:numId="7" w16cid:durableId="279654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7E"/>
    <w:rsid w:val="00062C56"/>
    <w:rsid w:val="000B61B4"/>
    <w:rsid w:val="000C23F5"/>
    <w:rsid w:val="000F4C9B"/>
    <w:rsid w:val="00121949"/>
    <w:rsid w:val="00136B7B"/>
    <w:rsid w:val="0014467E"/>
    <w:rsid w:val="00186B49"/>
    <w:rsid w:val="00212C7D"/>
    <w:rsid w:val="002D21B2"/>
    <w:rsid w:val="0031735A"/>
    <w:rsid w:val="00461128"/>
    <w:rsid w:val="004A7BC5"/>
    <w:rsid w:val="004B6458"/>
    <w:rsid w:val="00565A65"/>
    <w:rsid w:val="005A0CF2"/>
    <w:rsid w:val="006461F7"/>
    <w:rsid w:val="00653AE0"/>
    <w:rsid w:val="00656A78"/>
    <w:rsid w:val="006A2064"/>
    <w:rsid w:val="006E435F"/>
    <w:rsid w:val="006F575B"/>
    <w:rsid w:val="00725884"/>
    <w:rsid w:val="008560A8"/>
    <w:rsid w:val="008A23B8"/>
    <w:rsid w:val="008B3401"/>
    <w:rsid w:val="008B3F3F"/>
    <w:rsid w:val="00C054FB"/>
    <w:rsid w:val="00C803EB"/>
    <w:rsid w:val="00C86708"/>
    <w:rsid w:val="00E9246B"/>
    <w:rsid w:val="00EC4626"/>
    <w:rsid w:val="00EC5CD3"/>
    <w:rsid w:val="00F933C4"/>
    <w:rsid w:val="00F958E3"/>
    <w:rsid w:val="00FB55DF"/>
    <w:rsid w:val="00FF72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1D95"/>
  <w15:chartTrackingRefBased/>
  <w15:docId w15:val="{D25DA114-19E4-4B06-A192-D60CFE1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7E"/>
    <w:pPr>
      <w:spacing w:after="12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144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67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4467E"/>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67E"/>
    <w:pPr>
      <w:ind w:left="720"/>
      <w:contextualSpacing/>
    </w:pPr>
  </w:style>
  <w:style w:type="character" w:styleId="Hyperlink">
    <w:name w:val="Hyperlink"/>
    <w:basedOn w:val="DefaultParagraphFont"/>
    <w:uiPriority w:val="99"/>
    <w:unhideWhenUsed/>
    <w:rsid w:val="0014467E"/>
    <w:rPr>
      <w:color w:val="0563C1" w:themeColor="hyperlink"/>
      <w:u w:val="single"/>
    </w:rPr>
  </w:style>
  <w:style w:type="paragraph" w:styleId="Footer">
    <w:name w:val="footer"/>
    <w:basedOn w:val="Normal"/>
    <w:link w:val="FooterChar"/>
    <w:uiPriority w:val="99"/>
    <w:unhideWhenUsed/>
    <w:rsid w:val="0014467E"/>
    <w:pPr>
      <w:tabs>
        <w:tab w:val="center" w:pos="4153"/>
        <w:tab w:val="right" w:pos="8306"/>
      </w:tabs>
      <w:spacing w:after="0"/>
    </w:pPr>
  </w:style>
  <w:style w:type="character" w:customStyle="1" w:styleId="FooterChar">
    <w:name w:val="Footer Char"/>
    <w:basedOn w:val="DefaultParagraphFont"/>
    <w:link w:val="Footer"/>
    <w:uiPriority w:val="99"/>
    <w:rsid w:val="001446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adre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dezda.Rubina\Desktop\adresu%20sakarto&#353;ana%202022%20atskai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dezda.Rubina\Desktop\adresu%20sakarto&#353;ana%202022%20atskai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baseline="0">
                <a:solidFill>
                  <a:schemeClr val="tx1">
                    <a:lumMod val="85000"/>
                    <a:lumOff val="15000"/>
                  </a:schemeClr>
                </a:solidFill>
              </a:rPr>
              <a:t>KUR  2022. GADĀ </a:t>
            </a:r>
          </a:p>
          <a:p>
            <a:pPr>
              <a:defRPr/>
            </a:pPr>
            <a:r>
              <a:rPr lang="lv-LV" b="1" baseline="0">
                <a:solidFill>
                  <a:schemeClr val="tx1">
                    <a:lumMod val="85000"/>
                    <a:lumOff val="15000"/>
                  </a:schemeClr>
                </a:solidFill>
              </a:rPr>
              <a:t>TIKA MAINĪTAS VISVAIRĀK ADRESES?</a:t>
            </a:r>
          </a:p>
        </c:rich>
      </c:tx>
      <c:layout>
        <c:manualLayout>
          <c:xMode val="edge"/>
          <c:yMode val="edge"/>
          <c:x val="0.1391178915135608"/>
          <c:y val="4.958955050864307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dLbl>
              <c:idx val="6"/>
              <c:tx>
                <c:rich>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r>
                      <a:rPr lang="en-US"/>
                      <a:t>līdz 10</a:t>
                    </a:r>
                  </a:p>
                </c:rich>
              </c:tx>
              <c:spPr>
                <a:noFill/>
                <a:ln>
                  <a:noFill/>
                </a:ln>
                <a:effectLst/>
              </c:spPr>
              <c:txPr>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13638165493162299"/>
                      <c:h val="0.12386866004559503"/>
                    </c:manualLayout>
                  </c15:layout>
                  <c15:showDataLabelsRange val="0"/>
                </c:ext>
                <c:ext xmlns:c16="http://schemas.microsoft.com/office/drawing/2014/chart" uri="{C3380CC4-5D6E-409C-BE32-E72D297353CC}">
                  <c16:uniqueId val="{00000000-BF4A-4F25-A398-6979AB69371E}"/>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lemumi2022!$M$7:$M$13</c:f>
              <c:strCache>
                <c:ptCount val="7"/>
                <c:pt idx="0">
                  <c:v>ĀDAŽI</c:v>
                </c:pt>
                <c:pt idx="1">
                  <c:v>GARCIEMS</c:v>
                </c:pt>
                <c:pt idx="2">
                  <c:v>GAUJA</c:v>
                </c:pt>
                <c:pt idx="3">
                  <c:v>CARNIKAVA</c:v>
                </c:pt>
                <c:pt idx="4">
                  <c:v>KALNGALE</c:v>
                </c:pt>
                <c:pt idx="5">
                  <c:v>STAPRIŅI</c:v>
                </c:pt>
                <c:pt idx="6">
                  <c:v>ATARI, BALTEZERS, ALDERI, GARUPE, BIRZNIEKI, EIMURI, LAVERI, KADAGA</c:v>
                </c:pt>
              </c:strCache>
            </c:strRef>
          </c:cat>
          <c:val>
            <c:numRef>
              <c:f>lemumi2022!$N$7:$N$13</c:f>
              <c:numCache>
                <c:formatCode>General</c:formatCode>
                <c:ptCount val="7"/>
                <c:pt idx="0">
                  <c:v>172</c:v>
                </c:pt>
                <c:pt idx="1">
                  <c:v>155</c:v>
                </c:pt>
                <c:pt idx="2">
                  <c:v>58</c:v>
                </c:pt>
                <c:pt idx="3">
                  <c:v>29</c:v>
                </c:pt>
                <c:pt idx="4">
                  <c:v>17</c:v>
                </c:pt>
                <c:pt idx="5">
                  <c:v>14</c:v>
                </c:pt>
                <c:pt idx="6">
                  <c:v>10</c:v>
                </c:pt>
              </c:numCache>
            </c:numRef>
          </c:val>
          <c:extLst>
            <c:ext xmlns:c16="http://schemas.microsoft.com/office/drawing/2014/chart" uri="{C3380CC4-5D6E-409C-BE32-E72D297353CC}">
              <c16:uniqueId val="{00000001-BF4A-4F25-A398-6979AB69371E}"/>
            </c:ext>
          </c:extLst>
        </c:ser>
        <c:dLbls>
          <c:showLegendKey val="0"/>
          <c:showVal val="0"/>
          <c:showCatName val="0"/>
          <c:showSerName val="0"/>
          <c:showPercent val="0"/>
          <c:showBubbleSize val="0"/>
        </c:dLbls>
        <c:gapWidth val="219"/>
        <c:overlap val="-27"/>
        <c:axId val="503973872"/>
        <c:axId val="503972888"/>
      </c:barChart>
      <c:catAx>
        <c:axId val="50397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503972888"/>
        <c:crosses val="autoZero"/>
        <c:auto val="1"/>
        <c:lblAlgn val="ctr"/>
        <c:lblOffset val="100"/>
        <c:noMultiLvlLbl val="0"/>
      </c:catAx>
      <c:valAx>
        <c:axId val="503972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0397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baseline="0">
                <a:solidFill>
                  <a:schemeClr val="tx1">
                    <a:lumMod val="85000"/>
                    <a:lumOff val="15000"/>
                  </a:schemeClr>
                </a:solidFill>
              </a:rPr>
              <a:t>Ap pusi no mainītām adresēm un 80% lēmumu tiek pieņemti uz iedzīvotāju iesniegumu pamata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8D5-4DBA-A3C6-B377783D02E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8D5-4DBA-A3C6-B377783D02EA}"/>
              </c:ext>
            </c:extLst>
          </c:dPt>
          <c:dLbls>
            <c:dLbl>
              <c:idx val="0"/>
              <c:layout>
                <c:manualLayout>
                  <c:x val="-1.2559055118110257E-3"/>
                  <c:y val="-8.136373578302715E-2"/>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tx1">
                            <a:lumMod val="75000"/>
                            <a:lumOff val="25000"/>
                          </a:schemeClr>
                        </a:solidFill>
                        <a:latin typeface="+mn-lt"/>
                        <a:ea typeface="+mn-ea"/>
                        <a:cs typeface="+mn-cs"/>
                      </a:defRPr>
                    </a:pPr>
                    <a:fld id="{134FF67F-F109-432B-908A-CC1682CD8D37}" type="VALUE">
                      <a:rPr lang="en-US"/>
                      <a:pPr>
                        <a:defRPr sz="2000" b="1"/>
                      </a:pPr>
                      <a:t>[VALUE]</a:t>
                    </a:fld>
                    <a:r>
                      <a:rPr lang="en-US"/>
                      <a:t> adreses, 8 lēmumi</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0.24444444444444444"/>
                      <c:h val="0.43865740740740738"/>
                    </c:manualLayout>
                  </c15:layout>
                  <c15:dlblFieldTable/>
                  <c15:showDataLabelsRange val="0"/>
                </c:ext>
                <c:ext xmlns:c16="http://schemas.microsoft.com/office/drawing/2014/chart" uri="{C3380CC4-5D6E-409C-BE32-E72D297353CC}">
                  <c16:uniqueId val="{00000001-98D5-4DBA-A3C6-B377783D02EA}"/>
                </c:ext>
              </c:extLst>
            </c:dLbl>
            <c:dLbl>
              <c:idx val="1"/>
              <c:layout>
                <c:manualLayout>
                  <c:x val="1.8378608923884515E-2"/>
                  <c:y val="6.2905001458151061E-2"/>
                </c:manualLayout>
              </c:layout>
              <c:tx>
                <c:rich>
                  <a:bodyPr/>
                  <a:lstStyle/>
                  <a:p>
                    <a:fld id="{BBF96C30-A544-4F5E-9061-8475EEE68EB2}" type="VALUE">
                      <a:rPr lang="en-US"/>
                      <a:pPr/>
                      <a:t>[VALUE]</a:t>
                    </a:fld>
                    <a:r>
                      <a:rPr lang="en-US"/>
                      <a:t> adreses, 29 lēmumi</a:t>
                    </a:r>
                  </a:p>
                </c:rich>
              </c:tx>
              <c:showLegendKey val="0"/>
              <c:showVal val="1"/>
              <c:showCatName val="0"/>
              <c:showSerName val="0"/>
              <c:showPercent val="0"/>
              <c:showBubbleSize val="0"/>
              <c:extLst>
                <c:ext xmlns:c15="http://schemas.microsoft.com/office/drawing/2012/chart" uri="{CE6537A1-D6FC-4f65-9D91-7224C49458BB}">
                  <c15:layout>
                    <c:manualLayout>
                      <c:w val="0.24608333333333332"/>
                      <c:h val="0.4660185185185185"/>
                    </c:manualLayout>
                  </c15:layout>
                  <c15:dlblFieldTable/>
                  <c15:showDataLabelsRange val="0"/>
                </c:ext>
                <c:ext xmlns:c16="http://schemas.microsoft.com/office/drawing/2014/chart" uri="{C3380CC4-5D6E-409C-BE32-E72D297353CC}">
                  <c16:uniqueId val="{00000003-98D5-4DBA-A3C6-B377783D02EA}"/>
                </c:ext>
              </c:extLst>
            </c:dLbl>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lemumi2022!$M$2:$M$3</c:f>
              <c:strCache>
                <c:ptCount val="2"/>
                <c:pt idx="0">
                  <c:v>Adrešu darba grupa: 8 lēmumi</c:v>
                </c:pt>
                <c:pt idx="1">
                  <c:v>Uz iesniegumu pamata: 29 lēmumi</c:v>
                </c:pt>
              </c:strCache>
            </c:strRef>
          </c:cat>
          <c:val>
            <c:numRef>
              <c:f>lemumi2022!$N$2:$N$3</c:f>
              <c:numCache>
                <c:formatCode>General</c:formatCode>
                <c:ptCount val="2"/>
                <c:pt idx="0">
                  <c:v>263</c:v>
                </c:pt>
                <c:pt idx="1">
                  <c:v>208</c:v>
                </c:pt>
              </c:numCache>
            </c:numRef>
          </c:val>
          <c:extLst>
            <c:ext xmlns:c16="http://schemas.microsoft.com/office/drawing/2014/chart" uri="{C3380CC4-5D6E-409C-BE32-E72D297353CC}">
              <c16:uniqueId val="{00000004-98D5-4DBA-A3C6-B377783D02E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Sintija Tenisa</cp:lastModifiedBy>
  <cp:revision>2</cp:revision>
  <dcterms:created xsi:type="dcterms:W3CDTF">2023-02-03T10:52:00Z</dcterms:created>
  <dcterms:modified xsi:type="dcterms:W3CDTF">2023-02-03T10:52:00Z</dcterms:modified>
</cp:coreProperties>
</file>