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606CB" w14:textId="0C531910" w:rsidR="00D13086" w:rsidRDefault="00D13086" w:rsidP="003C516A">
      <w:pPr>
        <w:pStyle w:val="NoSpacing"/>
        <w:jc w:val="right"/>
        <w:rPr>
          <w:rFonts w:ascii="Times New Roman" w:hAnsi="Times New Roman" w:cs="Times New Roman"/>
          <w:noProof/>
          <w:sz w:val="24"/>
          <w:szCs w:val="24"/>
        </w:rPr>
      </w:pPr>
      <w:r w:rsidRPr="000E374E">
        <w:rPr>
          <w:noProof/>
          <w:lang w:eastAsia="lv-LV"/>
        </w:rPr>
        <w:drawing>
          <wp:inline distT="0" distB="0" distL="0" distR="0" wp14:anchorId="664F39D7" wp14:editId="27B5CCFF">
            <wp:extent cx="5731510" cy="117094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170940"/>
                    </a:xfrm>
                    <a:prstGeom prst="rect">
                      <a:avLst/>
                    </a:prstGeom>
                    <a:noFill/>
                    <a:ln>
                      <a:noFill/>
                    </a:ln>
                  </pic:spPr>
                </pic:pic>
              </a:graphicData>
            </a:graphic>
          </wp:inline>
        </w:drawing>
      </w:r>
    </w:p>
    <w:p w14:paraId="1E4F43D9" w14:textId="77777777" w:rsidR="00D13086" w:rsidRDefault="00D13086" w:rsidP="003C516A">
      <w:pPr>
        <w:pStyle w:val="NoSpacing"/>
        <w:jc w:val="right"/>
        <w:rPr>
          <w:rFonts w:ascii="Times New Roman" w:hAnsi="Times New Roman" w:cs="Times New Roman"/>
          <w:noProof/>
          <w:sz w:val="24"/>
          <w:szCs w:val="24"/>
        </w:rPr>
      </w:pPr>
    </w:p>
    <w:p w14:paraId="186488FB" w14:textId="15E0923B" w:rsidR="003C516A" w:rsidRPr="003C516A" w:rsidRDefault="003C516A" w:rsidP="003C516A">
      <w:pPr>
        <w:pStyle w:val="NoSpacing"/>
        <w:jc w:val="right"/>
        <w:rPr>
          <w:rFonts w:ascii="Times New Roman" w:hAnsi="Times New Roman" w:cs="Times New Roman"/>
          <w:noProof/>
          <w:sz w:val="24"/>
          <w:szCs w:val="24"/>
        </w:rPr>
      </w:pPr>
      <w:r w:rsidRPr="003C516A">
        <w:rPr>
          <w:rFonts w:ascii="Times New Roman" w:hAnsi="Times New Roman" w:cs="Times New Roman"/>
          <w:noProof/>
          <w:sz w:val="24"/>
          <w:szCs w:val="24"/>
        </w:rPr>
        <w:t xml:space="preserve">PROJEKTS uz </w:t>
      </w:r>
      <w:r w:rsidR="009264C3">
        <w:rPr>
          <w:rFonts w:ascii="Times New Roman" w:hAnsi="Times New Roman" w:cs="Times New Roman"/>
          <w:noProof/>
          <w:sz w:val="24"/>
          <w:szCs w:val="24"/>
        </w:rPr>
        <w:t>29</w:t>
      </w:r>
      <w:r w:rsidRPr="003C516A">
        <w:rPr>
          <w:rFonts w:ascii="Times New Roman" w:hAnsi="Times New Roman" w:cs="Times New Roman"/>
          <w:noProof/>
          <w:sz w:val="24"/>
          <w:szCs w:val="24"/>
        </w:rPr>
        <w:t>.</w:t>
      </w:r>
      <w:r w:rsidR="009264C3">
        <w:rPr>
          <w:rFonts w:ascii="Times New Roman" w:hAnsi="Times New Roman" w:cs="Times New Roman"/>
          <w:noProof/>
          <w:sz w:val="24"/>
          <w:szCs w:val="24"/>
        </w:rPr>
        <w:t>03.</w:t>
      </w:r>
      <w:r w:rsidRPr="003C516A">
        <w:rPr>
          <w:rFonts w:ascii="Times New Roman" w:hAnsi="Times New Roman" w:cs="Times New Roman"/>
          <w:noProof/>
          <w:sz w:val="24"/>
          <w:szCs w:val="24"/>
        </w:rPr>
        <w:t>2023.</w:t>
      </w:r>
    </w:p>
    <w:p w14:paraId="63E7B297" w14:textId="7AF508E0" w:rsidR="003C516A" w:rsidRPr="003C516A" w:rsidRDefault="003C516A" w:rsidP="003C516A">
      <w:pPr>
        <w:pStyle w:val="NoSpacing"/>
        <w:jc w:val="right"/>
        <w:rPr>
          <w:rFonts w:ascii="Times New Roman" w:hAnsi="Times New Roman" w:cs="Times New Roman"/>
          <w:noProof/>
          <w:sz w:val="24"/>
          <w:szCs w:val="24"/>
        </w:rPr>
      </w:pPr>
      <w:r w:rsidRPr="003C516A">
        <w:rPr>
          <w:rFonts w:ascii="Times New Roman" w:hAnsi="Times New Roman" w:cs="Times New Roman"/>
          <w:noProof/>
          <w:sz w:val="24"/>
          <w:szCs w:val="24"/>
        </w:rPr>
        <w:t>Domes sēdē: 05.04.20</w:t>
      </w:r>
      <w:r w:rsidR="009264C3">
        <w:rPr>
          <w:rFonts w:ascii="Times New Roman" w:hAnsi="Times New Roman" w:cs="Times New Roman"/>
          <w:noProof/>
          <w:sz w:val="24"/>
          <w:szCs w:val="24"/>
        </w:rPr>
        <w:t>23</w:t>
      </w:r>
      <w:r w:rsidRPr="003C516A">
        <w:rPr>
          <w:rFonts w:ascii="Times New Roman" w:hAnsi="Times New Roman" w:cs="Times New Roman"/>
          <w:noProof/>
          <w:sz w:val="24"/>
          <w:szCs w:val="24"/>
        </w:rPr>
        <w:t>.</w:t>
      </w:r>
    </w:p>
    <w:p w14:paraId="4ABB278B" w14:textId="45E08DCD" w:rsidR="003C516A" w:rsidRPr="003C516A" w:rsidRDefault="003C516A" w:rsidP="003C516A">
      <w:pPr>
        <w:pStyle w:val="NoSpacing"/>
        <w:jc w:val="right"/>
        <w:rPr>
          <w:rFonts w:ascii="Times New Roman" w:hAnsi="Times New Roman" w:cs="Times New Roman"/>
          <w:noProof/>
          <w:sz w:val="24"/>
          <w:szCs w:val="24"/>
        </w:rPr>
      </w:pPr>
      <w:r w:rsidRPr="003C516A">
        <w:rPr>
          <w:rFonts w:ascii="Times New Roman" w:hAnsi="Times New Roman" w:cs="Times New Roman"/>
          <w:noProof/>
          <w:sz w:val="24"/>
          <w:szCs w:val="24"/>
        </w:rPr>
        <w:t xml:space="preserve">sagatavotājs </w:t>
      </w:r>
      <w:r w:rsidR="00D13086">
        <w:rPr>
          <w:rFonts w:ascii="Times New Roman" w:hAnsi="Times New Roman" w:cs="Times New Roman"/>
          <w:noProof/>
          <w:sz w:val="24"/>
          <w:szCs w:val="24"/>
        </w:rPr>
        <w:t xml:space="preserve">un zinotājs </w:t>
      </w:r>
      <w:r w:rsidRPr="003C516A">
        <w:rPr>
          <w:rFonts w:ascii="Times New Roman" w:hAnsi="Times New Roman" w:cs="Times New Roman"/>
          <w:noProof/>
          <w:sz w:val="24"/>
          <w:szCs w:val="24"/>
        </w:rPr>
        <w:t xml:space="preserve">L.Tiļuga </w:t>
      </w:r>
    </w:p>
    <w:p w14:paraId="08E8CD6D" w14:textId="2A9448B5" w:rsidR="003C516A" w:rsidRPr="003C516A" w:rsidRDefault="003C516A" w:rsidP="003C516A">
      <w:pPr>
        <w:pStyle w:val="NoSpacing"/>
        <w:jc w:val="right"/>
        <w:rPr>
          <w:rFonts w:ascii="Times New Roman" w:hAnsi="Times New Roman" w:cs="Times New Roman"/>
          <w:noProof/>
          <w:sz w:val="24"/>
          <w:szCs w:val="24"/>
        </w:rPr>
      </w:pPr>
      <w:r w:rsidRPr="003C516A">
        <w:rPr>
          <w:rFonts w:ascii="Times New Roman" w:hAnsi="Times New Roman" w:cs="Times New Roman"/>
          <w:noProof/>
          <w:sz w:val="24"/>
          <w:szCs w:val="24"/>
        </w:rPr>
        <w:t xml:space="preserve"> </w:t>
      </w:r>
    </w:p>
    <w:p w14:paraId="0A00DA0B" w14:textId="77777777" w:rsidR="003C516A" w:rsidRPr="0098717A" w:rsidRDefault="003C516A" w:rsidP="003C516A">
      <w:pPr>
        <w:jc w:val="center"/>
        <w:rPr>
          <w:rFonts w:ascii="Times New Roman" w:hAnsi="Times New Roman" w:cs="Times New Roman"/>
          <w:sz w:val="28"/>
          <w:szCs w:val="28"/>
        </w:rPr>
      </w:pPr>
      <w:r w:rsidRPr="0098717A">
        <w:rPr>
          <w:rFonts w:ascii="Times New Roman" w:hAnsi="Times New Roman" w:cs="Times New Roman"/>
          <w:sz w:val="28"/>
          <w:szCs w:val="28"/>
        </w:rPr>
        <w:t>LĒMUMS</w:t>
      </w:r>
    </w:p>
    <w:p w14:paraId="5DB9943D" w14:textId="6CC9CFD5" w:rsidR="003C516A" w:rsidRPr="003C516A" w:rsidRDefault="00865AFD" w:rsidP="003C516A">
      <w:pPr>
        <w:jc w:val="center"/>
        <w:rPr>
          <w:rFonts w:ascii="Times New Roman" w:hAnsi="Times New Roman" w:cs="Times New Roman"/>
          <w:sz w:val="24"/>
          <w:szCs w:val="24"/>
        </w:rPr>
      </w:pPr>
      <w:r>
        <w:rPr>
          <w:rFonts w:ascii="Times New Roman" w:hAnsi="Times New Roman" w:cs="Times New Roman"/>
          <w:sz w:val="24"/>
          <w:szCs w:val="24"/>
        </w:rPr>
        <w:t xml:space="preserve">Ādažos, </w:t>
      </w:r>
      <w:r w:rsidR="003C516A" w:rsidRPr="003C516A">
        <w:rPr>
          <w:rFonts w:ascii="Times New Roman" w:hAnsi="Times New Roman" w:cs="Times New Roman"/>
          <w:sz w:val="24"/>
          <w:szCs w:val="24"/>
        </w:rPr>
        <w:t>Ādažu novadā</w:t>
      </w:r>
    </w:p>
    <w:p w14:paraId="3378C380" w14:textId="21639AC7" w:rsidR="003C516A" w:rsidRPr="003C516A" w:rsidRDefault="003C516A" w:rsidP="003C516A">
      <w:pPr>
        <w:jc w:val="both"/>
        <w:rPr>
          <w:rFonts w:ascii="Times New Roman" w:eastAsia="Times New Roman" w:hAnsi="Times New Roman" w:cs="Times New Roman"/>
          <w:sz w:val="24"/>
          <w:szCs w:val="24"/>
          <w:lang w:eastAsia="lv-LV"/>
        </w:rPr>
      </w:pPr>
      <w:r w:rsidRPr="003C516A">
        <w:rPr>
          <w:rFonts w:ascii="Times New Roman" w:eastAsia="Times New Roman" w:hAnsi="Times New Roman" w:cs="Times New Roman"/>
          <w:sz w:val="24"/>
          <w:szCs w:val="24"/>
          <w:lang w:eastAsia="lv-LV"/>
        </w:rPr>
        <w:t xml:space="preserve"> 2023.</w:t>
      </w:r>
      <w:r w:rsidR="00865AFD">
        <w:rPr>
          <w:rFonts w:ascii="Times New Roman" w:eastAsia="Times New Roman" w:hAnsi="Times New Roman" w:cs="Times New Roman"/>
          <w:sz w:val="24"/>
          <w:szCs w:val="24"/>
          <w:lang w:eastAsia="lv-LV"/>
        </w:rPr>
        <w:t xml:space="preserve"> </w:t>
      </w:r>
      <w:r w:rsidRPr="003C516A">
        <w:rPr>
          <w:rFonts w:ascii="Times New Roman" w:eastAsia="Times New Roman" w:hAnsi="Times New Roman" w:cs="Times New Roman"/>
          <w:sz w:val="24"/>
          <w:szCs w:val="24"/>
          <w:lang w:eastAsia="lv-LV"/>
        </w:rPr>
        <w:t>gada 5.</w:t>
      </w:r>
      <w:r w:rsidR="00865AFD">
        <w:rPr>
          <w:rFonts w:ascii="Times New Roman" w:eastAsia="Times New Roman" w:hAnsi="Times New Roman" w:cs="Times New Roman"/>
          <w:sz w:val="24"/>
          <w:szCs w:val="24"/>
          <w:lang w:eastAsia="lv-LV"/>
        </w:rPr>
        <w:t xml:space="preserve"> </w:t>
      </w:r>
      <w:r w:rsidRPr="003C516A">
        <w:rPr>
          <w:rFonts w:ascii="Times New Roman" w:eastAsia="Times New Roman" w:hAnsi="Times New Roman" w:cs="Times New Roman"/>
          <w:sz w:val="24"/>
          <w:szCs w:val="24"/>
          <w:lang w:eastAsia="lv-LV"/>
        </w:rPr>
        <w:t>aprīlī</w:t>
      </w:r>
      <w:r w:rsidRPr="003C516A">
        <w:rPr>
          <w:rFonts w:ascii="Times New Roman" w:eastAsia="Times New Roman" w:hAnsi="Times New Roman" w:cs="Times New Roman"/>
          <w:sz w:val="24"/>
          <w:szCs w:val="24"/>
          <w:lang w:eastAsia="lv-LV"/>
        </w:rPr>
        <w:tab/>
      </w:r>
      <w:r w:rsidRPr="003C516A">
        <w:rPr>
          <w:rFonts w:ascii="Times New Roman" w:eastAsia="Times New Roman" w:hAnsi="Times New Roman" w:cs="Times New Roman"/>
          <w:sz w:val="24"/>
          <w:szCs w:val="24"/>
          <w:lang w:eastAsia="lv-LV"/>
        </w:rPr>
        <w:tab/>
      </w:r>
      <w:r w:rsidRPr="003C516A">
        <w:rPr>
          <w:rFonts w:ascii="Times New Roman" w:eastAsia="Times New Roman" w:hAnsi="Times New Roman" w:cs="Times New Roman"/>
          <w:sz w:val="24"/>
          <w:szCs w:val="24"/>
          <w:lang w:eastAsia="lv-LV"/>
        </w:rPr>
        <w:tab/>
      </w:r>
      <w:r w:rsidRPr="003C516A">
        <w:rPr>
          <w:rFonts w:ascii="Times New Roman" w:eastAsia="Times New Roman" w:hAnsi="Times New Roman" w:cs="Times New Roman"/>
          <w:sz w:val="24"/>
          <w:szCs w:val="24"/>
          <w:lang w:eastAsia="lv-LV"/>
        </w:rPr>
        <w:tab/>
      </w:r>
      <w:r w:rsidRPr="003C516A">
        <w:rPr>
          <w:rFonts w:ascii="Times New Roman" w:eastAsia="Times New Roman" w:hAnsi="Times New Roman" w:cs="Times New Roman"/>
          <w:sz w:val="24"/>
          <w:szCs w:val="24"/>
          <w:lang w:eastAsia="lv-LV"/>
        </w:rPr>
        <w:tab/>
      </w:r>
      <w:r w:rsidRPr="003C516A">
        <w:rPr>
          <w:rFonts w:ascii="Times New Roman" w:eastAsia="Times New Roman" w:hAnsi="Times New Roman" w:cs="Times New Roman"/>
          <w:sz w:val="24"/>
          <w:szCs w:val="24"/>
          <w:lang w:eastAsia="lv-LV"/>
        </w:rPr>
        <w:tab/>
      </w:r>
      <w:r w:rsidRPr="003C516A">
        <w:rPr>
          <w:rFonts w:ascii="Times New Roman" w:eastAsia="Times New Roman" w:hAnsi="Times New Roman" w:cs="Times New Roman"/>
          <w:sz w:val="24"/>
          <w:szCs w:val="24"/>
          <w:lang w:eastAsia="lv-LV"/>
        </w:rPr>
        <w:tab/>
      </w:r>
      <w:r w:rsidRPr="003C516A">
        <w:rPr>
          <w:rFonts w:ascii="Times New Roman" w:eastAsia="Times New Roman" w:hAnsi="Times New Roman" w:cs="Times New Roman"/>
          <w:sz w:val="24"/>
          <w:szCs w:val="24"/>
          <w:lang w:eastAsia="lv-LV"/>
        </w:rPr>
        <w:tab/>
      </w:r>
      <w:r w:rsidRPr="003C516A">
        <w:rPr>
          <w:rFonts w:ascii="Times New Roman" w:eastAsia="Times New Roman" w:hAnsi="Times New Roman" w:cs="Times New Roman"/>
          <w:sz w:val="24"/>
          <w:szCs w:val="24"/>
          <w:lang w:eastAsia="lv-LV"/>
        </w:rPr>
        <w:tab/>
        <w:t>Nr.</w:t>
      </w:r>
      <w:r w:rsidR="00865AFD">
        <w:rPr>
          <w:rFonts w:ascii="Times New Roman" w:eastAsia="Times New Roman" w:hAnsi="Times New Roman" w:cs="Times New Roman"/>
          <w:sz w:val="24"/>
          <w:szCs w:val="24"/>
          <w:lang w:eastAsia="lv-LV"/>
        </w:rPr>
        <w:t xml:space="preserve"> </w:t>
      </w:r>
      <w:r w:rsidRPr="003C516A">
        <w:rPr>
          <w:rFonts w:ascii="Times New Roman" w:eastAsia="Times New Roman" w:hAnsi="Times New Roman" w:cs="Times New Roman"/>
          <w:sz w:val="24"/>
          <w:szCs w:val="24"/>
          <w:lang w:eastAsia="lv-LV"/>
        </w:rPr>
        <w:t>xx</w:t>
      </w:r>
    </w:p>
    <w:p w14:paraId="3AF0C916" w14:textId="77777777" w:rsidR="003C516A" w:rsidRPr="003C516A" w:rsidRDefault="003C516A" w:rsidP="003C516A">
      <w:pPr>
        <w:jc w:val="right"/>
        <w:rPr>
          <w:rFonts w:ascii="Times New Roman" w:eastAsia="Calibri" w:hAnsi="Times New Roman" w:cs="Times New Roman"/>
          <w:b/>
          <w:sz w:val="24"/>
          <w:szCs w:val="24"/>
        </w:rPr>
      </w:pPr>
    </w:p>
    <w:p w14:paraId="425F24B0" w14:textId="24F187FD" w:rsidR="003C516A" w:rsidRPr="003C516A" w:rsidRDefault="003C516A" w:rsidP="003C516A">
      <w:pPr>
        <w:spacing w:after="120"/>
        <w:jc w:val="center"/>
        <w:rPr>
          <w:rFonts w:ascii="Times New Roman" w:eastAsia="Times New Roman" w:hAnsi="Times New Roman" w:cs="Times New Roman"/>
          <w:b/>
          <w:sz w:val="24"/>
          <w:szCs w:val="24"/>
        </w:rPr>
      </w:pPr>
      <w:r w:rsidRPr="003C516A">
        <w:rPr>
          <w:rFonts w:ascii="Times New Roman" w:eastAsia="Calibri" w:hAnsi="Times New Roman" w:cs="Times New Roman"/>
          <w:b/>
          <w:sz w:val="24"/>
          <w:szCs w:val="24"/>
        </w:rPr>
        <w:t>Par</w:t>
      </w:r>
      <w:r w:rsidRPr="003C516A">
        <w:rPr>
          <w:rFonts w:ascii="Times New Roman" w:eastAsia="Times New Roman" w:hAnsi="Times New Roman" w:cs="Times New Roman"/>
          <w:b/>
          <w:sz w:val="24"/>
          <w:szCs w:val="24"/>
        </w:rPr>
        <w:t xml:space="preserve"> neapbūvētu zemesgabalu nomas maksu pasākumā “Gaujas svētki Ādažos” </w:t>
      </w:r>
      <w:bookmarkStart w:id="0" w:name="_Hlk2780603"/>
    </w:p>
    <w:p w14:paraId="570F49A8" w14:textId="4EF6792F" w:rsidR="003C516A" w:rsidRPr="003C516A" w:rsidRDefault="003C516A" w:rsidP="00865AFD">
      <w:pPr>
        <w:spacing w:after="120"/>
        <w:jc w:val="both"/>
        <w:rPr>
          <w:rFonts w:ascii="Times New Roman" w:eastAsia="Times New Roman" w:hAnsi="Times New Roman" w:cs="Times New Roman"/>
          <w:b/>
          <w:sz w:val="24"/>
          <w:szCs w:val="24"/>
        </w:rPr>
      </w:pPr>
      <w:r w:rsidRPr="003C516A">
        <w:rPr>
          <w:rFonts w:ascii="Times New Roman" w:hAnsi="Times New Roman" w:cs="Times New Roman"/>
          <w:sz w:val="24"/>
          <w:szCs w:val="24"/>
        </w:rPr>
        <w:t>Publiskas personas finanšu līdzekļu un mantas izšķērdēšanas novēršanas likuma 3.</w:t>
      </w:r>
      <w:r w:rsidR="00865AFD">
        <w:rPr>
          <w:rFonts w:ascii="Times New Roman" w:hAnsi="Times New Roman" w:cs="Times New Roman"/>
          <w:sz w:val="24"/>
          <w:szCs w:val="24"/>
        </w:rPr>
        <w:t xml:space="preserve"> </w:t>
      </w:r>
      <w:r w:rsidRPr="003C516A">
        <w:rPr>
          <w:rFonts w:ascii="Times New Roman" w:hAnsi="Times New Roman" w:cs="Times New Roman"/>
          <w:sz w:val="24"/>
          <w:szCs w:val="24"/>
        </w:rPr>
        <w:t>pants nosaka, ka publiska persona rīkojas ar finanšu līdzekļiem un mantu lietderīgi, t.i., rīcībai jābūt tādai, lai mērķi sasniegtu ar mazāko finanšu līdzekļu izlietojumu, kā arī ka manta nododama lietošanā citai personai par iespējami augstāku cenu.</w:t>
      </w:r>
    </w:p>
    <w:p w14:paraId="428204F9" w14:textId="39EBB5D0" w:rsidR="00865AFD" w:rsidRDefault="00865AFD" w:rsidP="00865AFD">
      <w:pPr>
        <w:jc w:val="both"/>
        <w:rPr>
          <w:rFonts w:ascii="Times New Roman" w:hAnsi="Times New Roman" w:cs="Times New Roman"/>
          <w:sz w:val="24"/>
          <w:szCs w:val="24"/>
        </w:rPr>
      </w:pPr>
      <w:r>
        <w:rPr>
          <w:rFonts w:ascii="Times New Roman" w:hAnsi="Times New Roman" w:cs="Times New Roman"/>
          <w:sz w:val="24"/>
          <w:szCs w:val="24"/>
        </w:rPr>
        <w:t xml:space="preserve">Pašvaldības ieskatā ir </w:t>
      </w:r>
      <w:r w:rsidR="003C516A" w:rsidRPr="003C516A">
        <w:rPr>
          <w:rFonts w:ascii="Times New Roman" w:hAnsi="Times New Roman" w:cs="Times New Roman"/>
          <w:sz w:val="24"/>
          <w:szCs w:val="24"/>
        </w:rPr>
        <w:t xml:space="preserve">lietderīgi </w:t>
      </w:r>
      <w:r>
        <w:rPr>
          <w:rFonts w:ascii="Times New Roman" w:hAnsi="Times New Roman" w:cs="Times New Roman"/>
          <w:sz w:val="24"/>
          <w:szCs w:val="24"/>
        </w:rPr>
        <w:t xml:space="preserve">un samērīgi </w:t>
      </w:r>
      <w:r w:rsidR="003C516A" w:rsidRPr="003C516A">
        <w:rPr>
          <w:rFonts w:ascii="Times New Roman" w:hAnsi="Times New Roman" w:cs="Times New Roman"/>
          <w:sz w:val="24"/>
          <w:szCs w:val="24"/>
        </w:rPr>
        <w:t>iz</w:t>
      </w:r>
      <w:r>
        <w:rPr>
          <w:rFonts w:ascii="Times New Roman" w:hAnsi="Times New Roman" w:cs="Times New Roman"/>
          <w:sz w:val="24"/>
          <w:szCs w:val="24"/>
        </w:rPr>
        <w:t>nomāt</w:t>
      </w:r>
      <w:r w:rsidR="003C516A" w:rsidRPr="003C516A">
        <w:rPr>
          <w:rFonts w:ascii="Times New Roman" w:hAnsi="Times New Roman" w:cs="Times New Roman"/>
          <w:sz w:val="24"/>
          <w:szCs w:val="24"/>
        </w:rPr>
        <w:t xml:space="preserve"> </w:t>
      </w:r>
      <w:r>
        <w:rPr>
          <w:rFonts w:ascii="Times New Roman" w:hAnsi="Times New Roman" w:cs="Times New Roman"/>
          <w:sz w:val="24"/>
          <w:szCs w:val="24"/>
        </w:rPr>
        <w:t xml:space="preserve">pašvaldības </w:t>
      </w:r>
      <w:r w:rsidRPr="003C516A">
        <w:rPr>
          <w:rFonts w:ascii="Times New Roman" w:hAnsi="Times New Roman" w:cs="Times New Roman"/>
          <w:sz w:val="24"/>
          <w:szCs w:val="24"/>
        </w:rPr>
        <w:t xml:space="preserve">zemesgabalus 11 tirdzniecības vietām sabiedriskās ēdināšanas pakalpojumiem, kā arī tirdzniecībai ar alkoholu, uzkodām, kafiju un bezalkoholiskiem dzērieniem </w:t>
      </w:r>
      <w:r w:rsidR="003C516A" w:rsidRPr="003C516A">
        <w:rPr>
          <w:rFonts w:ascii="Times New Roman" w:hAnsi="Times New Roman" w:cs="Times New Roman"/>
          <w:sz w:val="24"/>
          <w:szCs w:val="24"/>
        </w:rPr>
        <w:t xml:space="preserve">pašvaldības </w:t>
      </w:r>
      <w:r w:rsidR="007E4DEA">
        <w:rPr>
          <w:rFonts w:ascii="Times New Roman" w:hAnsi="Times New Roman" w:cs="Times New Roman"/>
          <w:sz w:val="24"/>
          <w:szCs w:val="24"/>
        </w:rPr>
        <w:t xml:space="preserve">organizētā </w:t>
      </w:r>
      <w:r w:rsidR="003C516A" w:rsidRPr="003C516A">
        <w:rPr>
          <w:rFonts w:ascii="Times New Roman" w:hAnsi="Times New Roman" w:cs="Times New Roman"/>
          <w:sz w:val="24"/>
          <w:szCs w:val="24"/>
        </w:rPr>
        <w:t>publiskā pasākum</w:t>
      </w:r>
      <w:r>
        <w:rPr>
          <w:rFonts w:ascii="Times New Roman" w:hAnsi="Times New Roman" w:cs="Times New Roman"/>
          <w:sz w:val="24"/>
          <w:szCs w:val="24"/>
        </w:rPr>
        <w:t>ā</w:t>
      </w:r>
      <w:r w:rsidR="003C516A" w:rsidRPr="003C516A">
        <w:rPr>
          <w:rFonts w:ascii="Times New Roman" w:hAnsi="Times New Roman" w:cs="Times New Roman"/>
          <w:sz w:val="24"/>
          <w:szCs w:val="24"/>
        </w:rPr>
        <w:t xml:space="preserve"> “Gaujas svētki Ādažos” </w:t>
      </w:r>
      <w:r w:rsidRPr="003C516A">
        <w:rPr>
          <w:rFonts w:ascii="Times New Roman" w:hAnsi="Times New Roman" w:cs="Times New Roman"/>
          <w:sz w:val="24"/>
          <w:szCs w:val="24"/>
        </w:rPr>
        <w:t>2023.</w:t>
      </w:r>
      <w:r>
        <w:rPr>
          <w:rFonts w:ascii="Times New Roman" w:hAnsi="Times New Roman" w:cs="Times New Roman"/>
          <w:sz w:val="24"/>
          <w:szCs w:val="24"/>
        </w:rPr>
        <w:t xml:space="preserve"> </w:t>
      </w:r>
      <w:r w:rsidRPr="003C516A">
        <w:rPr>
          <w:rFonts w:ascii="Times New Roman" w:hAnsi="Times New Roman" w:cs="Times New Roman"/>
          <w:sz w:val="24"/>
          <w:szCs w:val="24"/>
        </w:rPr>
        <w:t>gada 27.</w:t>
      </w:r>
      <w:r>
        <w:rPr>
          <w:rFonts w:ascii="Times New Roman" w:hAnsi="Times New Roman" w:cs="Times New Roman"/>
          <w:sz w:val="24"/>
          <w:szCs w:val="24"/>
        </w:rPr>
        <w:t xml:space="preserve"> </w:t>
      </w:r>
      <w:r w:rsidRPr="003C516A">
        <w:rPr>
          <w:rFonts w:ascii="Times New Roman" w:hAnsi="Times New Roman" w:cs="Times New Roman"/>
          <w:sz w:val="24"/>
          <w:szCs w:val="24"/>
        </w:rPr>
        <w:t>un 28.</w:t>
      </w:r>
      <w:r>
        <w:rPr>
          <w:rFonts w:ascii="Times New Roman" w:hAnsi="Times New Roman" w:cs="Times New Roman"/>
          <w:sz w:val="24"/>
          <w:szCs w:val="24"/>
        </w:rPr>
        <w:t xml:space="preserve"> </w:t>
      </w:r>
      <w:r w:rsidRPr="003C516A">
        <w:rPr>
          <w:rFonts w:ascii="Times New Roman" w:hAnsi="Times New Roman" w:cs="Times New Roman"/>
          <w:sz w:val="24"/>
          <w:szCs w:val="24"/>
        </w:rPr>
        <w:t>maijā</w:t>
      </w:r>
      <w:r>
        <w:rPr>
          <w:rFonts w:ascii="Times New Roman" w:hAnsi="Times New Roman" w:cs="Times New Roman"/>
          <w:sz w:val="24"/>
          <w:szCs w:val="24"/>
        </w:rPr>
        <w:t xml:space="preserve">, </w:t>
      </w:r>
      <w:r w:rsidR="0005733E">
        <w:rPr>
          <w:rFonts w:ascii="Times New Roman" w:hAnsi="Times New Roman" w:cs="Times New Roman"/>
          <w:sz w:val="24"/>
          <w:szCs w:val="24"/>
        </w:rPr>
        <w:t>nodrošin</w:t>
      </w:r>
      <w:r>
        <w:rPr>
          <w:rFonts w:ascii="Times New Roman" w:hAnsi="Times New Roman" w:cs="Times New Roman"/>
          <w:sz w:val="24"/>
          <w:szCs w:val="24"/>
        </w:rPr>
        <w:t>o</w:t>
      </w:r>
      <w:r w:rsidR="0005733E">
        <w:rPr>
          <w:rFonts w:ascii="Times New Roman" w:hAnsi="Times New Roman" w:cs="Times New Roman"/>
          <w:sz w:val="24"/>
          <w:szCs w:val="24"/>
        </w:rPr>
        <w:t>t godīgu konkurenci</w:t>
      </w:r>
      <w:r>
        <w:rPr>
          <w:rFonts w:ascii="Times New Roman" w:hAnsi="Times New Roman" w:cs="Times New Roman"/>
          <w:sz w:val="24"/>
          <w:szCs w:val="24"/>
        </w:rPr>
        <w:t xml:space="preserve"> un gūstot ieņēmumus pasākuma citu izdevumu apmaksai.</w:t>
      </w:r>
    </w:p>
    <w:p w14:paraId="00898415" w14:textId="343309EB" w:rsidR="003C516A" w:rsidRPr="003C516A" w:rsidRDefault="00865AFD" w:rsidP="0098717A">
      <w:pPr>
        <w:spacing w:before="120"/>
        <w:jc w:val="both"/>
        <w:rPr>
          <w:rFonts w:ascii="Times New Roman" w:hAnsi="Times New Roman" w:cs="Times New Roman"/>
          <w:sz w:val="24"/>
          <w:szCs w:val="24"/>
        </w:rPr>
      </w:pPr>
      <w:r>
        <w:rPr>
          <w:rFonts w:ascii="Times New Roman" w:hAnsi="Times New Roman" w:cs="Times New Roman"/>
          <w:sz w:val="24"/>
          <w:szCs w:val="24"/>
        </w:rPr>
        <w:t>P</w:t>
      </w:r>
      <w:r w:rsidR="003C516A" w:rsidRPr="007E4DEA">
        <w:rPr>
          <w:rFonts w:ascii="Times New Roman" w:hAnsi="Times New Roman" w:cs="Times New Roman"/>
          <w:sz w:val="24"/>
          <w:szCs w:val="24"/>
        </w:rPr>
        <w:t xml:space="preserve">amatojoties uz </w:t>
      </w:r>
      <w:r w:rsidR="00D13086" w:rsidRPr="007E4DEA">
        <w:rPr>
          <w:rFonts w:ascii="Times New Roman" w:hAnsi="Times New Roman" w:cs="Times New Roman"/>
          <w:sz w:val="24"/>
          <w:szCs w:val="24"/>
        </w:rPr>
        <w:t xml:space="preserve">Pašvaldību likuma </w:t>
      </w:r>
      <w:r w:rsidR="007E4DEA" w:rsidRPr="007E4DEA">
        <w:rPr>
          <w:rFonts w:ascii="Times New Roman" w:hAnsi="Times New Roman" w:cs="Times New Roman"/>
          <w:sz w:val="24"/>
          <w:szCs w:val="24"/>
        </w:rPr>
        <w:t xml:space="preserve">10. panta otrās daļas 1. punktu un otrā punkta </w:t>
      </w:r>
      <w:r>
        <w:rPr>
          <w:rFonts w:ascii="Times New Roman" w:hAnsi="Times New Roman" w:cs="Times New Roman"/>
          <w:sz w:val="24"/>
          <w:szCs w:val="24"/>
        </w:rPr>
        <w:t>“</w:t>
      </w:r>
      <w:r w:rsidR="007E4DEA" w:rsidRPr="007E4DEA">
        <w:rPr>
          <w:rFonts w:ascii="Times New Roman" w:hAnsi="Times New Roman" w:cs="Times New Roman"/>
          <w:sz w:val="24"/>
          <w:szCs w:val="24"/>
        </w:rPr>
        <w:t>a</w:t>
      </w:r>
      <w:r>
        <w:rPr>
          <w:rFonts w:ascii="Times New Roman" w:hAnsi="Times New Roman" w:cs="Times New Roman"/>
          <w:sz w:val="24"/>
          <w:szCs w:val="24"/>
        </w:rPr>
        <w:t>”</w:t>
      </w:r>
      <w:r w:rsidR="007E4DEA" w:rsidRPr="007E4DEA">
        <w:rPr>
          <w:rFonts w:ascii="Times New Roman" w:hAnsi="Times New Roman" w:cs="Times New Roman"/>
          <w:sz w:val="24"/>
          <w:szCs w:val="24"/>
        </w:rPr>
        <w:t xml:space="preserve"> apakšpunktu</w:t>
      </w:r>
      <w:r w:rsidR="003C516A" w:rsidRPr="007E4DEA">
        <w:rPr>
          <w:rFonts w:ascii="Times New Roman" w:hAnsi="Times New Roman" w:cs="Times New Roman"/>
          <w:sz w:val="24"/>
          <w:szCs w:val="24"/>
        </w:rPr>
        <w:t xml:space="preserve">, </w:t>
      </w:r>
      <w:r w:rsidR="007E4DEA" w:rsidRPr="007E4DEA">
        <w:rPr>
          <w:rFonts w:ascii="Times New Roman" w:hAnsi="Times New Roman" w:cs="Times New Roman"/>
          <w:sz w:val="24"/>
          <w:szCs w:val="24"/>
        </w:rPr>
        <w:t xml:space="preserve">Publisku izklaides un svētku pasākumu drošības likuma 5. panta otro daļu, </w:t>
      </w:r>
      <w:r w:rsidR="003C516A" w:rsidRPr="007E4DEA">
        <w:rPr>
          <w:rFonts w:ascii="Times New Roman" w:hAnsi="Times New Roman" w:cs="Times New Roman"/>
          <w:sz w:val="24"/>
          <w:szCs w:val="24"/>
        </w:rPr>
        <w:t>Ministru kabineta 2018.</w:t>
      </w:r>
      <w:r>
        <w:rPr>
          <w:rFonts w:ascii="Times New Roman" w:hAnsi="Times New Roman" w:cs="Times New Roman"/>
          <w:sz w:val="24"/>
          <w:szCs w:val="24"/>
        </w:rPr>
        <w:t xml:space="preserve"> </w:t>
      </w:r>
      <w:r w:rsidR="003C516A" w:rsidRPr="007E4DEA">
        <w:rPr>
          <w:rFonts w:ascii="Times New Roman" w:hAnsi="Times New Roman" w:cs="Times New Roman"/>
          <w:sz w:val="24"/>
          <w:szCs w:val="24"/>
        </w:rPr>
        <w:t>gada 19.</w:t>
      </w:r>
      <w:r>
        <w:rPr>
          <w:rFonts w:ascii="Times New Roman" w:hAnsi="Times New Roman" w:cs="Times New Roman"/>
          <w:sz w:val="24"/>
          <w:szCs w:val="24"/>
        </w:rPr>
        <w:t xml:space="preserve"> </w:t>
      </w:r>
      <w:r w:rsidR="003C516A" w:rsidRPr="007E4DEA">
        <w:rPr>
          <w:rFonts w:ascii="Times New Roman" w:hAnsi="Times New Roman" w:cs="Times New Roman"/>
          <w:sz w:val="24"/>
          <w:szCs w:val="24"/>
        </w:rPr>
        <w:t>jūnija noteikumiem Nr.</w:t>
      </w:r>
      <w:r>
        <w:rPr>
          <w:rFonts w:ascii="Times New Roman" w:hAnsi="Times New Roman" w:cs="Times New Roman"/>
          <w:sz w:val="24"/>
          <w:szCs w:val="24"/>
        </w:rPr>
        <w:t xml:space="preserve"> </w:t>
      </w:r>
      <w:r w:rsidR="003C516A" w:rsidRPr="007E4DEA">
        <w:rPr>
          <w:rFonts w:ascii="Times New Roman" w:hAnsi="Times New Roman" w:cs="Times New Roman"/>
          <w:sz w:val="24"/>
          <w:szCs w:val="24"/>
        </w:rPr>
        <w:t xml:space="preserve">350 “Publiskas personas zemes nomas un apbūves tiesības noteikumi” 28., 30.4. un 32. punktu, Ādažu novada </w:t>
      </w:r>
      <w:r w:rsidR="007E4DEA" w:rsidRPr="007E4DEA">
        <w:rPr>
          <w:rFonts w:ascii="Times New Roman" w:hAnsi="Times New Roman" w:cs="Times New Roman"/>
          <w:sz w:val="24"/>
          <w:szCs w:val="24"/>
        </w:rPr>
        <w:t xml:space="preserve">pašvaldība </w:t>
      </w:r>
      <w:r w:rsidR="003C516A" w:rsidRPr="007E4DEA">
        <w:rPr>
          <w:rFonts w:ascii="Times New Roman" w:hAnsi="Times New Roman" w:cs="Times New Roman"/>
          <w:sz w:val="24"/>
          <w:szCs w:val="24"/>
        </w:rPr>
        <w:t>dome</w:t>
      </w:r>
    </w:p>
    <w:bookmarkEnd w:id="0"/>
    <w:p w14:paraId="369CC922" w14:textId="77777777" w:rsidR="003C516A" w:rsidRPr="003C516A" w:rsidRDefault="003C516A" w:rsidP="0098717A">
      <w:pPr>
        <w:pStyle w:val="Default"/>
        <w:spacing w:before="120" w:after="120"/>
        <w:ind w:left="426" w:hanging="426"/>
        <w:jc w:val="center"/>
        <w:rPr>
          <w:b/>
          <w:color w:val="auto"/>
        </w:rPr>
      </w:pPr>
      <w:r w:rsidRPr="003C516A">
        <w:rPr>
          <w:b/>
          <w:color w:val="auto"/>
        </w:rPr>
        <w:t>NOLEMJ:</w:t>
      </w:r>
    </w:p>
    <w:p w14:paraId="0BA68699" w14:textId="7886FEF5" w:rsidR="003C516A" w:rsidRPr="009441F0" w:rsidRDefault="003C516A" w:rsidP="0098717A">
      <w:pPr>
        <w:pStyle w:val="ListParagraph"/>
        <w:numPr>
          <w:ilvl w:val="0"/>
          <w:numId w:val="2"/>
        </w:numPr>
        <w:spacing w:before="120" w:after="0"/>
        <w:ind w:left="426" w:hanging="426"/>
        <w:contextualSpacing w:val="0"/>
        <w:jc w:val="both"/>
        <w:rPr>
          <w:szCs w:val="24"/>
        </w:rPr>
      </w:pPr>
      <w:r w:rsidRPr="003C516A">
        <w:rPr>
          <w:szCs w:val="24"/>
        </w:rPr>
        <w:t>Apstiprināt tirdzniecības vietu zonu izvietojumu pašvaldības publiskā pasākuma “Gaujas svētki Ādažos” norises teritorijā (pielikums Nr.1)</w:t>
      </w:r>
      <w:r w:rsidR="009441F0">
        <w:rPr>
          <w:szCs w:val="24"/>
        </w:rPr>
        <w:t xml:space="preserve"> un n</w:t>
      </w:r>
      <w:r w:rsidRPr="009441F0">
        <w:rPr>
          <w:szCs w:val="24"/>
        </w:rPr>
        <w:t xml:space="preserve">oteikt nomas maksas sākumcenu par </w:t>
      </w:r>
      <w:r w:rsidRPr="009441F0">
        <w:rPr>
          <w:color w:val="000000"/>
          <w:szCs w:val="24"/>
        </w:rPr>
        <w:t xml:space="preserve">1. punktā noteiktajām </w:t>
      </w:r>
      <w:r w:rsidRPr="009441F0">
        <w:rPr>
          <w:szCs w:val="24"/>
        </w:rPr>
        <w:t>tirdzniecības vietām saskaņā ar pielikumu Nr.2.</w:t>
      </w:r>
    </w:p>
    <w:p w14:paraId="3467DD58" w14:textId="01DA0400" w:rsidR="00B942AC" w:rsidRPr="00B942AC" w:rsidRDefault="00B942AC" w:rsidP="0098717A">
      <w:pPr>
        <w:pStyle w:val="ListParagraph"/>
        <w:widowControl w:val="0"/>
        <w:numPr>
          <w:ilvl w:val="0"/>
          <w:numId w:val="1"/>
        </w:numPr>
        <w:autoSpaceDE w:val="0"/>
        <w:autoSpaceDN w:val="0"/>
        <w:adjustRightInd w:val="0"/>
        <w:spacing w:before="120" w:after="0"/>
        <w:ind w:left="426" w:hanging="426"/>
        <w:contextualSpacing w:val="0"/>
        <w:jc w:val="both"/>
        <w:rPr>
          <w:spacing w:val="-9"/>
          <w:szCs w:val="24"/>
        </w:rPr>
      </w:pPr>
      <w:r w:rsidRPr="00B942AC">
        <w:rPr>
          <w:szCs w:val="24"/>
        </w:rPr>
        <w:t>Pašvaldības mantas iznomāšanas un atsavināšanas komisija</w:t>
      </w:r>
      <w:r>
        <w:rPr>
          <w:szCs w:val="24"/>
        </w:rPr>
        <w:t>i (turpmāk – Komisija)</w:t>
      </w:r>
      <w:r w:rsidR="00865AFD">
        <w:rPr>
          <w:szCs w:val="24"/>
        </w:rPr>
        <w:t xml:space="preserve"> </w:t>
      </w:r>
      <w:r w:rsidRPr="00B942AC">
        <w:rPr>
          <w:color w:val="000000"/>
          <w:szCs w:val="24"/>
        </w:rPr>
        <w:t>organizēt 1. punktā</w:t>
      </w:r>
      <w:r w:rsidRPr="003C516A">
        <w:rPr>
          <w:color w:val="000000"/>
          <w:szCs w:val="24"/>
        </w:rPr>
        <w:t xml:space="preserve"> noteikto tirdzniecības vietu zemesgabalu nomas tiesību </w:t>
      </w:r>
      <w:r w:rsidR="0005733E">
        <w:rPr>
          <w:color w:val="000000"/>
          <w:szCs w:val="24"/>
        </w:rPr>
        <w:t>mutisku</w:t>
      </w:r>
      <w:r w:rsidR="00865AFD">
        <w:rPr>
          <w:color w:val="000000"/>
          <w:szCs w:val="24"/>
        </w:rPr>
        <w:t xml:space="preserve"> </w:t>
      </w:r>
      <w:r w:rsidR="00865AFD" w:rsidRPr="0098717A">
        <w:rPr>
          <w:color w:val="000000"/>
          <w:szCs w:val="24"/>
          <w:highlight w:val="yellow"/>
        </w:rPr>
        <w:t>/ elektronisku?</w:t>
      </w:r>
      <w:r w:rsidR="0005733E">
        <w:rPr>
          <w:color w:val="000000"/>
          <w:szCs w:val="24"/>
        </w:rPr>
        <w:t xml:space="preserve"> </w:t>
      </w:r>
      <w:r w:rsidRPr="003C516A">
        <w:rPr>
          <w:color w:val="000000"/>
          <w:szCs w:val="24"/>
        </w:rPr>
        <w:t>izsoli</w:t>
      </w:r>
      <w:r w:rsidR="0005733E">
        <w:rPr>
          <w:color w:val="000000"/>
          <w:szCs w:val="24"/>
        </w:rPr>
        <w:t xml:space="preserve"> ar augšupejošu soli.</w:t>
      </w:r>
      <w:r>
        <w:rPr>
          <w:color w:val="000000"/>
          <w:szCs w:val="24"/>
        </w:rPr>
        <w:t xml:space="preserve"> </w:t>
      </w:r>
    </w:p>
    <w:p w14:paraId="117883CF" w14:textId="566C5A54" w:rsidR="00B942AC" w:rsidRPr="00B942AC" w:rsidRDefault="00B942AC" w:rsidP="0098717A">
      <w:pPr>
        <w:pStyle w:val="ListParagraph"/>
        <w:widowControl w:val="0"/>
        <w:numPr>
          <w:ilvl w:val="0"/>
          <w:numId w:val="1"/>
        </w:numPr>
        <w:autoSpaceDE w:val="0"/>
        <w:autoSpaceDN w:val="0"/>
        <w:adjustRightInd w:val="0"/>
        <w:spacing w:before="120" w:after="0"/>
        <w:ind w:left="426" w:hanging="426"/>
        <w:contextualSpacing w:val="0"/>
        <w:jc w:val="both"/>
        <w:rPr>
          <w:spacing w:val="-9"/>
          <w:szCs w:val="24"/>
        </w:rPr>
      </w:pPr>
      <w:r>
        <w:rPr>
          <w:spacing w:val="-9"/>
          <w:szCs w:val="24"/>
        </w:rPr>
        <w:t xml:space="preserve">Ādažu novada </w:t>
      </w:r>
      <w:r w:rsidR="00865AFD">
        <w:rPr>
          <w:spacing w:val="-9"/>
          <w:szCs w:val="24"/>
        </w:rPr>
        <w:t>k</w:t>
      </w:r>
      <w:r>
        <w:rPr>
          <w:spacing w:val="-9"/>
          <w:szCs w:val="24"/>
        </w:rPr>
        <w:t xml:space="preserve">ultūras centram līdz 11.04.2023. iesniegt Komisijai </w:t>
      </w:r>
      <w:r w:rsidR="00865AFD">
        <w:rPr>
          <w:spacing w:val="-9"/>
          <w:szCs w:val="24"/>
        </w:rPr>
        <w:t xml:space="preserve">nosacījumus pretendentiem </w:t>
      </w:r>
      <w:r w:rsidR="0005733E">
        <w:rPr>
          <w:spacing w:val="-9"/>
          <w:szCs w:val="24"/>
        </w:rPr>
        <w:t xml:space="preserve">tirdzniecības vietu arhitektoniskajam risinājumam, dizainam, inženiertehniskajam aprīkojumam </w:t>
      </w:r>
      <w:r w:rsidR="0016011D">
        <w:rPr>
          <w:spacing w:val="-9"/>
          <w:szCs w:val="24"/>
        </w:rPr>
        <w:t>un ēdienu un dzērienu piedāvājumam</w:t>
      </w:r>
      <w:r w:rsidR="009264C3">
        <w:rPr>
          <w:spacing w:val="-9"/>
          <w:szCs w:val="24"/>
        </w:rPr>
        <w:t xml:space="preserve">.  </w:t>
      </w:r>
      <w:r>
        <w:rPr>
          <w:spacing w:val="-9"/>
          <w:szCs w:val="24"/>
        </w:rPr>
        <w:t xml:space="preserve">  </w:t>
      </w:r>
    </w:p>
    <w:p w14:paraId="03015236" w14:textId="3BB03562" w:rsidR="003C516A" w:rsidRDefault="003C516A" w:rsidP="00865AFD">
      <w:pPr>
        <w:pStyle w:val="ListParagraph"/>
        <w:numPr>
          <w:ilvl w:val="0"/>
          <w:numId w:val="1"/>
        </w:numPr>
        <w:spacing w:before="120" w:after="0"/>
        <w:ind w:left="426" w:hanging="426"/>
        <w:contextualSpacing w:val="0"/>
        <w:jc w:val="both"/>
        <w:rPr>
          <w:szCs w:val="24"/>
        </w:rPr>
      </w:pPr>
      <w:r w:rsidRPr="003C516A">
        <w:rPr>
          <w:szCs w:val="24"/>
        </w:rPr>
        <w:t>Zemes</w:t>
      </w:r>
      <w:r w:rsidR="009264C3">
        <w:rPr>
          <w:szCs w:val="24"/>
        </w:rPr>
        <w:t>gabalu</w:t>
      </w:r>
      <w:r w:rsidRPr="003C516A">
        <w:rPr>
          <w:szCs w:val="24"/>
        </w:rPr>
        <w:t xml:space="preserve"> nomas rezultātā ieņemtos līdzekļus novirzīt publiskā pasākuma “Gaujas svētki Ādažos” izdevumu segšanai.</w:t>
      </w:r>
    </w:p>
    <w:p w14:paraId="53778561" w14:textId="10B9DC51" w:rsidR="003C516A" w:rsidRPr="009441F0" w:rsidRDefault="00865AFD" w:rsidP="0098717A">
      <w:pPr>
        <w:pStyle w:val="ListParagraph"/>
        <w:numPr>
          <w:ilvl w:val="0"/>
          <w:numId w:val="1"/>
        </w:numPr>
        <w:spacing w:before="120" w:after="0"/>
        <w:ind w:left="426" w:hanging="426"/>
        <w:contextualSpacing w:val="0"/>
        <w:jc w:val="both"/>
        <w:rPr>
          <w:spacing w:val="-9"/>
          <w:szCs w:val="24"/>
        </w:rPr>
      </w:pPr>
      <w:r>
        <w:rPr>
          <w:szCs w:val="24"/>
        </w:rPr>
        <w:t>Pašvaldības izpilddirektoram organizēt lēmuma izpildes kontroli.</w:t>
      </w:r>
      <w:r w:rsidR="003C516A" w:rsidRPr="009441F0">
        <w:rPr>
          <w:szCs w:val="24"/>
        </w:rPr>
        <w:t xml:space="preserve"> </w:t>
      </w:r>
    </w:p>
    <w:p w14:paraId="29953A4A" w14:textId="77777777" w:rsidR="009441F0" w:rsidRDefault="009441F0" w:rsidP="003C516A">
      <w:pPr>
        <w:widowControl w:val="0"/>
        <w:autoSpaceDE w:val="0"/>
        <w:autoSpaceDN w:val="0"/>
        <w:adjustRightInd w:val="0"/>
        <w:spacing w:before="240"/>
        <w:jc w:val="both"/>
        <w:rPr>
          <w:rFonts w:ascii="Times New Roman" w:hAnsi="Times New Roman" w:cs="Times New Roman"/>
          <w:spacing w:val="-9"/>
          <w:sz w:val="24"/>
          <w:szCs w:val="24"/>
        </w:rPr>
      </w:pPr>
    </w:p>
    <w:p w14:paraId="6A83B5C1" w14:textId="77777777" w:rsidR="00B534CD" w:rsidRDefault="00B534CD" w:rsidP="00B534CD">
      <w:pPr>
        <w:jc w:val="both"/>
        <w:rPr>
          <w:rFonts w:ascii="Times New Roman" w:hAnsi="Times New Roman" w:cs="Times New Roman"/>
          <w:noProof/>
          <w:sz w:val="24"/>
          <w:szCs w:val="24"/>
        </w:rPr>
      </w:pPr>
      <w:r>
        <w:rPr>
          <w:rFonts w:ascii="Times New Roman" w:hAnsi="Times New Roman" w:cs="Times New Roman"/>
          <w:noProof/>
          <w:sz w:val="24"/>
          <w:szCs w:val="24"/>
        </w:rPr>
        <w:t>Pašvaldības domes priekšsēdētājas vietnieks</w:t>
      </w:r>
    </w:p>
    <w:p w14:paraId="59E093C4" w14:textId="77777777" w:rsidR="00B534CD" w:rsidRDefault="00B534CD" w:rsidP="00B534CD">
      <w:pPr>
        <w:jc w:val="both"/>
        <w:rPr>
          <w:rFonts w:ascii="Times New Roman" w:hAnsi="Times New Roman" w:cs="Times New Roman"/>
          <w:sz w:val="24"/>
          <w:szCs w:val="24"/>
        </w:rPr>
      </w:pPr>
      <w:r>
        <w:rPr>
          <w:rFonts w:ascii="Times New Roman" w:hAnsi="Times New Roman" w:cs="Times New Roman"/>
          <w:noProof/>
          <w:sz w:val="24"/>
          <w:szCs w:val="24"/>
        </w:rPr>
        <w:lastRenderedPageBreak/>
        <w:t>attīstības jautājumos</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 xml:space="preserve">V. Bulāns </w:t>
      </w:r>
    </w:p>
    <w:p w14:paraId="1DE64FEF" w14:textId="11F21808" w:rsidR="003C516A" w:rsidRPr="003C516A" w:rsidRDefault="0016011D" w:rsidP="0098717A">
      <w:pPr>
        <w:widowControl w:val="0"/>
        <w:autoSpaceDE w:val="0"/>
        <w:autoSpaceDN w:val="0"/>
        <w:adjustRightInd w:val="0"/>
        <w:spacing w:before="240"/>
        <w:jc w:val="both"/>
        <w:rPr>
          <w:rFonts w:ascii="Times New Roman" w:hAnsi="Times New Roman" w:cs="Times New Roman"/>
          <w:sz w:val="24"/>
          <w:szCs w:val="24"/>
        </w:rPr>
      </w:pPr>
      <w:r>
        <w:rPr>
          <w:rFonts w:ascii="Times New Roman" w:hAnsi="Times New Roman" w:cs="Times New Roman"/>
          <w:spacing w:val="-9"/>
          <w:sz w:val="24"/>
          <w:szCs w:val="24"/>
        </w:rPr>
        <w:t>Noraksti</w:t>
      </w:r>
      <w:r w:rsidR="009441F0">
        <w:rPr>
          <w:rFonts w:ascii="Times New Roman" w:hAnsi="Times New Roman" w:cs="Times New Roman"/>
          <w:spacing w:val="-9"/>
          <w:sz w:val="24"/>
          <w:szCs w:val="24"/>
        </w:rPr>
        <w:t xml:space="preserve">: </w:t>
      </w:r>
      <w:r>
        <w:rPr>
          <w:rFonts w:ascii="Times New Roman" w:hAnsi="Times New Roman" w:cs="Times New Roman"/>
          <w:spacing w:val="-9"/>
          <w:sz w:val="24"/>
          <w:szCs w:val="24"/>
        </w:rPr>
        <w:t>@</w:t>
      </w:r>
      <w:r w:rsidR="009441F0">
        <w:rPr>
          <w:rFonts w:ascii="Times New Roman" w:hAnsi="Times New Roman" w:cs="Times New Roman"/>
          <w:spacing w:val="-9"/>
          <w:sz w:val="24"/>
          <w:szCs w:val="24"/>
        </w:rPr>
        <w:t xml:space="preserve"> </w:t>
      </w:r>
      <w:r>
        <w:rPr>
          <w:rFonts w:ascii="Times New Roman" w:hAnsi="Times New Roman" w:cs="Times New Roman"/>
          <w:spacing w:val="-9"/>
          <w:sz w:val="24"/>
          <w:szCs w:val="24"/>
        </w:rPr>
        <w:t>Ā</w:t>
      </w:r>
      <w:r w:rsidR="009441F0">
        <w:rPr>
          <w:rFonts w:ascii="Times New Roman" w:hAnsi="Times New Roman" w:cs="Times New Roman"/>
          <w:spacing w:val="-9"/>
          <w:sz w:val="24"/>
          <w:szCs w:val="24"/>
        </w:rPr>
        <w:t>N</w:t>
      </w:r>
      <w:r>
        <w:rPr>
          <w:rFonts w:ascii="Times New Roman" w:hAnsi="Times New Roman" w:cs="Times New Roman"/>
          <w:spacing w:val="-9"/>
          <w:sz w:val="24"/>
          <w:szCs w:val="24"/>
        </w:rPr>
        <w:t xml:space="preserve">KC, </w:t>
      </w:r>
      <w:proofErr w:type="spellStart"/>
      <w:r>
        <w:rPr>
          <w:rFonts w:ascii="Times New Roman" w:hAnsi="Times New Roman" w:cs="Times New Roman"/>
          <w:spacing w:val="-9"/>
          <w:sz w:val="24"/>
          <w:szCs w:val="24"/>
        </w:rPr>
        <w:t>Komsija</w:t>
      </w:r>
      <w:r w:rsidR="009441F0">
        <w:rPr>
          <w:rFonts w:ascii="Times New Roman" w:hAnsi="Times New Roman" w:cs="Times New Roman"/>
          <w:spacing w:val="-9"/>
          <w:sz w:val="24"/>
          <w:szCs w:val="24"/>
        </w:rPr>
        <w:t>i</w:t>
      </w:r>
      <w:proofErr w:type="spellEnd"/>
      <w:r w:rsidR="009441F0">
        <w:rPr>
          <w:rFonts w:ascii="Times New Roman" w:hAnsi="Times New Roman" w:cs="Times New Roman"/>
          <w:spacing w:val="-9"/>
          <w:sz w:val="24"/>
          <w:szCs w:val="24"/>
        </w:rPr>
        <w:t>, FIN, IDR</w:t>
      </w:r>
    </w:p>
    <w:sectPr w:rsidR="003C516A" w:rsidRPr="003C5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D15EB"/>
    <w:multiLevelType w:val="multilevel"/>
    <w:tmpl w:val="C46273D0"/>
    <w:lvl w:ilvl="0">
      <w:start w:val="1"/>
      <w:numFmt w:val="decimal"/>
      <w:lvlText w:val="%1."/>
      <w:lvlJc w:val="left"/>
      <w:pPr>
        <w:ind w:left="360" w:hanging="360"/>
      </w:pPr>
      <w:rPr>
        <w:rFonts w:ascii="Times New Roman" w:eastAsia="Times New Roman" w:hAnsi="Times New Roman" w:cs="Times New Roman"/>
        <w:color w:val="000000"/>
      </w:rPr>
    </w:lvl>
    <w:lvl w:ilvl="1">
      <w:start w:val="1"/>
      <w:numFmt w:val="decimal"/>
      <w:lvlText w:val="%1.%2."/>
      <w:lvlJc w:val="left"/>
      <w:pPr>
        <w:ind w:left="928" w:hanging="360"/>
      </w:pPr>
      <w:rPr>
        <w:rFonts w:cs="Times New Roman" w:hint="default"/>
        <w:b w:val="0"/>
        <w:i w:val="0"/>
        <w:color w:val="000000"/>
      </w:rPr>
    </w:lvl>
    <w:lvl w:ilvl="2">
      <w:start w:val="1"/>
      <w:numFmt w:val="decimal"/>
      <w:lvlText w:val="%1.%2.%3."/>
      <w:lvlJc w:val="left"/>
      <w:pPr>
        <w:ind w:left="4265"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num w:numId="1" w16cid:durableId="163324047">
    <w:abstractNumId w:val="0"/>
  </w:num>
  <w:num w:numId="2" w16cid:durableId="779029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6A"/>
    <w:rsid w:val="0005733E"/>
    <w:rsid w:val="0016011D"/>
    <w:rsid w:val="001C7DB2"/>
    <w:rsid w:val="003C516A"/>
    <w:rsid w:val="007E4DEA"/>
    <w:rsid w:val="00863A65"/>
    <w:rsid w:val="00865AFD"/>
    <w:rsid w:val="009264C3"/>
    <w:rsid w:val="009441F0"/>
    <w:rsid w:val="0098717A"/>
    <w:rsid w:val="00B534CD"/>
    <w:rsid w:val="00B942AC"/>
    <w:rsid w:val="00D130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3481"/>
  <w15:chartTrackingRefBased/>
  <w15:docId w15:val="{E0A8B511-66C8-F640-B65C-E2DBD9C9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6A"/>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516A"/>
    <w:pPr>
      <w:autoSpaceDE w:val="0"/>
      <w:autoSpaceDN w:val="0"/>
      <w:adjustRightInd w:val="0"/>
    </w:pPr>
    <w:rPr>
      <w:rFonts w:ascii="Times New Roman" w:eastAsia="Times New Roman" w:hAnsi="Times New Roman" w:cs="Times New Roman"/>
      <w:color w:val="000000"/>
      <w:kern w:val="0"/>
      <w14:ligatures w14:val="none"/>
    </w:rPr>
  </w:style>
  <w:style w:type="paragraph" w:styleId="ListParagraph">
    <w:name w:val="List Paragraph"/>
    <w:aliases w:val="2,Satura rādītājs,Strip"/>
    <w:basedOn w:val="Normal"/>
    <w:link w:val="ListParagraphChar"/>
    <w:uiPriority w:val="99"/>
    <w:qFormat/>
    <w:rsid w:val="003C516A"/>
    <w:pPr>
      <w:spacing w:after="120"/>
      <w:ind w:left="720"/>
      <w:contextualSpacing/>
    </w:pPr>
    <w:rPr>
      <w:rFonts w:ascii="Times New Roman" w:eastAsia="Times New Roman" w:hAnsi="Times New Roman" w:cs="Times New Roman"/>
      <w:sz w:val="24"/>
      <w:szCs w:val="20"/>
    </w:rPr>
  </w:style>
  <w:style w:type="character" w:customStyle="1" w:styleId="NoSpacingChar">
    <w:name w:val="No Spacing Char"/>
    <w:link w:val="NoSpacing"/>
    <w:uiPriority w:val="1"/>
    <w:locked/>
    <w:rsid w:val="003C516A"/>
    <w:rPr>
      <w:rFonts w:ascii="Calibri" w:hAnsi="Calibri" w:cs="Calibri"/>
      <w:sz w:val="22"/>
      <w:szCs w:val="22"/>
    </w:rPr>
  </w:style>
  <w:style w:type="paragraph" w:styleId="NoSpacing">
    <w:name w:val="No Spacing"/>
    <w:link w:val="NoSpacingChar"/>
    <w:uiPriority w:val="1"/>
    <w:qFormat/>
    <w:rsid w:val="003C516A"/>
    <w:rPr>
      <w:rFonts w:ascii="Calibri" w:hAnsi="Calibri" w:cs="Calibri"/>
      <w:sz w:val="22"/>
      <w:szCs w:val="22"/>
    </w:rPr>
  </w:style>
  <w:style w:type="character" w:customStyle="1" w:styleId="ListParagraphChar">
    <w:name w:val="List Paragraph Char"/>
    <w:aliases w:val="2 Char,Satura rādītājs Char,Strip Char"/>
    <w:link w:val="ListParagraph"/>
    <w:uiPriority w:val="99"/>
    <w:locked/>
    <w:rsid w:val="003C516A"/>
    <w:rPr>
      <w:rFonts w:ascii="Times New Roman" w:eastAsia="Times New Roman" w:hAnsi="Times New Roman" w:cs="Times New Roman"/>
      <w:kern w:val="0"/>
      <w:szCs w:val="20"/>
      <w:lang w:val="lv-LV"/>
      <w14:ligatures w14:val="none"/>
    </w:rPr>
  </w:style>
  <w:style w:type="paragraph" w:styleId="Revision">
    <w:name w:val="Revision"/>
    <w:hidden/>
    <w:uiPriority w:val="99"/>
    <w:semiHidden/>
    <w:rsid w:val="00865AF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13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1463</Words>
  <Characters>834</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Jevgēnija Sviridenkova</cp:lastModifiedBy>
  <cp:revision>2</cp:revision>
  <dcterms:created xsi:type="dcterms:W3CDTF">2023-03-30T11:07:00Z</dcterms:created>
  <dcterms:modified xsi:type="dcterms:W3CDTF">2023-03-30T11:07:00Z</dcterms:modified>
</cp:coreProperties>
</file>