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619A5" w14:textId="77777777" w:rsidR="004D516C" w:rsidRDefault="00730C5C" w:rsidP="00564CA6">
      <w:r>
        <w:rPr>
          <w:noProof/>
        </w:rPr>
        <w:drawing>
          <wp:inline distT="0" distB="0" distL="0" distR="0" wp14:anchorId="6CDF55EA" wp14:editId="4EEFEB2B">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4672D3A4" w14:textId="77777777" w:rsidR="005C7FA1" w:rsidRDefault="005C7FA1" w:rsidP="00564CA6"/>
    <w:p w14:paraId="3E2E086E" w14:textId="77777777" w:rsidR="00564CA6" w:rsidRPr="00564CA6" w:rsidRDefault="00730C5C" w:rsidP="00564CA6">
      <w:pPr>
        <w:jc w:val="right"/>
        <w:rPr>
          <w:rFonts w:ascii="Times New Roman" w:hAnsi="Times New Roman" w:cs="Times New Roman"/>
          <w:noProof/>
        </w:rPr>
      </w:pPr>
      <w:r w:rsidRPr="00564CA6">
        <w:rPr>
          <w:rFonts w:ascii="Times New Roman" w:hAnsi="Times New Roman" w:cs="Times New Roman"/>
          <w:noProof/>
        </w:rPr>
        <w:t>PROJEKTS uz</w:t>
      </w:r>
      <w:r w:rsidR="00F84FB9">
        <w:rPr>
          <w:rFonts w:ascii="Times New Roman" w:hAnsi="Times New Roman" w:cs="Times New Roman"/>
          <w:noProof/>
        </w:rPr>
        <w:t xml:space="preserve"> 21.10.2026.</w:t>
      </w:r>
    </w:p>
    <w:p w14:paraId="0706333D" w14:textId="77777777" w:rsidR="00564CA6" w:rsidRPr="00564CA6" w:rsidRDefault="00564CA6" w:rsidP="00564CA6">
      <w:pPr>
        <w:jc w:val="right"/>
        <w:rPr>
          <w:rFonts w:ascii="Times New Roman" w:hAnsi="Times New Roman" w:cs="Times New Roman"/>
          <w:noProof/>
          <w:color w:val="FF0000"/>
        </w:rPr>
      </w:pPr>
    </w:p>
    <w:p w14:paraId="13E86562" w14:textId="77777777" w:rsidR="00564CA6" w:rsidRPr="00564CA6" w:rsidRDefault="00730C5C" w:rsidP="00564CA6">
      <w:pPr>
        <w:jc w:val="right"/>
        <w:rPr>
          <w:rFonts w:ascii="Times New Roman" w:hAnsi="Times New Roman" w:cs="Times New Roman"/>
          <w:noProof/>
          <w:color w:val="FF0000"/>
        </w:rPr>
      </w:pPr>
      <w:r w:rsidRPr="00564CA6">
        <w:rPr>
          <w:rFonts w:ascii="Times New Roman" w:hAnsi="Times New Roman" w:cs="Times New Roman"/>
          <w:noProof/>
        </w:rPr>
        <w:t>vēlamais datums izskatīšanai</w:t>
      </w:r>
      <w:r w:rsidR="00F84FB9">
        <w:rPr>
          <w:rFonts w:ascii="Times New Roman" w:hAnsi="Times New Roman" w:cs="Times New Roman"/>
          <w:noProof/>
        </w:rPr>
        <w:t xml:space="preserve"> domē 29.10.2026.</w:t>
      </w:r>
    </w:p>
    <w:p w14:paraId="5586193F" w14:textId="77777777" w:rsidR="00564CA6" w:rsidRPr="00564CA6" w:rsidRDefault="00730C5C" w:rsidP="00564CA6">
      <w:pPr>
        <w:jc w:val="right"/>
        <w:rPr>
          <w:rFonts w:ascii="Times New Roman" w:hAnsi="Times New Roman" w:cs="Times New Roman"/>
          <w:noProof/>
        </w:rPr>
      </w:pPr>
      <w:r w:rsidRPr="00564CA6">
        <w:rPr>
          <w:rFonts w:ascii="Times New Roman" w:hAnsi="Times New Roman" w:cs="Times New Roman"/>
          <w:noProof/>
        </w:rPr>
        <w:t xml:space="preserve">sagatavotājs: </w:t>
      </w:r>
      <w:r w:rsidR="00F84FB9">
        <w:rPr>
          <w:rFonts w:ascii="Times New Roman" w:hAnsi="Times New Roman" w:cs="Times New Roman"/>
          <w:noProof/>
        </w:rPr>
        <w:t>V.Tomiņa, I.Gotharde</w:t>
      </w:r>
    </w:p>
    <w:p w14:paraId="14836C04" w14:textId="77777777" w:rsidR="00564CA6" w:rsidRPr="00564CA6" w:rsidRDefault="00730C5C" w:rsidP="00564CA6">
      <w:pPr>
        <w:jc w:val="right"/>
        <w:rPr>
          <w:rFonts w:ascii="Times New Roman" w:hAnsi="Times New Roman" w:cs="Times New Roman"/>
          <w:noProof/>
          <w:color w:val="FF0000"/>
        </w:rPr>
      </w:pPr>
      <w:r w:rsidRPr="00564CA6">
        <w:rPr>
          <w:rFonts w:ascii="Times New Roman" w:hAnsi="Times New Roman" w:cs="Times New Roman"/>
          <w:noProof/>
        </w:rPr>
        <w:t xml:space="preserve">ziņotājs: </w:t>
      </w:r>
      <w:r w:rsidR="00F84FB9">
        <w:rPr>
          <w:rFonts w:ascii="Times New Roman" w:hAnsi="Times New Roman" w:cs="Times New Roman"/>
          <w:noProof/>
        </w:rPr>
        <w:t>V.Tomiņa</w:t>
      </w:r>
    </w:p>
    <w:p w14:paraId="10D39F09" w14:textId="77777777" w:rsidR="00310BC7" w:rsidRDefault="00310BC7" w:rsidP="00310BC7">
      <w:pPr>
        <w:ind w:left="5387" w:firstLine="279"/>
        <w:jc w:val="right"/>
        <w:rPr>
          <w:rFonts w:ascii="Times New Roman" w:hAnsi="Times New Roman"/>
          <w:bCs/>
        </w:rPr>
      </w:pPr>
      <w:bookmarkStart w:id="0" w:name="_Hlk86306296"/>
    </w:p>
    <w:p w14:paraId="2188DDFC" w14:textId="77777777" w:rsidR="00310BC7" w:rsidRPr="004C33B2" w:rsidRDefault="00730C5C" w:rsidP="00310BC7">
      <w:pPr>
        <w:ind w:left="5387" w:firstLine="279"/>
        <w:jc w:val="right"/>
        <w:rPr>
          <w:rFonts w:ascii="Times New Roman" w:hAnsi="Times New Roman"/>
          <w:bCs/>
        </w:rPr>
      </w:pPr>
      <w:r w:rsidRPr="004C33B2">
        <w:rPr>
          <w:rFonts w:ascii="Times New Roman" w:hAnsi="Times New Roman"/>
          <w:bCs/>
        </w:rPr>
        <w:t>APSTIPRINĀTI</w:t>
      </w:r>
    </w:p>
    <w:p w14:paraId="1AB8CB7D" w14:textId="77777777" w:rsidR="00310BC7" w:rsidRPr="00F84FB9" w:rsidRDefault="00730C5C" w:rsidP="00310BC7">
      <w:pPr>
        <w:ind w:left="5387"/>
        <w:jc w:val="right"/>
        <w:rPr>
          <w:rFonts w:ascii="Times New Roman" w:hAnsi="Times New Roman"/>
          <w:bCs/>
        </w:rPr>
      </w:pPr>
      <w:r w:rsidRPr="004C33B2">
        <w:rPr>
          <w:rFonts w:ascii="Times New Roman" w:hAnsi="Times New Roman"/>
          <w:bCs/>
        </w:rPr>
        <w:t xml:space="preserve">ar Ādažu novada pašvaldības domes </w:t>
      </w:r>
      <w:r w:rsidRPr="00F84FB9">
        <w:rPr>
          <w:rFonts w:ascii="Times New Roman" w:hAnsi="Times New Roman"/>
          <w:noProof/>
        </w:rPr>
        <w:t>20</w:t>
      </w:r>
      <w:r w:rsidR="00F84FB9" w:rsidRPr="00F84FB9">
        <w:rPr>
          <w:rFonts w:ascii="Times New Roman" w:hAnsi="Times New Roman"/>
          <w:noProof/>
        </w:rPr>
        <w:t>26</w:t>
      </w:r>
      <w:r w:rsidRPr="00F84FB9">
        <w:rPr>
          <w:rFonts w:ascii="Times New Roman" w:hAnsi="Times New Roman"/>
          <w:noProof/>
        </w:rPr>
        <w:t xml:space="preserve">. gada </w:t>
      </w:r>
      <w:r w:rsidR="00F84FB9" w:rsidRPr="00F84FB9">
        <w:rPr>
          <w:rFonts w:ascii="Times New Roman" w:hAnsi="Times New Roman"/>
          <w:noProof/>
        </w:rPr>
        <w:t>__.</w:t>
      </w:r>
      <w:r w:rsidRPr="00F84FB9">
        <w:rPr>
          <w:rFonts w:ascii="Times New Roman" w:hAnsi="Times New Roman"/>
          <w:noProof/>
        </w:rPr>
        <w:t xml:space="preserve"> </w:t>
      </w:r>
      <w:r w:rsidR="00F84FB9" w:rsidRPr="00F84FB9">
        <w:rPr>
          <w:rFonts w:ascii="Times New Roman" w:hAnsi="Times New Roman"/>
          <w:noProof/>
        </w:rPr>
        <w:t>novembra</w:t>
      </w:r>
      <w:r w:rsidRPr="00F84FB9">
        <w:rPr>
          <w:rFonts w:ascii="Times New Roman" w:hAnsi="Times New Roman"/>
          <w:bCs/>
        </w:rPr>
        <w:t xml:space="preserve"> sēdes lēmumu (</w:t>
      </w:r>
      <w:r w:rsidRPr="00F84FB9">
        <w:rPr>
          <w:rFonts w:ascii="Times New Roman" w:hAnsi="Times New Roman"/>
        </w:rPr>
        <w:t>protokols Nr. xx § xx</w:t>
      </w:r>
      <w:r w:rsidRPr="00F84FB9">
        <w:rPr>
          <w:rFonts w:ascii="Times New Roman" w:hAnsi="Times New Roman"/>
          <w:bCs/>
        </w:rPr>
        <w:t xml:space="preserve">) </w:t>
      </w:r>
    </w:p>
    <w:bookmarkEnd w:id="0"/>
    <w:p w14:paraId="3E634411" w14:textId="77777777" w:rsidR="00310BC7" w:rsidRPr="00F84FB9" w:rsidRDefault="00310BC7" w:rsidP="00310BC7">
      <w:pPr>
        <w:shd w:val="clear" w:color="auto" w:fill="FFFFFF"/>
        <w:rPr>
          <w:rFonts w:ascii="Times New Roman" w:eastAsia="Times New Roman" w:hAnsi="Times New Roman"/>
          <w:sz w:val="28"/>
          <w:szCs w:val="28"/>
          <w:lang w:bidi="en-US"/>
        </w:rPr>
      </w:pPr>
    </w:p>
    <w:p w14:paraId="013708DC" w14:textId="77777777" w:rsidR="00F84FB9" w:rsidRPr="00032FCB" w:rsidRDefault="00F84FB9" w:rsidP="00F84FB9">
      <w:pPr>
        <w:jc w:val="center"/>
        <w:rPr>
          <w:rFonts w:ascii="Times New Roman" w:eastAsia="Times New Roman" w:hAnsi="Times New Roman"/>
          <w:sz w:val="28"/>
          <w:lang w:eastAsia="lv-LV"/>
        </w:rPr>
      </w:pPr>
      <w:r w:rsidRPr="00032FCB">
        <w:rPr>
          <w:rFonts w:ascii="Times New Roman" w:eastAsia="Times New Roman" w:hAnsi="Times New Roman"/>
          <w:sz w:val="28"/>
          <w:lang w:eastAsia="lv-LV"/>
        </w:rPr>
        <w:t>SAISTOŠIE NOTEIKUMI</w:t>
      </w:r>
    </w:p>
    <w:p w14:paraId="375B9ABE" w14:textId="77777777" w:rsidR="00F84FB9" w:rsidRPr="00032FCB" w:rsidRDefault="00F84FB9" w:rsidP="00F84FB9">
      <w:pPr>
        <w:jc w:val="center"/>
        <w:rPr>
          <w:rFonts w:ascii="Times New Roman" w:eastAsia="Times New Roman" w:hAnsi="Times New Roman"/>
          <w:lang w:eastAsia="lv-LV"/>
        </w:rPr>
      </w:pPr>
      <w:r w:rsidRPr="00032FCB">
        <w:rPr>
          <w:rFonts w:ascii="Times New Roman" w:eastAsia="Times New Roman" w:hAnsi="Times New Roman"/>
          <w:lang w:eastAsia="lv-LV"/>
        </w:rPr>
        <w:t>Ādažos, Ādažu novadā</w:t>
      </w:r>
    </w:p>
    <w:p w14:paraId="504C350E" w14:textId="77777777" w:rsidR="00F84FB9" w:rsidRPr="00032FCB" w:rsidRDefault="00F84FB9" w:rsidP="00F84FB9">
      <w:pPr>
        <w:rPr>
          <w:rFonts w:ascii="Times New Roman" w:hAnsi="Times New Roman" w:cs="Times New Roman"/>
        </w:rPr>
      </w:pPr>
      <w:r w:rsidRPr="00032FCB">
        <w:rPr>
          <w:rFonts w:ascii="Times New Roman" w:hAnsi="Times New Roman" w:cs="Times New Roman"/>
          <w:noProof/>
        </w:rPr>
        <w:tab/>
      </w:r>
      <w:r w:rsidRPr="00032FCB">
        <w:rPr>
          <w:rFonts w:ascii="Times New Roman" w:hAnsi="Times New Roman" w:cs="Times New Roman"/>
          <w:noProof/>
        </w:rPr>
        <w:tab/>
      </w:r>
      <w:r w:rsidRPr="00032FCB">
        <w:rPr>
          <w:rFonts w:ascii="Times New Roman" w:hAnsi="Times New Roman" w:cs="Times New Roman"/>
          <w:noProof/>
        </w:rPr>
        <w:tab/>
      </w:r>
      <w:r w:rsidRPr="00032FCB">
        <w:rPr>
          <w:rFonts w:ascii="Times New Roman" w:hAnsi="Times New Roman" w:cs="Times New Roman"/>
          <w:noProof/>
        </w:rPr>
        <w:tab/>
      </w:r>
    </w:p>
    <w:p w14:paraId="169C2AB6" w14:textId="77777777" w:rsidR="00F84FB9" w:rsidRPr="006509BE" w:rsidRDefault="00F84FB9" w:rsidP="00F84FB9">
      <w:pPr>
        <w:rPr>
          <w:rFonts w:ascii="Times New Roman" w:hAnsi="Times New Roman" w:cs="Times New Roman"/>
          <w:b/>
          <w:bCs/>
        </w:rPr>
      </w:pPr>
      <w:r w:rsidRPr="00032FCB">
        <w:rPr>
          <w:rFonts w:ascii="Times New Roman" w:hAnsi="Times New Roman" w:cs="Times New Roman"/>
        </w:rPr>
        <w:t>20</w:t>
      </w:r>
      <w:r>
        <w:rPr>
          <w:rFonts w:ascii="Times New Roman" w:hAnsi="Times New Roman" w:cs="Times New Roman"/>
        </w:rPr>
        <w:t>26</w:t>
      </w:r>
      <w:r w:rsidRPr="00032FCB">
        <w:rPr>
          <w:rFonts w:ascii="Times New Roman" w:hAnsi="Times New Roman" w:cs="Times New Roman"/>
        </w:rPr>
        <w:t xml:space="preserve">. gada </w:t>
      </w:r>
      <w:r>
        <w:rPr>
          <w:rFonts w:ascii="Times New Roman" w:hAnsi="Times New Roman" w:cs="Times New Roman"/>
        </w:rPr>
        <w:t>___</w:t>
      </w:r>
      <w:r w:rsidRPr="00032FCB">
        <w:rPr>
          <w:rFonts w:ascii="Times New Roman" w:hAnsi="Times New Roman" w:cs="Times New Roman"/>
        </w:rPr>
        <w:t xml:space="preserve">. </w:t>
      </w:r>
      <w:r>
        <w:rPr>
          <w:rFonts w:ascii="Times New Roman" w:hAnsi="Times New Roman" w:cs="Times New Roman"/>
        </w:rPr>
        <w:t>novembrī</w:t>
      </w:r>
      <w:r w:rsidRPr="00032FCB">
        <w:rPr>
          <w:rFonts w:ascii="Times New Roman" w:hAnsi="Times New Roman" w:cs="Times New Roman"/>
        </w:rPr>
        <w:t xml:space="preserve"> </w:t>
      </w:r>
      <w:r w:rsidRPr="00032FCB">
        <w:rPr>
          <w:rFonts w:ascii="Times New Roman" w:hAnsi="Times New Roman" w:cs="Times New Roman"/>
        </w:rPr>
        <w:tab/>
      </w:r>
      <w:r w:rsidRPr="00032FCB">
        <w:rPr>
          <w:rFonts w:ascii="Times New Roman" w:hAnsi="Times New Roman" w:cs="Times New Roman"/>
        </w:rPr>
        <w:tab/>
      </w:r>
      <w:r w:rsidRPr="00032FC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32FCB">
        <w:rPr>
          <w:rFonts w:ascii="Times New Roman" w:hAnsi="Times New Roman" w:cs="Times New Roman"/>
        </w:rPr>
        <w:tab/>
      </w:r>
      <w:r w:rsidRPr="00032FCB">
        <w:rPr>
          <w:rFonts w:ascii="Times New Roman" w:hAnsi="Times New Roman" w:cs="Times New Roman"/>
        </w:rPr>
        <w:tab/>
      </w:r>
      <w:r w:rsidRPr="00032FCB">
        <w:rPr>
          <w:rFonts w:ascii="Times New Roman" w:hAnsi="Times New Roman" w:cs="Times New Roman"/>
          <w:b/>
        </w:rPr>
        <w:t>N</w:t>
      </w:r>
      <w:r>
        <w:rPr>
          <w:rFonts w:ascii="Times New Roman" w:hAnsi="Times New Roman" w:cs="Times New Roman"/>
          <w:b/>
        </w:rPr>
        <w:t>r.__</w:t>
      </w:r>
      <w:r w:rsidRPr="006509BE">
        <w:rPr>
          <w:rFonts w:ascii="Times New Roman" w:hAnsi="Times New Roman" w:cs="Times New Roman"/>
          <w:b/>
          <w:bCs/>
        </w:rPr>
        <w:t>/2026</w:t>
      </w:r>
    </w:p>
    <w:p w14:paraId="001F4CAE" w14:textId="77777777" w:rsidR="00F84FB9" w:rsidRPr="00564CA6" w:rsidRDefault="00F84FB9" w:rsidP="00F84FB9">
      <w:pPr>
        <w:rPr>
          <w:rFonts w:ascii="Times New Roman" w:hAnsi="Times New Roman" w:cs="Times New Roman"/>
          <w:b/>
        </w:rPr>
      </w:pPr>
    </w:p>
    <w:p w14:paraId="4BCD6A67" w14:textId="77777777" w:rsidR="00F84FB9" w:rsidRPr="00564CA6" w:rsidRDefault="00F84FB9" w:rsidP="00F84FB9">
      <w:pPr>
        <w:jc w:val="center"/>
        <w:rPr>
          <w:rFonts w:ascii="Times New Roman" w:hAnsi="Times New Roman" w:cs="Times New Roman"/>
        </w:rPr>
      </w:pPr>
      <w:r w:rsidRPr="007A50EE">
        <w:rPr>
          <w:rFonts w:ascii="Times New Roman" w:eastAsia="Times New Roman" w:hAnsi="Times New Roman"/>
          <w:b/>
          <w:bCs/>
          <w:iCs/>
          <w:sz w:val="28"/>
          <w:szCs w:val="28"/>
          <w:lang w:bidi="en-US"/>
        </w:rPr>
        <w:t>Grozījumi Ādažu novada pašvaldības domes 202</w:t>
      </w:r>
      <w:r>
        <w:rPr>
          <w:rFonts w:ascii="Times New Roman" w:eastAsia="Times New Roman" w:hAnsi="Times New Roman"/>
          <w:b/>
          <w:bCs/>
          <w:iCs/>
          <w:sz w:val="28"/>
          <w:szCs w:val="28"/>
          <w:lang w:bidi="en-US"/>
        </w:rPr>
        <w:t>5</w:t>
      </w:r>
      <w:r w:rsidRPr="007A50EE">
        <w:rPr>
          <w:rFonts w:ascii="Times New Roman" w:eastAsia="Times New Roman" w:hAnsi="Times New Roman"/>
          <w:b/>
          <w:bCs/>
          <w:iCs/>
          <w:sz w:val="28"/>
          <w:szCs w:val="28"/>
          <w:lang w:bidi="en-US"/>
        </w:rPr>
        <w:t xml:space="preserve">. gada </w:t>
      </w:r>
      <w:r>
        <w:rPr>
          <w:rFonts w:ascii="Times New Roman" w:eastAsia="Times New Roman" w:hAnsi="Times New Roman"/>
          <w:b/>
          <w:bCs/>
          <w:iCs/>
          <w:sz w:val="28"/>
          <w:szCs w:val="28"/>
          <w:lang w:bidi="en-US"/>
        </w:rPr>
        <w:t>27</w:t>
      </w:r>
      <w:r w:rsidRPr="007A50EE">
        <w:rPr>
          <w:rFonts w:ascii="Times New Roman" w:eastAsia="Times New Roman" w:hAnsi="Times New Roman"/>
          <w:b/>
          <w:bCs/>
          <w:iCs/>
          <w:sz w:val="28"/>
          <w:szCs w:val="28"/>
          <w:lang w:bidi="en-US"/>
        </w:rPr>
        <w:t xml:space="preserve">. </w:t>
      </w:r>
      <w:r>
        <w:rPr>
          <w:rFonts w:ascii="Times New Roman" w:eastAsia="Times New Roman" w:hAnsi="Times New Roman"/>
          <w:b/>
          <w:bCs/>
          <w:iCs/>
          <w:sz w:val="28"/>
          <w:szCs w:val="28"/>
          <w:lang w:bidi="en-US"/>
        </w:rPr>
        <w:t>februāra</w:t>
      </w:r>
      <w:r w:rsidRPr="007A50EE">
        <w:rPr>
          <w:rFonts w:ascii="Times New Roman" w:eastAsia="Times New Roman" w:hAnsi="Times New Roman"/>
          <w:b/>
          <w:bCs/>
          <w:iCs/>
          <w:sz w:val="28"/>
          <w:szCs w:val="28"/>
          <w:lang w:bidi="en-US"/>
        </w:rPr>
        <w:t xml:space="preserve"> saistošajos noteikumos Nr. </w:t>
      </w:r>
      <w:r>
        <w:rPr>
          <w:rFonts w:ascii="Times New Roman" w:eastAsia="Times New Roman" w:hAnsi="Times New Roman"/>
          <w:b/>
          <w:bCs/>
          <w:iCs/>
          <w:sz w:val="28"/>
          <w:szCs w:val="28"/>
          <w:lang w:bidi="en-US"/>
        </w:rPr>
        <w:t>8</w:t>
      </w:r>
      <w:r w:rsidRPr="007A50EE">
        <w:rPr>
          <w:rFonts w:ascii="Times New Roman" w:eastAsia="Times New Roman" w:hAnsi="Times New Roman"/>
          <w:b/>
          <w:bCs/>
          <w:iCs/>
          <w:sz w:val="28"/>
          <w:szCs w:val="28"/>
          <w:lang w:bidi="en-US"/>
        </w:rPr>
        <w:t>/202</w:t>
      </w:r>
      <w:r>
        <w:rPr>
          <w:rFonts w:ascii="Times New Roman" w:eastAsia="Times New Roman" w:hAnsi="Times New Roman"/>
          <w:b/>
          <w:bCs/>
          <w:iCs/>
          <w:sz w:val="28"/>
          <w:szCs w:val="28"/>
          <w:lang w:bidi="en-US"/>
        </w:rPr>
        <w:t>5</w:t>
      </w:r>
      <w:r w:rsidRPr="007A50EE">
        <w:rPr>
          <w:rFonts w:ascii="Times New Roman" w:eastAsia="Times New Roman" w:hAnsi="Times New Roman"/>
          <w:b/>
          <w:bCs/>
          <w:iCs/>
          <w:sz w:val="28"/>
          <w:szCs w:val="28"/>
          <w:lang w:bidi="en-US"/>
        </w:rPr>
        <w:t xml:space="preserve"> “</w:t>
      </w:r>
      <w:r w:rsidRPr="0014032A">
        <w:rPr>
          <w:rFonts w:ascii="Times New Roman" w:eastAsia="Times New Roman" w:hAnsi="Times New Roman"/>
          <w:b/>
          <w:bCs/>
          <w:iCs/>
          <w:sz w:val="28"/>
          <w:szCs w:val="28"/>
          <w:lang w:bidi="en-US"/>
        </w:rPr>
        <w:t>Bērnu reģistrācijas, uzņemšanas un atskaitīšanas kārtība Ādažu novada pašvaldības izglītības iestādēs, kurās īsteno pirmsskolas izglītības programmas</w:t>
      </w:r>
      <w:r w:rsidRPr="007A50EE">
        <w:rPr>
          <w:rFonts w:ascii="Times New Roman" w:eastAsia="Times New Roman" w:hAnsi="Times New Roman"/>
          <w:b/>
          <w:bCs/>
          <w:iCs/>
          <w:sz w:val="28"/>
          <w:szCs w:val="28"/>
          <w:lang w:bidi="en-US"/>
        </w:rPr>
        <w:t>”</w:t>
      </w:r>
    </w:p>
    <w:p w14:paraId="2277DE4B" w14:textId="77777777" w:rsidR="00F84FB9" w:rsidRPr="00564CA6" w:rsidRDefault="00F84FB9" w:rsidP="00F84FB9">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6B97A22F" w14:textId="77777777" w:rsidR="00F84FB9" w:rsidRDefault="00F84FB9" w:rsidP="00F84FB9">
      <w:pPr>
        <w:shd w:val="clear" w:color="auto" w:fill="FFFFFF"/>
        <w:tabs>
          <w:tab w:val="left" w:pos="6225"/>
        </w:tabs>
        <w:autoSpaceDE w:val="0"/>
        <w:autoSpaceDN w:val="0"/>
        <w:adjustRightInd w:val="0"/>
        <w:ind w:left="4820"/>
        <w:jc w:val="right"/>
        <w:rPr>
          <w:rFonts w:ascii="Times New Roman" w:eastAsia="Times New Roman" w:hAnsi="Times New Roman"/>
          <w:i/>
          <w:lang w:bidi="en-US"/>
        </w:rPr>
      </w:pPr>
      <w:r w:rsidRPr="004C33B2">
        <w:rPr>
          <w:rFonts w:ascii="Times New Roman" w:eastAsia="Times New Roman" w:hAnsi="Times New Roman"/>
          <w:i/>
          <w:lang w:bidi="en-US"/>
        </w:rPr>
        <w:t>Izdoti saskaņā ar</w:t>
      </w:r>
      <w:r>
        <w:rPr>
          <w:rFonts w:ascii="Times New Roman" w:eastAsia="Times New Roman" w:hAnsi="Times New Roman"/>
          <w:i/>
          <w:lang w:bidi="en-US"/>
        </w:rPr>
        <w:t xml:space="preserve"> Vispārējās izglītības likuma 26. panta pirmo daļu </w:t>
      </w:r>
    </w:p>
    <w:p w14:paraId="3335D518" w14:textId="77777777" w:rsidR="00F84FB9" w:rsidRPr="004C33B2" w:rsidRDefault="00F84FB9" w:rsidP="00F84FB9">
      <w:pPr>
        <w:shd w:val="clear" w:color="auto" w:fill="FFFFFF"/>
        <w:tabs>
          <w:tab w:val="left" w:pos="6225"/>
        </w:tabs>
        <w:autoSpaceDE w:val="0"/>
        <w:autoSpaceDN w:val="0"/>
        <w:adjustRightInd w:val="0"/>
        <w:ind w:left="4820"/>
        <w:jc w:val="right"/>
        <w:rPr>
          <w:rFonts w:ascii="Times New Roman" w:eastAsia="Times New Roman" w:hAnsi="Times New Roman"/>
          <w:b/>
          <w:bCs/>
          <w:iCs/>
          <w:lang w:bidi="en-US"/>
        </w:rPr>
      </w:pPr>
    </w:p>
    <w:p w14:paraId="333CC27A" w14:textId="77777777" w:rsidR="00F84FB9" w:rsidRPr="00377AE2" w:rsidRDefault="00F84FB9" w:rsidP="00F84FB9">
      <w:pPr>
        <w:pStyle w:val="ListParagraph"/>
        <w:numPr>
          <w:ilvl w:val="0"/>
          <w:numId w:val="5"/>
        </w:numPr>
        <w:spacing w:after="120" w:line="240" w:lineRule="auto"/>
        <w:ind w:left="426" w:hanging="426"/>
        <w:contextualSpacing w:val="0"/>
        <w:jc w:val="both"/>
        <w:rPr>
          <w:rFonts w:ascii="Times New Roman" w:hAnsi="Times New Roman"/>
          <w:color w:val="000000"/>
          <w:sz w:val="24"/>
          <w:szCs w:val="24"/>
        </w:rPr>
      </w:pPr>
      <w:r w:rsidRPr="00377AE2">
        <w:rPr>
          <w:rFonts w:ascii="Times New Roman" w:hAnsi="Times New Roman"/>
          <w:noProof/>
          <w:color w:val="000000"/>
          <w:sz w:val="24"/>
          <w:szCs w:val="24"/>
        </w:rPr>
        <w:t xml:space="preserve">Izdarīt </w:t>
      </w:r>
      <w:r w:rsidRPr="00377AE2">
        <w:rPr>
          <w:rFonts w:ascii="Times New Roman" w:hAnsi="Times New Roman"/>
          <w:color w:val="000000"/>
          <w:sz w:val="24"/>
          <w:szCs w:val="24"/>
        </w:rPr>
        <w:t>Ādažu novada pašvaldības domes 202</w:t>
      </w:r>
      <w:r>
        <w:rPr>
          <w:rFonts w:ascii="Times New Roman" w:hAnsi="Times New Roman"/>
          <w:color w:val="000000"/>
          <w:sz w:val="24"/>
          <w:szCs w:val="24"/>
        </w:rPr>
        <w:t>5</w:t>
      </w:r>
      <w:r w:rsidRPr="00377AE2">
        <w:rPr>
          <w:rFonts w:ascii="Times New Roman" w:hAnsi="Times New Roman"/>
          <w:color w:val="000000"/>
          <w:sz w:val="24"/>
          <w:szCs w:val="24"/>
        </w:rPr>
        <w:t xml:space="preserve">. gada </w:t>
      </w:r>
      <w:r>
        <w:rPr>
          <w:rFonts w:ascii="Times New Roman" w:hAnsi="Times New Roman"/>
          <w:color w:val="000000"/>
          <w:sz w:val="24"/>
          <w:szCs w:val="24"/>
        </w:rPr>
        <w:t>27</w:t>
      </w:r>
      <w:r w:rsidRPr="00377AE2">
        <w:rPr>
          <w:rFonts w:ascii="Times New Roman" w:hAnsi="Times New Roman"/>
          <w:color w:val="000000"/>
          <w:sz w:val="24"/>
          <w:szCs w:val="24"/>
        </w:rPr>
        <w:t xml:space="preserve">. </w:t>
      </w:r>
      <w:r>
        <w:rPr>
          <w:rFonts w:ascii="Times New Roman" w:hAnsi="Times New Roman"/>
          <w:color w:val="000000"/>
          <w:sz w:val="24"/>
          <w:szCs w:val="24"/>
        </w:rPr>
        <w:t>februāra</w:t>
      </w:r>
      <w:r w:rsidRPr="00377AE2">
        <w:rPr>
          <w:rFonts w:ascii="Times New Roman" w:hAnsi="Times New Roman"/>
          <w:color w:val="000000"/>
          <w:sz w:val="24"/>
          <w:szCs w:val="24"/>
        </w:rPr>
        <w:t xml:space="preserve"> saistošajos noteikumos Nr. </w:t>
      </w:r>
      <w:r>
        <w:rPr>
          <w:rFonts w:ascii="Times New Roman" w:hAnsi="Times New Roman"/>
          <w:color w:val="000000"/>
          <w:sz w:val="24"/>
          <w:szCs w:val="24"/>
        </w:rPr>
        <w:t>8</w:t>
      </w:r>
      <w:r w:rsidRPr="00377AE2">
        <w:rPr>
          <w:rFonts w:ascii="Times New Roman" w:hAnsi="Times New Roman"/>
          <w:color w:val="000000"/>
          <w:sz w:val="24"/>
          <w:szCs w:val="24"/>
        </w:rPr>
        <w:t>/202</w:t>
      </w:r>
      <w:r>
        <w:rPr>
          <w:rFonts w:ascii="Times New Roman" w:hAnsi="Times New Roman"/>
          <w:color w:val="000000"/>
          <w:sz w:val="24"/>
          <w:szCs w:val="24"/>
        </w:rPr>
        <w:t>5</w:t>
      </w:r>
      <w:r w:rsidRPr="00377AE2">
        <w:rPr>
          <w:rFonts w:ascii="Times New Roman" w:hAnsi="Times New Roman"/>
          <w:color w:val="000000"/>
          <w:sz w:val="24"/>
          <w:szCs w:val="24"/>
        </w:rPr>
        <w:t xml:space="preserve"> “</w:t>
      </w:r>
      <w:r w:rsidRPr="0014032A">
        <w:rPr>
          <w:rFonts w:ascii="Times New Roman" w:hAnsi="Times New Roman"/>
          <w:color w:val="000000"/>
          <w:sz w:val="24"/>
          <w:szCs w:val="24"/>
        </w:rPr>
        <w:t>Bērnu reģistrācijas, uzņemšanas un atskaitīšanas kārtība Ādažu novada pašvaldības izglītības iestādēs, kurās īsteno pirmsskolas izglītības programmas</w:t>
      </w:r>
      <w:r w:rsidRPr="00377AE2">
        <w:rPr>
          <w:rFonts w:ascii="Times New Roman" w:hAnsi="Times New Roman"/>
          <w:color w:val="000000"/>
          <w:sz w:val="24"/>
          <w:szCs w:val="24"/>
        </w:rPr>
        <w:t>”</w:t>
      </w:r>
      <w:r>
        <w:rPr>
          <w:rFonts w:ascii="Times New Roman" w:hAnsi="Times New Roman"/>
          <w:color w:val="000000"/>
          <w:sz w:val="24"/>
          <w:szCs w:val="24"/>
        </w:rPr>
        <w:t xml:space="preserve"> </w:t>
      </w:r>
      <w:r w:rsidRPr="000F0BF4">
        <w:rPr>
          <w:rFonts w:ascii="Times New Roman" w:hAnsi="Times New Roman"/>
          <w:sz w:val="24"/>
          <w:szCs w:val="24"/>
        </w:rPr>
        <w:t>(publicēti laikrakstā “Latvijas Vēstnesis”, 2</w:t>
      </w:r>
      <w:r>
        <w:rPr>
          <w:rFonts w:ascii="Times New Roman" w:hAnsi="Times New Roman"/>
          <w:sz w:val="24"/>
          <w:szCs w:val="24"/>
        </w:rPr>
        <w:t>025</w:t>
      </w:r>
      <w:r w:rsidRPr="000F0BF4">
        <w:rPr>
          <w:rFonts w:ascii="Times New Roman" w:hAnsi="Times New Roman"/>
          <w:sz w:val="24"/>
          <w:szCs w:val="24"/>
        </w:rPr>
        <w:t xml:space="preserve">., Nr. </w:t>
      </w:r>
      <w:r>
        <w:rPr>
          <w:rFonts w:ascii="Times New Roman" w:hAnsi="Times New Roman"/>
          <w:sz w:val="24"/>
          <w:szCs w:val="24"/>
        </w:rPr>
        <w:t xml:space="preserve">50, 2026., Nr. 146 (turpmāk – Noteikumi)) </w:t>
      </w:r>
      <w:r w:rsidRPr="000F0BF4">
        <w:rPr>
          <w:rFonts w:ascii="Times New Roman" w:hAnsi="Times New Roman"/>
          <w:sz w:val="24"/>
          <w:szCs w:val="24"/>
        </w:rPr>
        <w:t xml:space="preserve"> </w:t>
      </w:r>
      <w:r w:rsidRPr="00377AE2">
        <w:rPr>
          <w:rFonts w:ascii="Times New Roman" w:hAnsi="Times New Roman"/>
          <w:color w:val="000000"/>
          <w:sz w:val="24"/>
          <w:szCs w:val="24"/>
          <w:lang w:bidi="en-US"/>
        </w:rPr>
        <w:t>šādus grozījumus:</w:t>
      </w:r>
    </w:p>
    <w:p w14:paraId="3CFD841C" w14:textId="77777777" w:rsidR="00F84FB9" w:rsidRDefault="00F84FB9" w:rsidP="00F84FB9">
      <w:pPr>
        <w:pStyle w:val="ListParagraph"/>
        <w:numPr>
          <w:ilvl w:val="1"/>
          <w:numId w:val="5"/>
        </w:numPr>
        <w:spacing w:after="120" w:line="240" w:lineRule="auto"/>
        <w:ind w:left="993" w:hanging="567"/>
        <w:contextualSpacing w:val="0"/>
        <w:jc w:val="both"/>
        <w:rPr>
          <w:rFonts w:ascii="Times New Roman" w:hAnsi="Times New Roman"/>
          <w:sz w:val="24"/>
          <w:szCs w:val="24"/>
          <w:lang w:bidi="en-US"/>
        </w:rPr>
      </w:pPr>
      <w:r>
        <w:rPr>
          <w:rFonts w:ascii="Times New Roman" w:hAnsi="Times New Roman"/>
          <w:sz w:val="24"/>
          <w:szCs w:val="24"/>
          <w:lang w:bidi="en-US"/>
        </w:rPr>
        <w:t>Papildināt 6. punktu ar 6.1</w:t>
      </w:r>
      <w:r w:rsidRPr="004F33F4">
        <w:rPr>
          <w:rFonts w:ascii="Times New Roman" w:hAnsi="Times New Roman"/>
          <w:sz w:val="24"/>
          <w:szCs w:val="24"/>
          <w:vertAlign w:val="superscript"/>
          <w:lang w:bidi="en-US"/>
        </w:rPr>
        <w:t xml:space="preserve">1 </w:t>
      </w:r>
      <w:r w:rsidR="00191CF4">
        <w:rPr>
          <w:rFonts w:ascii="Times New Roman" w:hAnsi="Times New Roman"/>
          <w:sz w:val="24"/>
          <w:szCs w:val="24"/>
          <w:vertAlign w:val="superscript"/>
          <w:lang w:bidi="en-US"/>
        </w:rPr>
        <w:t xml:space="preserve"> </w:t>
      </w:r>
      <w:r w:rsidR="00191CF4">
        <w:rPr>
          <w:rFonts w:ascii="Times New Roman" w:hAnsi="Times New Roman"/>
          <w:sz w:val="24"/>
          <w:szCs w:val="24"/>
          <w:lang w:bidi="en-US"/>
        </w:rPr>
        <w:t>un 6.1</w:t>
      </w:r>
      <w:r w:rsidR="00191CF4" w:rsidRPr="00191CF4">
        <w:rPr>
          <w:rFonts w:ascii="Times New Roman" w:hAnsi="Times New Roman"/>
          <w:sz w:val="24"/>
          <w:szCs w:val="24"/>
          <w:vertAlign w:val="superscript"/>
          <w:lang w:bidi="en-US"/>
        </w:rPr>
        <w:t>2</w:t>
      </w:r>
      <w:r w:rsidR="00191CF4">
        <w:rPr>
          <w:rFonts w:ascii="Times New Roman" w:hAnsi="Times New Roman"/>
          <w:sz w:val="24"/>
          <w:szCs w:val="24"/>
          <w:lang w:bidi="en-US"/>
        </w:rPr>
        <w:t xml:space="preserve"> a</w:t>
      </w:r>
      <w:r>
        <w:rPr>
          <w:rFonts w:ascii="Times New Roman" w:hAnsi="Times New Roman"/>
          <w:sz w:val="24"/>
          <w:szCs w:val="24"/>
          <w:lang w:bidi="en-US"/>
        </w:rPr>
        <w:t>pakšpunkt</w:t>
      </w:r>
      <w:r w:rsidR="00191CF4">
        <w:rPr>
          <w:rFonts w:ascii="Times New Roman" w:hAnsi="Times New Roman"/>
          <w:sz w:val="24"/>
          <w:szCs w:val="24"/>
          <w:lang w:bidi="en-US"/>
        </w:rPr>
        <w:t>iem</w:t>
      </w:r>
      <w:r>
        <w:rPr>
          <w:rFonts w:ascii="Times New Roman" w:hAnsi="Times New Roman"/>
          <w:sz w:val="24"/>
          <w:szCs w:val="24"/>
          <w:lang w:bidi="en-US"/>
        </w:rPr>
        <w:t xml:space="preserve"> šādā redakcijā”:</w:t>
      </w:r>
    </w:p>
    <w:p w14:paraId="64C1EC14" w14:textId="77777777" w:rsidR="00191CF4" w:rsidRDefault="00F84FB9" w:rsidP="00F84FB9">
      <w:pPr>
        <w:pStyle w:val="ListParagraph"/>
        <w:spacing w:after="120" w:line="240" w:lineRule="auto"/>
        <w:ind w:left="993"/>
        <w:contextualSpacing w:val="0"/>
        <w:jc w:val="both"/>
        <w:rPr>
          <w:rFonts w:ascii="Times New Roman" w:hAnsi="Times New Roman"/>
          <w:sz w:val="24"/>
          <w:szCs w:val="24"/>
          <w:lang w:bidi="en-US"/>
        </w:rPr>
      </w:pPr>
      <w:r>
        <w:rPr>
          <w:rFonts w:ascii="Times New Roman" w:hAnsi="Times New Roman"/>
          <w:sz w:val="24"/>
          <w:szCs w:val="24"/>
          <w:lang w:bidi="en-US"/>
        </w:rPr>
        <w:t>“6.1</w:t>
      </w:r>
      <w:r w:rsidRPr="004F33F4">
        <w:rPr>
          <w:rFonts w:ascii="Times New Roman" w:hAnsi="Times New Roman"/>
          <w:sz w:val="24"/>
          <w:szCs w:val="24"/>
          <w:vertAlign w:val="superscript"/>
          <w:lang w:bidi="en-US"/>
        </w:rPr>
        <w:t>1</w:t>
      </w:r>
      <w:r>
        <w:rPr>
          <w:rFonts w:ascii="Times New Roman" w:hAnsi="Times New Roman"/>
          <w:sz w:val="24"/>
          <w:szCs w:val="24"/>
          <w:lang w:bidi="en-US"/>
        </w:rPr>
        <w:t xml:space="preserve"> </w:t>
      </w:r>
      <w:r w:rsidR="00191CF4" w:rsidRPr="00191CF4">
        <w:rPr>
          <w:rFonts w:ascii="Times New Roman" w:hAnsi="Times New Roman"/>
          <w:sz w:val="24"/>
          <w:szCs w:val="24"/>
          <w:lang w:bidi="en-US"/>
        </w:rPr>
        <w:t>. elektroniski – interneta vietnē www.epakalpojumi.lv (turpmāk – datubāze);</w:t>
      </w:r>
    </w:p>
    <w:p w14:paraId="7E8AA729" w14:textId="77777777" w:rsidR="00F84FB9" w:rsidRDefault="00191CF4" w:rsidP="00F84FB9">
      <w:pPr>
        <w:pStyle w:val="ListParagraph"/>
        <w:spacing w:after="120" w:line="240" w:lineRule="auto"/>
        <w:ind w:left="993"/>
        <w:contextualSpacing w:val="0"/>
        <w:jc w:val="both"/>
        <w:rPr>
          <w:rFonts w:ascii="Times New Roman" w:hAnsi="Times New Roman"/>
          <w:sz w:val="24"/>
          <w:szCs w:val="24"/>
          <w:lang w:bidi="en-US"/>
        </w:rPr>
      </w:pPr>
      <w:r>
        <w:rPr>
          <w:rFonts w:ascii="Times New Roman" w:hAnsi="Times New Roman"/>
          <w:sz w:val="24"/>
          <w:szCs w:val="24"/>
          <w:lang w:bidi="en-US"/>
        </w:rPr>
        <w:t xml:space="preserve"> 6.1</w:t>
      </w:r>
      <w:r w:rsidRPr="00191CF4">
        <w:rPr>
          <w:rFonts w:ascii="Times New Roman" w:hAnsi="Times New Roman"/>
          <w:sz w:val="24"/>
          <w:szCs w:val="24"/>
          <w:vertAlign w:val="superscript"/>
          <w:lang w:bidi="en-US"/>
        </w:rPr>
        <w:t>2</w:t>
      </w:r>
      <w:r>
        <w:rPr>
          <w:rFonts w:ascii="Times New Roman" w:hAnsi="Times New Roman"/>
          <w:sz w:val="24"/>
          <w:szCs w:val="24"/>
          <w:lang w:bidi="en-US"/>
        </w:rPr>
        <w:t xml:space="preserve"> </w:t>
      </w:r>
      <w:r w:rsidR="00F84FB9" w:rsidRPr="004F33F4">
        <w:rPr>
          <w:rFonts w:ascii="Times New Roman" w:hAnsi="Times New Roman"/>
          <w:sz w:val="24"/>
          <w:szCs w:val="24"/>
          <w:lang w:bidi="en-US"/>
        </w:rPr>
        <w:t xml:space="preserve">elektroniski – interneta vietnē www.latvija.lv </w:t>
      </w:r>
      <w:proofErr w:type="spellStart"/>
      <w:r w:rsidR="00F84FB9" w:rsidRPr="004F33F4">
        <w:rPr>
          <w:rFonts w:ascii="Times New Roman" w:hAnsi="Times New Roman"/>
          <w:sz w:val="24"/>
          <w:szCs w:val="24"/>
          <w:lang w:bidi="en-US"/>
        </w:rPr>
        <w:t>epakalpojumi</w:t>
      </w:r>
      <w:proofErr w:type="spellEnd"/>
      <w:r w:rsidR="00F84FB9" w:rsidRPr="004F33F4">
        <w:rPr>
          <w:rFonts w:ascii="Times New Roman" w:hAnsi="Times New Roman"/>
          <w:sz w:val="24"/>
          <w:szCs w:val="24"/>
          <w:lang w:bidi="en-US"/>
        </w:rPr>
        <w:t xml:space="preserve"> (turpmāk – datubāze)</w:t>
      </w:r>
      <w:r>
        <w:rPr>
          <w:rFonts w:ascii="Times New Roman" w:hAnsi="Times New Roman"/>
          <w:sz w:val="24"/>
          <w:szCs w:val="24"/>
          <w:lang w:bidi="en-US"/>
        </w:rPr>
        <w:t>”;</w:t>
      </w:r>
    </w:p>
    <w:p w14:paraId="283BBF51" w14:textId="77777777" w:rsidR="00F84FB9" w:rsidRPr="00CE4EFF" w:rsidRDefault="00F84FB9" w:rsidP="00F84FB9">
      <w:pPr>
        <w:pStyle w:val="ListParagraph"/>
        <w:numPr>
          <w:ilvl w:val="1"/>
          <w:numId w:val="5"/>
        </w:numPr>
        <w:spacing w:after="120" w:line="240" w:lineRule="auto"/>
        <w:ind w:left="993" w:hanging="567"/>
        <w:contextualSpacing w:val="0"/>
        <w:jc w:val="both"/>
        <w:rPr>
          <w:rFonts w:ascii="Times New Roman" w:hAnsi="Times New Roman"/>
          <w:sz w:val="24"/>
          <w:szCs w:val="24"/>
          <w:lang w:bidi="en-US"/>
        </w:rPr>
      </w:pPr>
      <w:r>
        <w:rPr>
          <w:rFonts w:ascii="Times New Roman" w:hAnsi="Times New Roman"/>
          <w:sz w:val="24"/>
          <w:szCs w:val="24"/>
          <w:lang w:bidi="en-US"/>
        </w:rPr>
        <w:t>Izteikt 31. punktu šādā redakcijā:</w:t>
      </w:r>
      <w:r w:rsidRPr="00CE4EFF">
        <w:rPr>
          <w:rFonts w:ascii="Times New Roman" w:hAnsi="Times New Roman"/>
          <w:sz w:val="24"/>
          <w:szCs w:val="24"/>
          <w:lang w:bidi="en-US"/>
        </w:rPr>
        <w:t xml:space="preserve"> </w:t>
      </w:r>
    </w:p>
    <w:p w14:paraId="17273DCD" w14:textId="77777777" w:rsidR="00F84FB9" w:rsidRDefault="00F84FB9" w:rsidP="00F84FB9">
      <w:pPr>
        <w:pStyle w:val="ListParagraph"/>
        <w:spacing w:after="120" w:line="240" w:lineRule="auto"/>
        <w:ind w:left="993"/>
        <w:contextualSpacing w:val="0"/>
        <w:jc w:val="both"/>
        <w:rPr>
          <w:rFonts w:ascii="Times New Roman" w:hAnsi="Times New Roman"/>
          <w:color w:val="000000"/>
          <w:sz w:val="24"/>
          <w:szCs w:val="24"/>
          <w:lang w:bidi="en-US"/>
        </w:rPr>
      </w:pPr>
      <w:r>
        <w:rPr>
          <w:rFonts w:ascii="Times New Roman" w:hAnsi="Times New Roman"/>
          <w:color w:val="000000"/>
          <w:sz w:val="24"/>
          <w:szCs w:val="24"/>
          <w:lang w:bidi="en-US"/>
        </w:rPr>
        <w:t>“31.</w:t>
      </w:r>
      <w:r w:rsidRPr="004F33F4">
        <w:t xml:space="preserve"> </w:t>
      </w:r>
      <w:r w:rsidRPr="004F33F4">
        <w:rPr>
          <w:rFonts w:ascii="Times New Roman" w:hAnsi="Times New Roman"/>
          <w:color w:val="000000"/>
          <w:sz w:val="24"/>
          <w:szCs w:val="24"/>
          <w:lang w:bidi="en-US"/>
        </w:rPr>
        <w:t>Ja vecāks atsakās no piedāvātās vietas izvēlētajā iestādē, tad bērna iekļaušana uzņemamo bērnu sarakstā tiek atlikta līdz nākamajam mācību gadam, ievērojot šo noteikumu nosacījumus.</w:t>
      </w:r>
      <w:r>
        <w:rPr>
          <w:rFonts w:ascii="Times New Roman" w:hAnsi="Times New Roman"/>
          <w:color w:val="000000"/>
          <w:sz w:val="24"/>
          <w:szCs w:val="24"/>
          <w:lang w:bidi="en-US"/>
        </w:rPr>
        <w:t>”</w:t>
      </w:r>
    </w:p>
    <w:p w14:paraId="577A9DDD" w14:textId="77777777" w:rsidR="00BA1F0E" w:rsidRDefault="00BA1F0E" w:rsidP="00191CF4">
      <w:pPr>
        <w:pStyle w:val="ListParagraph"/>
        <w:numPr>
          <w:ilvl w:val="1"/>
          <w:numId w:val="5"/>
        </w:numPr>
        <w:spacing w:after="120" w:line="240" w:lineRule="auto"/>
        <w:ind w:left="788" w:hanging="431"/>
        <w:contextualSpacing w:val="0"/>
        <w:jc w:val="both"/>
        <w:rPr>
          <w:rFonts w:ascii="Times New Roman" w:hAnsi="Times New Roman"/>
          <w:color w:val="000000"/>
          <w:sz w:val="24"/>
          <w:szCs w:val="24"/>
          <w:lang w:bidi="en-US"/>
        </w:rPr>
      </w:pPr>
      <w:r>
        <w:rPr>
          <w:rFonts w:ascii="Times New Roman" w:hAnsi="Times New Roman"/>
          <w:color w:val="000000"/>
          <w:sz w:val="24"/>
          <w:szCs w:val="24"/>
          <w:lang w:bidi="en-US"/>
        </w:rPr>
        <w:t>Svītrot 33. un 34. punktos pēdējo teikumu.</w:t>
      </w:r>
    </w:p>
    <w:p w14:paraId="16071090" w14:textId="77777777" w:rsidR="00191CF4" w:rsidRDefault="00191CF4" w:rsidP="00191CF4">
      <w:pPr>
        <w:pStyle w:val="ListParagraph"/>
        <w:numPr>
          <w:ilvl w:val="1"/>
          <w:numId w:val="5"/>
        </w:numPr>
        <w:spacing w:after="120" w:line="240" w:lineRule="auto"/>
        <w:ind w:left="788" w:hanging="431"/>
        <w:contextualSpacing w:val="0"/>
        <w:jc w:val="both"/>
        <w:rPr>
          <w:rFonts w:ascii="Times New Roman" w:hAnsi="Times New Roman"/>
          <w:color w:val="000000"/>
          <w:sz w:val="24"/>
          <w:szCs w:val="24"/>
          <w:lang w:bidi="en-US"/>
        </w:rPr>
      </w:pPr>
      <w:r>
        <w:rPr>
          <w:rFonts w:ascii="Times New Roman" w:hAnsi="Times New Roman"/>
          <w:color w:val="000000"/>
          <w:sz w:val="24"/>
          <w:szCs w:val="24"/>
          <w:lang w:bidi="en-US"/>
        </w:rPr>
        <w:t xml:space="preserve">Papildināt ar 51. punktu šādā redakcijā: </w:t>
      </w:r>
    </w:p>
    <w:p w14:paraId="28131FA8" w14:textId="77777777" w:rsidR="00191CF4" w:rsidRPr="00191CF4" w:rsidRDefault="00191CF4" w:rsidP="00191CF4">
      <w:pPr>
        <w:spacing w:after="120"/>
        <w:ind w:left="851" w:hanging="567"/>
        <w:jc w:val="both"/>
        <w:rPr>
          <w:rFonts w:ascii="Times New Roman" w:hAnsi="Times New Roman"/>
          <w:color w:val="000000"/>
          <w:lang w:bidi="en-US"/>
        </w:rPr>
      </w:pPr>
      <w:r>
        <w:rPr>
          <w:rFonts w:ascii="Times New Roman" w:hAnsi="Times New Roman"/>
          <w:color w:val="000000"/>
          <w:lang w:bidi="en-US"/>
        </w:rPr>
        <w:lastRenderedPageBreak/>
        <w:t xml:space="preserve">“51. </w:t>
      </w:r>
      <w:r w:rsidRPr="00191CF4">
        <w:rPr>
          <w:rFonts w:ascii="Times New Roman" w:hAnsi="Times New Roman"/>
          <w:color w:val="000000"/>
          <w:lang w:bidi="en-US"/>
        </w:rPr>
        <w:t>6.1</w:t>
      </w:r>
      <w:r w:rsidRPr="00191CF4">
        <w:rPr>
          <w:rFonts w:ascii="Times New Roman" w:hAnsi="Times New Roman"/>
          <w:color w:val="000000"/>
          <w:vertAlign w:val="superscript"/>
          <w:lang w:bidi="en-US"/>
        </w:rPr>
        <w:t xml:space="preserve">1 </w:t>
      </w:r>
      <w:r w:rsidRPr="00191CF4">
        <w:rPr>
          <w:rFonts w:ascii="Times New Roman" w:hAnsi="Times New Roman"/>
          <w:color w:val="000000"/>
          <w:lang w:bidi="en-US"/>
        </w:rPr>
        <w:t xml:space="preserve">punktā paredzētā iespēja vecākam iesniegt pieteikumu reģistrācijai bērna uzņemšanai iestādē elektroniski – interneta vietnē </w:t>
      </w:r>
      <w:hyperlink r:id="rId8" w:history="1">
        <w:r w:rsidR="00B735FC" w:rsidRPr="00AE27CD">
          <w:rPr>
            <w:rStyle w:val="Hyperlink"/>
            <w:rFonts w:ascii="Times New Roman" w:hAnsi="Times New Roman"/>
            <w:lang w:bidi="en-US"/>
          </w:rPr>
          <w:t>www.epakalpojumi.lv</w:t>
        </w:r>
      </w:hyperlink>
      <w:r w:rsidR="00B735FC">
        <w:rPr>
          <w:rFonts w:ascii="Times New Roman" w:hAnsi="Times New Roman"/>
          <w:color w:val="000000"/>
          <w:lang w:bidi="en-US"/>
        </w:rPr>
        <w:t xml:space="preserve"> </w:t>
      </w:r>
      <w:r w:rsidRPr="00191CF4">
        <w:rPr>
          <w:rFonts w:ascii="Times New Roman" w:hAnsi="Times New Roman"/>
          <w:color w:val="000000"/>
          <w:lang w:bidi="en-US"/>
        </w:rPr>
        <w:t xml:space="preserve">tiek nodrošināta līdz </w:t>
      </w:r>
      <w:r w:rsidR="00B735FC">
        <w:rPr>
          <w:rFonts w:ascii="Times New Roman" w:hAnsi="Times New Roman"/>
          <w:color w:val="000000"/>
          <w:lang w:bidi="en-US"/>
        </w:rPr>
        <w:t>01.12.2026.</w:t>
      </w:r>
      <w:r w:rsidRPr="00191CF4">
        <w:rPr>
          <w:rFonts w:ascii="Times New Roman" w:hAnsi="Times New Roman"/>
          <w:color w:val="000000"/>
          <w:lang w:bidi="en-US"/>
        </w:rPr>
        <w:t>”.</w:t>
      </w:r>
    </w:p>
    <w:p w14:paraId="00B2447B" w14:textId="77777777" w:rsidR="00310BC7" w:rsidRDefault="00310BC7" w:rsidP="00BB16A4">
      <w:pPr>
        <w:jc w:val="both"/>
        <w:rPr>
          <w:rFonts w:ascii="Times New Roman" w:hAnsi="Times New Roman" w:cs="Times New Roman"/>
        </w:rPr>
      </w:pPr>
    </w:p>
    <w:p w14:paraId="51F9CAFF" w14:textId="77777777" w:rsidR="00564CA6" w:rsidRPr="00DD67D5" w:rsidRDefault="00730C5C" w:rsidP="00310BC7">
      <w:pPr>
        <w:jc w:val="both"/>
        <w:rPr>
          <w:rFonts w:ascii="Times New Roman" w:hAnsi="Times New Roman" w:cs="Times New Roman"/>
          <w:noProof/>
        </w:rPr>
      </w:pPr>
      <w:r w:rsidRPr="00DD67D5">
        <w:rPr>
          <w:rFonts w:ascii="Times New Roman" w:hAnsi="Times New Roman" w:cs="Times New Roman"/>
          <w:noProof/>
        </w:rPr>
        <w:t>Pašvaldības domes priekšsēdētāj</w:t>
      </w:r>
      <w:r w:rsidR="00F84FB9">
        <w:rPr>
          <w:rFonts w:ascii="Times New Roman" w:hAnsi="Times New Roman" w:cs="Times New Roman"/>
          <w:noProof/>
        </w:rPr>
        <w:t>s</w:t>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Pr="00DD67D5">
        <w:rPr>
          <w:rFonts w:ascii="Times New Roman" w:hAnsi="Times New Roman" w:cs="Times New Roman"/>
          <w:noProof/>
        </w:rPr>
        <w:tab/>
      </w:r>
      <w:r w:rsidR="00F84FB9">
        <w:rPr>
          <w:rFonts w:ascii="Times New Roman" w:hAnsi="Times New Roman" w:cs="Times New Roman"/>
          <w:noProof/>
        </w:rPr>
        <w:t xml:space="preserve">   G</w:t>
      </w:r>
      <w:r w:rsidR="00FA29A3" w:rsidRPr="00DD67D5">
        <w:rPr>
          <w:rFonts w:ascii="Times New Roman" w:hAnsi="Times New Roman" w:cs="Times New Roman"/>
          <w:noProof/>
        </w:rPr>
        <w:t>. Mi</w:t>
      </w:r>
      <w:r w:rsidR="00F84FB9">
        <w:rPr>
          <w:rFonts w:ascii="Times New Roman" w:hAnsi="Times New Roman" w:cs="Times New Roman"/>
          <w:noProof/>
        </w:rPr>
        <w:t>glāns</w:t>
      </w:r>
      <w:r w:rsidRPr="00DD67D5">
        <w:rPr>
          <w:rFonts w:ascii="Times New Roman" w:hAnsi="Times New Roman" w:cs="Times New Roman"/>
          <w:noProof/>
        </w:rPr>
        <w:t xml:space="preserve"> </w:t>
      </w:r>
    </w:p>
    <w:p w14:paraId="76ED67D6" w14:textId="77777777" w:rsidR="00DD67D5" w:rsidRPr="00DD67D5" w:rsidRDefault="00DD67D5" w:rsidP="00310BC7">
      <w:pPr>
        <w:jc w:val="both"/>
        <w:rPr>
          <w:rFonts w:ascii="Times New Roman" w:hAnsi="Times New Roman" w:cs="Times New Roman"/>
          <w:noProof/>
        </w:rPr>
      </w:pPr>
    </w:p>
    <w:p w14:paraId="0CB561D3" w14:textId="77777777" w:rsidR="003F7DB3" w:rsidRDefault="00730C5C" w:rsidP="00F84FB9">
      <w:pPr>
        <w:jc w:val="center"/>
        <w:rPr>
          <w:rFonts w:ascii="Times New Roman" w:eastAsia="Calibri" w:hAnsi="Times New Roman"/>
        </w:rPr>
      </w:pPr>
      <w:r w:rsidRPr="00DD67D5">
        <w:rPr>
          <w:rFonts w:ascii="Times New Roman" w:eastAsia="Calibri" w:hAnsi="Times New Roman"/>
        </w:rPr>
        <w:t>ŠIS DOKUMENTS IR ELEKTRONISKI PARAKSTĪTS AR DROŠU ELEKTRONISKO PARAKSTU UN SATUR LAIKA ZĪMOGU</w:t>
      </w:r>
    </w:p>
    <w:p w14:paraId="2576907B" w14:textId="77777777" w:rsidR="00BA1F0E" w:rsidRDefault="00BA1F0E" w:rsidP="00F84FB9">
      <w:pPr>
        <w:jc w:val="center"/>
        <w:rPr>
          <w:rFonts w:ascii="Times New Roman" w:eastAsia="Calibri" w:hAnsi="Times New Roman"/>
        </w:rPr>
      </w:pPr>
    </w:p>
    <w:p w14:paraId="50917455" w14:textId="77777777" w:rsidR="00191CF4" w:rsidRDefault="00191CF4" w:rsidP="00BA1F0E">
      <w:pPr>
        <w:spacing w:after="120"/>
        <w:jc w:val="center"/>
        <w:rPr>
          <w:rFonts w:ascii="Times New Roman" w:hAnsi="Times New Roman" w:cs="Times New Roman"/>
          <w:b/>
        </w:rPr>
      </w:pPr>
    </w:p>
    <w:p w14:paraId="7728BCD0" w14:textId="77777777" w:rsidR="00191CF4" w:rsidRDefault="00191CF4" w:rsidP="00BA1F0E">
      <w:pPr>
        <w:spacing w:after="120"/>
        <w:jc w:val="center"/>
        <w:rPr>
          <w:rFonts w:ascii="Times New Roman" w:hAnsi="Times New Roman" w:cs="Times New Roman"/>
          <w:b/>
        </w:rPr>
      </w:pPr>
    </w:p>
    <w:p w14:paraId="70E072E4" w14:textId="77777777" w:rsidR="00191CF4" w:rsidRDefault="00191CF4" w:rsidP="00BA1F0E">
      <w:pPr>
        <w:spacing w:after="120"/>
        <w:jc w:val="center"/>
        <w:rPr>
          <w:rFonts w:ascii="Times New Roman" w:hAnsi="Times New Roman" w:cs="Times New Roman"/>
          <w:b/>
        </w:rPr>
      </w:pPr>
    </w:p>
    <w:p w14:paraId="6DA4946E" w14:textId="77777777" w:rsidR="00191CF4" w:rsidRDefault="00191CF4" w:rsidP="00BA1F0E">
      <w:pPr>
        <w:spacing w:after="120"/>
        <w:jc w:val="center"/>
        <w:rPr>
          <w:rFonts w:ascii="Times New Roman" w:hAnsi="Times New Roman" w:cs="Times New Roman"/>
          <w:b/>
        </w:rPr>
      </w:pPr>
    </w:p>
    <w:p w14:paraId="5DDF26B0" w14:textId="77777777" w:rsidR="00191CF4" w:rsidRDefault="00191CF4" w:rsidP="00BA1F0E">
      <w:pPr>
        <w:spacing w:after="120"/>
        <w:jc w:val="center"/>
        <w:rPr>
          <w:rFonts w:ascii="Times New Roman" w:hAnsi="Times New Roman" w:cs="Times New Roman"/>
          <w:b/>
        </w:rPr>
      </w:pPr>
    </w:p>
    <w:p w14:paraId="54DC08F9" w14:textId="77777777" w:rsidR="00191CF4" w:rsidRDefault="00191CF4" w:rsidP="00BA1F0E">
      <w:pPr>
        <w:spacing w:after="120"/>
        <w:jc w:val="center"/>
        <w:rPr>
          <w:rFonts w:ascii="Times New Roman" w:hAnsi="Times New Roman" w:cs="Times New Roman"/>
          <w:b/>
        </w:rPr>
      </w:pPr>
    </w:p>
    <w:p w14:paraId="18512CE6" w14:textId="77777777" w:rsidR="00191CF4" w:rsidRDefault="00191CF4" w:rsidP="00BA1F0E">
      <w:pPr>
        <w:spacing w:after="120"/>
        <w:jc w:val="center"/>
        <w:rPr>
          <w:rFonts w:ascii="Times New Roman" w:hAnsi="Times New Roman" w:cs="Times New Roman"/>
          <w:b/>
        </w:rPr>
      </w:pPr>
    </w:p>
    <w:p w14:paraId="7D34315E" w14:textId="77777777" w:rsidR="00191CF4" w:rsidRDefault="00191CF4" w:rsidP="00BA1F0E">
      <w:pPr>
        <w:spacing w:after="120"/>
        <w:jc w:val="center"/>
        <w:rPr>
          <w:rFonts w:ascii="Times New Roman" w:hAnsi="Times New Roman" w:cs="Times New Roman"/>
          <w:b/>
        </w:rPr>
      </w:pPr>
    </w:p>
    <w:p w14:paraId="5656DDBB" w14:textId="77777777" w:rsidR="00191CF4" w:rsidRDefault="00191CF4" w:rsidP="00BA1F0E">
      <w:pPr>
        <w:spacing w:after="120"/>
        <w:jc w:val="center"/>
        <w:rPr>
          <w:rFonts w:ascii="Times New Roman" w:hAnsi="Times New Roman" w:cs="Times New Roman"/>
          <w:b/>
        </w:rPr>
      </w:pPr>
    </w:p>
    <w:p w14:paraId="5D852F11" w14:textId="77777777" w:rsidR="00191CF4" w:rsidRDefault="00191CF4" w:rsidP="00BA1F0E">
      <w:pPr>
        <w:spacing w:after="120"/>
        <w:jc w:val="center"/>
        <w:rPr>
          <w:rFonts w:ascii="Times New Roman" w:hAnsi="Times New Roman" w:cs="Times New Roman"/>
          <w:b/>
        </w:rPr>
      </w:pPr>
    </w:p>
    <w:p w14:paraId="596B7ABD" w14:textId="77777777" w:rsidR="00191CF4" w:rsidRDefault="00191CF4" w:rsidP="00BA1F0E">
      <w:pPr>
        <w:spacing w:after="120"/>
        <w:jc w:val="center"/>
        <w:rPr>
          <w:rFonts w:ascii="Times New Roman" w:hAnsi="Times New Roman" w:cs="Times New Roman"/>
          <w:b/>
        </w:rPr>
      </w:pPr>
    </w:p>
    <w:p w14:paraId="0B507D27" w14:textId="77777777" w:rsidR="00191CF4" w:rsidRDefault="00191CF4" w:rsidP="00BA1F0E">
      <w:pPr>
        <w:spacing w:after="120"/>
        <w:jc w:val="center"/>
        <w:rPr>
          <w:rFonts w:ascii="Times New Roman" w:hAnsi="Times New Roman" w:cs="Times New Roman"/>
          <w:b/>
        </w:rPr>
      </w:pPr>
    </w:p>
    <w:p w14:paraId="29DE0880" w14:textId="77777777" w:rsidR="00191CF4" w:rsidRDefault="00191CF4" w:rsidP="00BA1F0E">
      <w:pPr>
        <w:spacing w:after="120"/>
        <w:jc w:val="center"/>
        <w:rPr>
          <w:rFonts w:ascii="Times New Roman" w:hAnsi="Times New Roman" w:cs="Times New Roman"/>
          <w:b/>
        </w:rPr>
      </w:pPr>
    </w:p>
    <w:p w14:paraId="45F8ED58" w14:textId="77777777" w:rsidR="00191CF4" w:rsidRDefault="00191CF4" w:rsidP="00BA1F0E">
      <w:pPr>
        <w:spacing w:after="120"/>
        <w:jc w:val="center"/>
        <w:rPr>
          <w:rFonts w:ascii="Times New Roman" w:hAnsi="Times New Roman" w:cs="Times New Roman"/>
          <w:b/>
        </w:rPr>
      </w:pPr>
    </w:p>
    <w:p w14:paraId="79B61072" w14:textId="77777777" w:rsidR="00191CF4" w:rsidRDefault="00191CF4" w:rsidP="00BA1F0E">
      <w:pPr>
        <w:spacing w:after="120"/>
        <w:jc w:val="center"/>
        <w:rPr>
          <w:rFonts w:ascii="Times New Roman" w:hAnsi="Times New Roman" w:cs="Times New Roman"/>
          <w:b/>
        </w:rPr>
      </w:pPr>
    </w:p>
    <w:p w14:paraId="58A1F08E" w14:textId="77777777" w:rsidR="00191CF4" w:rsidRDefault="00191CF4" w:rsidP="00BA1F0E">
      <w:pPr>
        <w:spacing w:after="120"/>
        <w:jc w:val="center"/>
        <w:rPr>
          <w:rFonts w:ascii="Times New Roman" w:hAnsi="Times New Roman" w:cs="Times New Roman"/>
          <w:b/>
        </w:rPr>
      </w:pPr>
    </w:p>
    <w:p w14:paraId="57965D43" w14:textId="77777777" w:rsidR="00191CF4" w:rsidRDefault="00191CF4" w:rsidP="00BA1F0E">
      <w:pPr>
        <w:spacing w:after="120"/>
        <w:jc w:val="center"/>
        <w:rPr>
          <w:rFonts w:ascii="Times New Roman" w:hAnsi="Times New Roman" w:cs="Times New Roman"/>
          <w:b/>
        </w:rPr>
      </w:pPr>
    </w:p>
    <w:p w14:paraId="3E84BFD6" w14:textId="77777777" w:rsidR="00191CF4" w:rsidRDefault="00191CF4" w:rsidP="00BA1F0E">
      <w:pPr>
        <w:spacing w:after="120"/>
        <w:jc w:val="center"/>
        <w:rPr>
          <w:rFonts w:ascii="Times New Roman" w:hAnsi="Times New Roman" w:cs="Times New Roman"/>
          <w:b/>
        </w:rPr>
      </w:pPr>
    </w:p>
    <w:p w14:paraId="05C04F2F" w14:textId="77777777" w:rsidR="00191CF4" w:rsidRDefault="00191CF4" w:rsidP="00BA1F0E">
      <w:pPr>
        <w:spacing w:after="120"/>
        <w:jc w:val="center"/>
        <w:rPr>
          <w:rFonts w:ascii="Times New Roman" w:hAnsi="Times New Roman" w:cs="Times New Roman"/>
          <w:b/>
        </w:rPr>
      </w:pPr>
    </w:p>
    <w:p w14:paraId="3DAA7AC4" w14:textId="77777777" w:rsidR="00191CF4" w:rsidRDefault="00191CF4" w:rsidP="00BA1F0E">
      <w:pPr>
        <w:spacing w:after="120"/>
        <w:jc w:val="center"/>
        <w:rPr>
          <w:rFonts w:ascii="Times New Roman" w:hAnsi="Times New Roman" w:cs="Times New Roman"/>
          <w:b/>
        </w:rPr>
      </w:pPr>
    </w:p>
    <w:p w14:paraId="50348FFD" w14:textId="77777777" w:rsidR="00191CF4" w:rsidRDefault="00191CF4" w:rsidP="00BA1F0E">
      <w:pPr>
        <w:spacing w:after="120"/>
        <w:jc w:val="center"/>
        <w:rPr>
          <w:rFonts w:ascii="Times New Roman" w:hAnsi="Times New Roman" w:cs="Times New Roman"/>
          <w:b/>
        </w:rPr>
      </w:pPr>
    </w:p>
    <w:p w14:paraId="0B84AE23" w14:textId="77777777" w:rsidR="00191CF4" w:rsidRDefault="00191CF4" w:rsidP="00BA1F0E">
      <w:pPr>
        <w:spacing w:after="120"/>
        <w:jc w:val="center"/>
        <w:rPr>
          <w:rFonts w:ascii="Times New Roman" w:hAnsi="Times New Roman" w:cs="Times New Roman"/>
          <w:b/>
        </w:rPr>
      </w:pPr>
    </w:p>
    <w:p w14:paraId="7C19244A" w14:textId="77777777" w:rsidR="00191CF4" w:rsidRDefault="00191CF4" w:rsidP="00BA1F0E">
      <w:pPr>
        <w:spacing w:after="120"/>
        <w:jc w:val="center"/>
        <w:rPr>
          <w:rFonts w:ascii="Times New Roman" w:hAnsi="Times New Roman" w:cs="Times New Roman"/>
          <w:b/>
        </w:rPr>
      </w:pPr>
    </w:p>
    <w:p w14:paraId="6B923832" w14:textId="77777777" w:rsidR="00191CF4" w:rsidRDefault="00191CF4" w:rsidP="00BA1F0E">
      <w:pPr>
        <w:spacing w:after="120"/>
        <w:jc w:val="center"/>
        <w:rPr>
          <w:rFonts w:ascii="Times New Roman" w:hAnsi="Times New Roman" w:cs="Times New Roman"/>
          <w:b/>
        </w:rPr>
      </w:pPr>
    </w:p>
    <w:p w14:paraId="6382C62E" w14:textId="77777777" w:rsidR="00191CF4" w:rsidRDefault="00191CF4" w:rsidP="00BA1F0E">
      <w:pPr>
        <w:spacing w:after="120"/>
        <w:jc w:val="center"/>
        <w:rPr>
          <w:rFonts w:ascii="Times New Roman" w:hAnsi="Times New Roman" w:cs="Times New Roman"/>
          <w:b/>
        </w:rPr>
      </w:pPr>
    </w:p>
    <w:p w14:paraId="2AF9C1D5" w14:textId="77777777" w:rsidR="00191CF4" w:rsidRDefault="00191CF4" w:rsidP="00BA1F0E">
      <w:pPr>
        <w:spacing w:after="120"/>
        <w:jc w:val="center"/>
        <w:rPr>
          <w:rFonts w:ascii="Times New Roman" w:hAnsi="Times New Roman" w:cs="Times New Roman"/>
          <w:b/>
        </w:rPr>
      </w:pPr>
    </w:p>
    <w:p w14:paraId="4A8DCA2A" w14:textId="77777777" w:rsidR="00191CF4" w:rsidRDefault="00191CF4" w:rsidP="00BA1F0E">
      <w:pPr>
        <w:spacing w:after="120"/>
        <w:jc w:val="center"/>
        <w:rPr>
          <w:rFonts w:ascii="Times New Roman" w:hAnsi="Times New Roman" w:cs="Times New Roman"/>
          <w:b/>
        </w:rPr>
      </w:pPr>
    </w:p>
    <w:p w14:paraId="3C919988" w14:textId="77777777" w:rsidR="00191CF4" w:rsidRDefault="00191CF4" w:rsidP="00BA1F0E">
      <w:pPr>
        <w:spacing w:after="120"/>
        <w:jc w:val="center"/>
        <w:rPr>
          <w:rFonts w:ascii="Times New Roman" w:hAnsi="Times New Roman" w:cs="Times New Roman"/>
          <w:b/>
        </w:rPr>
      </w:pPr>
    </w:p>
    <w:p w14:paraId="38BBBBF1" w14:textId="77777777" w:rsidR="00191CF4" w:rsidRDefault="00191CF4" w:rsidP="00BA1F0E">
      <w:pPr>
        <w:spacing w:after="120"/>
        <w:jc w:val="center"/>
        <w:rPr>
          <w:rFonts w:ascii="Times New Roman" w:hAnsi="Times New Roman" w:cs="Times New Roman"/>
          <w:b/>
        </w:rPr>
      </w:pPr>
    </w:p>
    <w:p w14:paraId="1525D59C" w14:textId="77777777" w:rsidR="00191CF4" w:rsidRDefault="00191CF4" w:rsidP="00BA1F0E">
      <w:pPr>
        <w:spacing w:after="120"/>
        <w:jc w:val="center"/>
        <w:rPr>
          <w:rFonts w:ascii="Times New Roman" w:hAnsi="Times New Roman" w:cs="Times New Roman"/>
          <w:b/>
        </w:rPr>
      </w:pPr>
    </w:p>
    <w:p w14:paraId="678078F8" w14:textId="77777777" w:rsidR="00BA1F0E" w:rsidRPr="00BA1F0E" w:rsidRDefault="00BA1F0E" w:rsidP="00BA1F0E">
      <w:pPr>
        <w:spacing w:after="120"/>
        <w:jc w:val="center"/>
        <w:rPr>
          <w:rFonts w:ascii="Times New Roman" w:hAnsi="Times New Roman" w:cs="Times New Roman"/>
          <w:b/>
        </w:rPr>
      </w:pPr>
      <w:r w:rsidRPr="00BA1F0E">
        <w:rPr>
          <w:rFonts w:ascii="Times New Roman" w:hAnsi="Times New Roman" w:cs="Times New Roman"/>
          <w:b/>
        </w:rPr>
        <w:lastRenderedPageBreak/>
        <w:t>PASKAIDROJUMA RAKSTS</w:t>
      </w:r>
    </w:p>
    <w:p w14:paraId="46AD9DE1" w14:textId="77777777" w:rsidR="00BA1F0E" w:rsidRPr="00BA1F0E" w:rsidRDefault="00BA1F0E" w:rsidP="00BA1F0E">
      <w:pPr>
        <w:jc w:val="center"/>
        <w:rPr>
          <w:rFonts w:ascii="Times New Roman" w:hAnsi="Times New Roman" w:cs="Times New Roman"/>
          <w:b/>
        </w:rPr>
      </w:pPr>
      <w:r w:rsidRPr="00BA1F0E">
        <w:rPr>
          <w:rFonts w:ascii="Times New Roman" w:hAnsi="Times New Roman" w:cs="Times New Roman"/>
          <w:b/>
        </w:rPr>
        <w:t xml:space="preserve">Ādažu novada pašvaldības 2026. gada </w:t>
      </w:r>
      <w:r>
        <w:rPr>
          <w:rFonts w:ascii="Times New Roman" w:hAnsi="Times New Roman" w:cs="Times New Roman"/>
          <w:b/>
        </w:rPr>
        <w:t>__</w:t>
      </w:r>
      <w:r w:rsidRPr="00BA1F0E">
        <w:rPr>
          <w:rFonts w:ascii="Times New Roman" w:hAnsi="Times New Roman" w:cs="Times New Roman"/>
          <w:b/>
        </w:rPr>
        <w:t xml:space="preserve">. </w:t>
      </w:r>
      <w:r>
        <w:rPr>
          <w:rFonts w:ascii="Times New Roman" w:hAnsi="Times New Roman" w:cs="Times New Roman"/>
          <w:b/>
        </w:rPr>
        <w:t>oktobra</w:t>
      </w:r>
      <w:r w:rsidRPr="00BA1F0E">
        <w:rPr>
          <w:rFonts w:ascii="Times New Roman" w:hAnsi="Times New Roman" w:cs="Times New Roman"/>
          <w:b/>
        </w:rPr>
        <w:t xml:space="preserve"> saistošajiem noteikumiem</w:t>
      </w:r>
    </w:p>
    <w:p w14:paraId="0D8EAE23" w14:textId="77777777" w:rsidR="00BA1F0E" w:rsidRDefault="00BA1F0E" w:rsidP="00BA1F0E">
      <w:pPr>
        <w:jc w:val="center"/>
        <w:rPr>
          <w:rFonts w:ascii="Times New Roman" w:hAnsi="Times New Roman" w:cs="Times New Roman"/>
          <w:b/>
          <w:bCs/>
        </w:rPr>
      </w:pPr>
      <w:r w:rsidRPr="00BA1F0E">
        <w:rPr>
          <w:rFonts w:ascii="Times New Roman" w:hAnsi="Times New Roman" w:cs="Times New Roman"/>
          <w:b/>
          <w:bCs/>
        </w:rPr>
        <w:t xml:space="preserve">Nr. </w:t>
      </w:r>
      <w:r>
        <w:rPr>
          <w:rFonts w:ascii="Times New Roman" w:hAnsi="Times New Roman" w:cs="Times New Roman"/>
          <w:b/>
          <w:bCs/>
        </w:rPr>
        <w:t>___</w:t>
      </w:r>
      <w:r w:rsidRPr="00BA1F0E">
        <w:rPr>
          <w:rFonts w:ascii="Times New Roman" w:hAnsi="Times New Roman" w:cs="Times New Roman"/>
          <w:b/>
          <w:bCs/>
        </w:rPr>
        <w:t>/2026 “Grozījumi Ādažu novada pašvaldības domes 2025. gada 27. februāra saistošajos noteikumos Nr. 8/2025 “Bērnu reģistrācijas, uzņemšanas un atskaitīšanas kārtība Ādažu novada pašvaldības izglītības iestādēs, kurās īsteno pirmsskolas izglītības programmas””</w:t>
      </w:r>
    </w:p>
    <w:p w14:paraId="35BB2FAF" w14:textId="77777777" w:rsidR="00BA1F0E" w:rsidRPr="00BA1F0E" w:rsidRDefault="00BA1F0E" w:rsidP="00BA1F0E">
      <w:pPr>
        <w:jc w:val="center"/>
        <w:rPr>
          <w:rFonts w:ascii="Times New Roman" w:hAnsi="Times New Roman" w:cs="Times New Roman"/>
          <w:bCs/>
          <w:i/>
          <w:i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BA1F0E" w:rsidRPr="00BA1F0E" w14:paraId="3783A56A" w14:textId="77777777" w:rsidTr="005D0C8E">
        <w:trPr>
          <w:trHeight w:val="180"/>
        </w:trPr>
        <w:tc>
          <w:tcPr>
            <w:tcW w:w="9209" w:type="dxa"/>
            <w:tcBorders>
              <w:top w:val="single" w:sz="4" w:space="0" w:color="auto"/>
              <w:left w:val="single" w:sz="4" w:space="0" w:color="auto"/>
              <w:bottom w:val="single" w:sz="4" w:space="0" w:color="auto"/>
              <w:right w:val="single" w:sz="4" w:space="0" w:color="auto"/>
            </w:tcBorders>
            <w:hideMark/>
          </w:tcPr>
          <w:p w14:paraId="6921248A" w14:textId="77777777" w:rsidR="00BA1F0E" w:rsidRPr="00BA1F0E" w:rsidRDefault="00BA1F0E" w:rsidP="00BA1F0E">
            <w:pPr>
              <w:jc w:val="both"/>
              <w:rPr>
                <w:rFonts w:ascii="Times New Roman" w:hAnsi="Times New Roman" w:cs="Times New Roman"/>
                <w:b/>
                <w:bCs/>
              </w:rPr>
            </w:pPr>
            <w:r w:rsidRPr="00BA1F0E">
              <w:rPr>
                <w:rFonts w:ascii="Times New Roman" w:hAnsi="Times New Roman" w:cs="Times New Roman"/>
                <w:b/>
                <w:bCs/>
              </w:rPr>
              <w:t>Paskaidrojuma raksta sadaļas un norādāmā informācija</w:t>
            </w:r>
          </w:p>
        </w:tc>
      </w:tr>
      <w:tr w:rsidR="00BA1F0E" w:rsidRPr="00BA1F0E" w14:paraId="41B40E8C" w14:textId="77777777" w:rsidTr="005D0C8E">
        <w:trPr>
          <w:trHeight w:val="771"/>
        </w:trPr>
        <w:tc>
          <w:tcPr>
            <w:tcW w:w="9209" w:type="dxa"/>
            <w:tcBorders>
              <w:top w:val="single" w:sz="4" w:space="0" w:color="auto"/>
              <w:left w:val="single" w:sz="4" w:space="0" w:color="auto"/>
              <w:bottom w:val="single" w:sz="4" w:space="0" w:color="auto"/>
              <w:right w:val="single" w:sz="4" w:space="0" w:color="auto"/>
            </w:tcBorders>
            <w:hideMark/>
          </w:tcPr>
          <w:p w14:paraId="506DA0D5" w14:textId="77777777" w:rsidR="00BA1F0E" w:rsidRPr="00BA1F0E" w:rsidRDefault="00BA1F0E" w:rsidP="00BA1F0E">
            <w:pPr>
              <w:numPr>
                <w:ilvl w:val="0"/>
                <w:numId w:val="6"/>
              </w:numPr>
              <w:jc w:val="both"/>
              <w:rPr>
                <w:rFonts w:ascii="Times New Roman" w:hAnsi="Times New Roman" w:cs="Times New Roman"/>
                <w:b/>
              </w:rPr>
            </w:pPr>
            <w:r w:rsidRPr="00BA1F0E">
              <w:rPr>
                <w:rFonts w:ascii="Times New Roman" w:hAnsi="Times New Roman" w:cs="Times New Roman"/>
                <w:b/>
              </w:rPr>
              <w:t>Mērķis un nepieciešamības pamatojums</w:t>
            </w:r>
          </w:p>
          <w:p w14:paraId="18BFF69B"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Ādažu novada pašvaldībā ir spēkā 2025. gada 27. februāra saistošie noteikumi "</w:t>
            </w:r>
            <w:r w:rsidR="00C02EE3">
              <w:t xml:space="preserve"> </w:t>
            </w:r>
            <w:r w:rsidR="00C02EE3" w:rsidRPr="00C02EE3">
              <w:rPr>
                <w:rFonts w:ascii="Times New Roman" w:hAnsi="Times New Roman" w:cs="Times New Roman"/>
              </w:rPr>
              <w:t xml:space="preserve">Bērnu reģistrācijas, uzņemšanas un atskaitīšanas kārtība Ādažu novada pašvaldības izglītības iestādēs, kurās īsteno pirmsskolas izglītības programmas </w:t>
            </w:r>
            <w:r w:rsidRPr="00BA1F0E">
              <w:rPr>
                <w:rFonts w:ascii="Times New Roman" w:hAnsi="Times New Roman" w:cs="Times New Roman"/>
              </w:rPr>
              <w:t>" (turpmāk – Saistošie noteikumi).</w:t>
            </w:r>
          </w:p>
          <w:p w14:paraId="17644904"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Saistošo noteikumu grozījumu (turpmāk – Noteikumi) mērķis ir pilnveidot noteikto pirmsskolas vecuma bērnu uzņemšanas kārtību Ādažu novada pašvaldības dibinātās pirmsskolas izglītības iestādēs, vispārējo izglītības iestāžu (turpmāk – PII) pirmsskolas grupās.</w:t>
            </w:r>
          </w:p>
          <w:p w14:paraId="7D51D479" w14:textId="77777777" w:rsidR="00BA1F0E" w:rsidRPr="00BA1F0E" w:rsidRDefault="00BA1F0E" w:rsidP="00BA1F0E">
            <w:pPr>
              <w:numPr>
                <w:ilvl w:val="1"/>
                <w:numId w:val="6"/>
              </w:numPr>
              <w:jc w:val="both"/>
              <w:rPr>
                <w:rFonts w:ascii="Times New Roman" w:hAnsi="Times New Roman" w:cs="Times New Roman"/>
              </w:rPr>
            </w:pPr>
            <w:hyperlink r:id="rId9" w:history="1">
              <w:r w:rsidRPr="00C02EE3">
                <w:rPr>
                  <w:rStyle w:val="Hyperlink"/>
                  <w:rFonts w:ascii="Times New Roman" w:hAnsi="Times New Roman" w:cs="Times New Roman"/>
                  <w:color w:val="auto"/>
                  <w:u w:val="none"/>
                </w:rPr>
                <w:t>Pašvaldību likuma</w:t>
              </w:r>
            </w:hyperlink>
            <w:r w:rsidRPr="00C02EE3">
              <w:rPr>
                <w:rFonts w:ascii="Times New Roman" w:hAnsi="Times New Roman" w:cs="Times New Roman"/>
              </w:rPr>
              <w:t> </w:t>
            </w:r>
            <w:hyperlink r:id="rId10" w:anchor="p4" w:history="1">
              <w:r w:rsidRPr="00C02EE3">
                <w:rPr>
                  <w:rStyle w:val="Hyperlink"/>
                  <w:rFonts w:ascii="Times New Roman" w:hAnsi="Times New Roman" w:cs="Times New Roman"/>
                  <w:color w:val="auto"/>
                  <w:u w:val="none"/>
                </w:rPr>
                <w:t>4. panta</w:t>
              </w:r>
            </w:hyperlink>
            <w:r w:rsidRPr="00C02EE3">
              <w:rPr>
                <w:rFonts w:ascii="Times New Roman" w:hAnsi="Times New Roman" w:cs="Times New Roman"/>
              </w:rPr>
              <w:t> pirmās daļas 4. punkts nosaka pašvaldības autonomo funkciju gādāt par iedzīvotāju izglītību, tostarp nodrošināt iespēju obligāto izglītību un gādāt par pirmsskolas izglītī</w:t>
            </w:r>
            <w:r w:rsidRPr="00BA1F0E">
              <w:rPr>
                <w:rFonts w:ascii="Times New Roman" w:hAnsi="Times New Roman" w:cs="Times New Roman"/>
              </w:rPr>
              <w:t>bas, profesionālās ievirzes izglītības, interešu izglītības un pieaugušo izglītības pieejamību, tā paša panta otrā daļa noteic, ka pašvaldība autonomās funkcijas pilda atbilstoši ārējiem normatīvajiem aktiem un noslēgtajiem publisko tiesību līgumiem.</w:t>
            </w:r>
          </w:p>
          <w:p w14:paraId="475124BC"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Atšķirībā no iepriekšējā regulējuma, Noteikumi paredz sekojošas izmaiņas:</w:t>
            </w:r>
          </w:p>
          <w:p w14:paraId="0EFB2707" w14:textId="77777777" w:rsidR="00C02EE3" w:rsidRPr="00C02EE3" w:rsidRDefault="00C02EE3" w:rsidP="00C02EE3">
            <w:pPr>
              <w:numPr>
                <w:ilvl w:val="2"/>
                <w:numId w:val="6"/>
              </w:numPr>
              <w:jc w:val="both"/>
              <w:rPr>
                <w:rFonts w:ascii="Times New Roman" w:hAnsi="Times New Roman" w:cs="Times New Roman"/>
              </w:rPr>
            </w:pPr>
            <w:r w:rsidRPr="00C02EE3">
              <w:rPr>
                <w:rFonts w:ascii="Times New Roman" w:hAnsi="Times New Roman" w:cs="Times New Roman"/>
              </w:rPr>
              <w:t xml:space="preserve">Ņemot vērā, ka valstī notiek  pāreja no vienotās pašvaldību sistēmas PII rindu moduļa uz Izglītības un zinātnes ministrijas izstrādāto pieteikumu vadības sistēmu, ar </w:t>
            </w:r>
            <w:r w:rsidR="00191CF4">
              <w:rPr>
                <w:rFonts w:ascii="Times New Roman" w:hAnsi="Times New Roman" w:cs="Times New Roman"/>
              </w:rPr>
              <w:t>01.12.2026.</w:t>
            </w:r>
            <w:r w:rsidRPr="00C02EE3">
              <w:rPr>
                <w:rFonts w:ascii="Times New Roman" w:hAnsi="Times New Roman" w:cs="Times New Roman"/>
              </w:rPr>
              <w:t xml:space="preserve"> tiek  pārtraukta lietojumprogrammas “Pirmsskolas izglītības iestāžu rindu uzskaite” un e pakalpojums, un  vecākiem vairs nebūs iespēja reģistrēt bērnus rindā šajā </w:t>
            </w:r>
            <w:proofErr w:type="spellStart"/>
            <w:r w:rsidRPr="00C02EE3">
              <w:rPr>
                <w:rFonts w:ascii="Times New Roman" w:hAnsi="Times New Roman" w:cs="Times New Roman"/>
              </w:rPr>
              <w:t>lietotājprogrammā</w:t>
            </w:r>
            <w:proofErr w:type="spellEnd"/>
            <w:r w:rsidRPr="00C02EE3">
              <w:rPr>
                <w:rFonts w:ascii="Times New Roman" w:hAnsi="Times New Roman" w:cs="Times New Roman"/>
              </w:rPr>
              <w:t>. Turpmāk to varēs darīt vietnē www.latvija.gov.lv e-pakalpojumi; klātienē Ādažu novada Valsts un pašvaldības vienotajā klientu apkalpošanas centrā Gaujas ielā 33A, Ādažos, Ādažu nov. un Stacijas ielā 5, Carnikavā, Carnikavas pag., Ādažu nov., vai valsts pārvaldes pakalpojumu portālā www.latvija.gov.lv, nosūtot pieteikumu uz pašvaldības oficiālo elektronisko adresi.</w:t>
            </w:r>
          </w:p>
          <w:p w14:paraId="5414EC24" w14:textId="77777777" w:rsidR="00BA1F0E" w:rsidRPr="00BA1F0E" w:rsidRDefault="00C02EE3" w:rsidP="00C02EE3">
            <w:pPr>
              <w:numPr>
                <w:ilvl w:val="2"/>
                <w:numId w:val="6"/>
              </w:numPr>
              <w:jc w:val="both"/>
              <w:rPr>
                <w:rFonts w:ascii="Times New Roman" w:hAnsi="Times New Roman" w:cs="Times New Roman"/>
              </w:rPr>
            </w:pPr>
            <w:r w:rsidRPr="00C02EE3">
              <w:rPr>
                <w:rFonts w:ascii="Times New Roman" w:hAnsi="Times New Roman" w:cs="Times New Roman"/>
              </w:rPr>
              <w:t>Grozījumu 33. un 34. punktu mērķis ir vienkāršot reģistra administrēšanas kārtību, neizdalot obligātā sagatavošanas vecuma bērnu grupu.</w:t>
            </w:r>
          </w:p>
        </w:tc>
      </w:tr>
      <w:tr w:rsidR="00BA1F0E" w:rsidRPr="00BA1F0E" w14:paraId="51B52061" w14:textId="77777777" w:rsidTr="005D0C8E">
        <w:trPr>
          <w:trHeight w:val="670"/>
        </w:trPr>
        <w:tc>
          <w:tcPr>
            <w:tcW w:w="9209" w:type="dxa"/>
            <w:tcBorders>
              <w:top w:val="single" w:sz="4" w:space="0" w:color="auto"/>
              <w:left w:val="single" w:sz="4" w:space="0" w:color="auto"/>
              <w:bottom w:val="single" w:sz="4" w:space="0" w:color="auto"/>
              <w:right w:val="single" w:sz="4" w:space="0" w:color="auto"/>
            </w:tcBorders>
            <w:hideMark/>
          </w:tcPr>
          <w:p w14:paraId="339EF929" w14:textId="77777777" w:rsidR="00BA1F0E" w:rsidRPr="00BA1F0E" w:rsidRDefault="00BA1F0E" w:rsidP="00BA1F0E">
            <w:pPr>
              <w:numPr>
                <w:ilvl w:val="0"/>
                <w:numId w:val="6"/>
              </w:numPr>
              <w:jc w:val="both"/>
              <w:rPr>
                <w:rFonts w:ascii="Times New Roman" w:hAnsi="Times New Roman" w:cs="Times New Roman"/>
                <w:b/>
              </w:rPr>
            </w:pPr>
            <w:r w:rsidRPr="00BA1F0E">
              <w:rPr>
                <w:rFonts w:ascii="Times New Roman" w:hAnsi="Times New Roman" w:cs="Times New Roman"/>
                <w:b/>
              </w:rPr>
              <w:t xml:space="preserve">Fiskālā ietekme uz pašvaldības budžetu </w:t>
            </w:r>
          </w:p>
          <w:p w14:paraId="74C96DBD"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Noteikumu īstenošanas fiskālās ietekmes prognoze uz pašvaldības budžetu - šobrīd finansiāla ietekme nav paredzēta.</w:t>
            </w:r>
          </w:p>
          <w:p w14:paraId="6E83CF50"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 xml:space="preserve">Informācija par nepieciešamajiem resursiem sakarā ar jaunu institūciju vai darba vietu veidošanu un esošo institūciju kompetences paplašināšanu, lai nodrošinātu noteikumu izpildi </w:t>
            </w:r>
            <w:r w:rsidRPr="00BA1F0E">
              <w:rPr>
                <w:rFonts w:ascii="Times New Roman" w:hAnsi="Times New Roman" w:cs="Times New Roman"/>
                <w:i/>
                <w:iCs/>
              </w:rPr>
              <w:t xml:space="preserve"> - </w:t>
            </w:r>
            <w:r w:rsidRPr="00BA1F0E">
              <w:rPr>
                <w:rFonts w:ascii="Times New Roman" w:hAnsi="Times New Roman" w:cs="Times New Roman"/>
              </w:rPr>
              <w:t>paredzams, ka Centrālās pārvaldes Izglītības un jaunatnes nodaļā un pirmsskolas izglītības iestādēs nav nepieciešami papildu darbinieki un citi  resursi noteikumu administrēšanai.</w:t>
            </w:r>
          </w:p>
        </w:tc>
      </w:tr>
      <w:tr w:rsidR="00BA1F0E" w:rsidRPr="00BA1F0E" w14:paraId="5886EB33" w14:textId="77777777" w:rsidTr="005D0C8E">
        <w:trPr>
          <w:trHeight w:val="361"/>
        </w:trPr>
        <w:tc>
          <w:tcPr>
            <w:tcW w:w="9209" w:type="dxa"/>
            <w:tcBorders>
              <w:top w:val="single" w:sz="4" w:space="0" w:color="auto"/>
              <w:left w:val="single" w:sz="4" w:space="0" w:color="auto"/>
              <w:bottom w:val="single" w:sz="4" w:space="0" w:color="auto"/>
              <w:right w:val="single" w:sz="4" w:space="0" w:color="auto"/>
            </w:tcBorders>
            <w:hideMark/>
          </w:tcPr>
          <w:p w14:paraId="2CA80DDE" w14:textId="77777777" w:rsidR="00BA1F0E" w:rsidRPr="00BA1F0E" w:rsidRDefault="00BA1F0E" w:rsidP="00BA1F0E">
            <w:pPr>
              <w:numPr>
                <w:ilvl w:val="0"/>
                <w:numId w:val="6"/>
              </w:numPr>
              <w:jc w:val="both"/>
              <w:rPr>
                <w:rFonts w:ascii="Times New Roman" w:hAnsi="Times New Roman" w:cs="Times New Roman"/>
                <w:bCs/>
                <w:i/>
                <w:iCs/>
              </w:rPr>
            </w:pPr>
            <w:r w:rsidRPr="00BA1F0E">
              <w:rPr>
                <w:rFonts w:ascii="Times New Roman" w:hAnsi="Times New Roman" w:cs="Times New Roman"/>
                <w:b/>
              </w:rPr>
              <w:t>Sociālā ietekme, ietekme uz vidi, iedzīvotāju veselību, uzņēmējdarbības vidi pašvaldības teritorijā, kā arī uz konkurenci</w:t>
            </w:r>
          </w:p>
          <w:p w14:paraId="4628D551"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Sociālā ietekme – plānots, ka Noteikumi pozitīvi ietekmēs sabiedrību. Noteikumi izstrādāti, lai veicinātu vienotu pieeju bērnu reģistrēšanai pirmsskolu reģistrā.</w:t>
            </w:r>
          </w:p>
          <w:p w14:paraId="278C4BD6" w14:textId="77777777" w:rsidR="00BA1F0E" w:rsidRPr="00BA1F0E" w:rsidRDefault="00BA1F0E" w:rsidP="00BA1F0E">
            <w:pPr>
              <w:numPr>
                <w:ilvl w:val="1"/>
                <w:numId w:val="6"/>
              </w:numPr>
              <w:jc w:val="both"/>
              <w:rPr>
                <w:rFonts w:ascii="Times New Roman" w:hAnsi="Times New Roman" w:cs="Times New Roman"/>
              </w:rPr>
            </w:pPr>
            <w:r w:rsidRPr="00BA1F0E">
              <w:rPr>
                <w:rFonts w:ascii="Times New Roman" w:hAnsi="Times New Roman" w:cs="Times New Roman"/>
              </w:rPr>
              <w:t>Ietekme uz vidi – noteikumu īstenošana neradīs ietekmi uz vidi.</w:t>
            </w:r>
          </w:p>
          <w:p w14:paraId="4C460830" w14:textId="77777777" w:rsidR="00BA1F0E" w:rsidRPr="00BA1F0E" w:rsidRDefault="00BA1F0E" w:rsidP="00BA1F0E">
            <w:pPr>
              <w:numPr>
                <w:ilvl w:val="1"/>
                <w:numId w:val="7"/>
              </w:numPr>
              <w:jc w:val="both"/>
              <w:rPr>
                <w:rFonts w:ascii="Times New Roman" w:hAnsi="Times New Roman" w:cs="Times New Roman"/>
                <w:b/>
                <w:bCs/>
              </w:rPr>
            </w:pPr>
            <w:r w:rsidRPr="00BA1F0E">
              <w:rPr>
                <w:rFonts w:ascii="Times New Roman" w:hAnsi="Times New Roman" w:cs="Times New Roman"/>
              </w:rPr>
              <w:t xml:space="preserve">Ietekme uz iedzīvotāju veselību – nav attiecināms. </w:t>
            </w:r>
            <w:r w:rsidRPr="00BA1F0E">
              <w:rPr>
                <w:rFonts w:ascii="Times New Roman" w:hAnsi="Times New Roman" w:cs="Times New Roman"/>
                <w:b/>
                <w:bCs/>
              </w:rPr>
              <w:t> </w:t>
            </w:r>
          </w:p>
          <w:p w14:paraId="35B5032A" w14:textId="77777777" w:rsidR="00BA1F0E" w:rsidRPr="00BA1F0E" w:rsidRDefault="00BA1F0E" w:rsidP="00BA1F0E">
            <w:pPr>
              <w:numPr>
                <w:ilvl w:val="1"/>
                <w:numId w:val="7"/>
              </w:numPr>
              <w:jc w:val="both"/>
              <w:rPr>
                <w:rFonts w:ascii="Times New Roman" w:hAnsi="Times New Roman" w:cs="Times New Roman"/>
                <w:b/>
                <w:bCs/>
              </w:rPr>
            </w:pPr>
            <w:r w:rsidRPr="00BA1F0E">
              <w:rPr>
                <w:rFonts w:ascii="Times New Roman" w:hAnsi="Times New Roman" w:cs="Times New Roman"/>
              </w:rPr>
              <w:t>Ietekme uz uzņēmējdarbības vidi pašvaldības teritorijā – nav attiecināma.</w:t>
            </w:r>
          </w:p>
          <w:p w14:paraId="7C47210B" w14:textId="77777777" w:rsidR="00BA1F0E" w:rsidRPr="00BA1F0E" w:rsidRDefault="00BA1F0E" w:rsidP="00BA1F0E">
            <w:pPr>
              <w:numPr>
                <w:ilvl w:val="1"/>
                <w:numId w:val="7"/>
              </w:numPr>
              <w:jc w:val="both"/>
              <w:rPr>
                <w:rFonts w:ascii="Times New Roman" w:hAnsi="Times New Roman" w:cs="Times New Roman"/>
                <w:bCs/>
              </w:rPr>
            </w:pPr>
            <w:r w:rsidRPr="00BA1F0E">
              <w:rPr>
                <w:rFonts w:ascii="Times New Roman" w:hAnsi="Times New Roman" w:cs="Times New Roman"/>
              </w:rPr>
              <w:t>Ietekme uz konkurenci – noteikumiem nav ietekmes uz konkurenci.</w:t>
            </w:r>
          </w:p>
          <w:p w14:paraId="4FCBAB71" w14:textId="77777777" w:rsidR="00BA1F0E" w:rsidRPr="00BA1F0E" w:rsidRDefault="00BA1F0E" w:rsidP="00C02EE3">
            <w:pPr>
              <w:ind w:left="598" w:hanging="425"/>
              <w:jc w:val="both"/>
              <w:rPr>
                <w:rFonts w:ascii="Times New Roman" w:hAnsi="Times New Roman" w:cs="Times New Roman"/>
                <w:bCs/>
              </w:rPr>
            </w:pPr>
            <w:r w:rsidRPr="00BA1F0E">
              <w:rPr>
                <w:rFonts w:ascii="Times New Roman" w:hAnsi="Times New Roman" w:cs="Times New Roman"/>
                <w:bCs/>
              </w:rPr>
              <w:lastRenderedPageBreak/>
              <w:t>3.7. Grozījuma mērķis ir precizēt bērnu uzņemšanas kārtību pirmsskolas izglītības iestādēs, nosakot, ka gadījumā, ja vecāks atsakās no piedāvātās vietas izvēlētajā iestādē, bērna iekļaušana uzņemamo bērnu sarakstā tiek atlikta līdz nākamajam mācību gadam.</w:t>
            </w:r>
          </w:p>
          <w:p w14:paraId="537CDF0C" w14:textId="77777777" w:rsidR="00BA1F0E" w:rsidRPr="00BA1F0E" w:rsidRDefault="00C02EE3" w:rsidP="00C02EE3">
            <w:pPr>
              <w:ind w:left="598" w:hanging="425"/>
              <w:jc w:val="both"/>
              <w:rPr>
                <w:rFonts w:ascii="Times New Roman" w:hAnsi="Times New Roman" w:cs="Times New Roman"/>
                <w:bCs/>
              </w:rPr>
            </w:pPr>
            <w:r>
              <w:rPr>
                <w:rFonts w:ascii="Times New Roman" w:hAnsi="Times New Roman" w:cs="Times New Roman"/>
                <w:bCs/>
              </w:rPr>
              <w:t xml:space="preserve">3.8. </w:t>
            </w:r>
            <w:r w:rsidR="00BA1F0E" w:rsidRPr="00BA1F0E">
              <w:rPr>
                <w:rFonts w:ascii="Times New Roman" w:hAnsi="Times New Roman" w:cs="Times New Roman"/>
                <w:bCs/>
              </w:rPr>
              <w:t>Grozījums nepieciešams veikt, jo pašlaik IZM PVS ( Izglītības un zinātnes ministrijas Valsts pārbaudījumu informācijas sistēma informācijas sistēma) funkcionalitāte tehniski nenodrošina saistošo noteikumu spēkā esošajā redakcijā paredzēto regulējumu attiecībā uz atteikumu no piedāvātās vietas atkarībā no iestādes prioritātes. Līdz ar to nav iespējams pilnvērtīgi īstenot un administrēt pašreiz noteikto kārtību. Piedāvātā redakcija paredz vienotu pieeju gadījumos, kad vecāks atsakās no piedāvātās vietas izvēlētajā iestādē, un nodrošina regulējuma atbilstību informācijas sistēmas tehniskajām iespējām.</w:t>
            </w:r>
          </w:p>
          <w:p w14:paraId="7885B6C2" w14:textId="77777777" w:rsidR="00BA1F0E" w:rsidRPr="00C02EE3" w:rsidRDefault="00BA1F0E" w:rsidP="00C02EE3">
            <w:pPr>
              <w:pStyle w:val="ListParagraph"/>
              <w:numPr>
                <w:ilvl w:val="1"/>
                <w:numId w:val="16"/>
              </w:numPr>
              <w:spacing w:after="120" w:line="240" w:lineRule="auto"/>
              <w:ind w:left="357" w:hanging="357"/>
              <w:jc w:val="both"/>
              <w:rPr>
                <w:rFonts w:ascii="Times New Roman" w:eastAsiaTheme="minorHAnsi" w:hAnsi="Times New Roman"/>
                <w:bCs/>
                <w:sz w:val="24"/>
                <w:szCs w:val="24"/>
                <w:lang w:eastAsia="en-US"/>
              </w:rPr>
            </w:pPr>
            <w:r w:rsidRPr="00C02EE3">
              <w:rPr>
                <w:rFonts w:ascii="Times New Roman" w:eastAsiaTheme="minorHAnsi" w:hAnsi="Times New Roman"/>
                <w:bCs/>
                <w:sz w:val="24"/>
                <w:szCs w:val="24"/>
                <w:lang w:eastAsia="en-US"/>
              </w:rPr>
              <w:t>Saistošo noteikumu grozījums nodrošinās bērnu uzņemšanas kārtības atbilstību IZM PVS informācijas sistēmas funkcionalitātei, uz kuru plānots pāriet. Grozījums var ietekmēt bērnu uzņemšanas procesu un vecāku iespējas atkārtoti pretendēt uz vietu pirmsskolas izglītības iestādē pēc atteikšanās no piedāvātās vietas, jo atteikuma gadījumā bērna iekļaušana uzņemamo bērnu sarakstā tiks atlikta līdz nākamajam mācību gadam. Tas var radīt nepieciešamību vecākiem rūpīgāk izvērtēt piedāvāto vietu pirms lēmuma pieņemšanas.</w:t>
            </w:r>
          </w:p>
          <w:p w14:paraId="3CC123CB" w14:textId="77777777" w:rsidR="00BA1F0E" w:rsidRPr="00BA1F0E" w:rsidRDefault="00BA1F0E" w:rsidP="00BA1F0E">
            <w:pPr>
              <w:jc w:val="both"/>
              <w:rPr>
                <w:rFonts w:ascii="Times New Roman" w:hAnsi="Times New Roman" w:cs="Times New Roman"/>
              </w:rPr>
            </w:pPr>
          </w:p>
        </w:tc>
      </w:tr>
      <w:tr w:rsidR="00BA1F0E" w:rsidRPr="00BA1F0E" w14:paraId="6603EDA9" w14:textId="77777777" w:rsidTr="005D0C8E">
        <w:trPr>
          <w:trHeight w:val="552"/>
        </w:trPr>
        <w:tc>
          <w:tcPr>
            <w:tcW w:w="9209" w:type="dxa"/>
            <w:tcBorders>
              <w:top w:val="single" w:sz="4" w:space="0" w:color="auto"/>
              <w:left w:val="single" w:sz="4" w:space="0" w:color="auto"/>
              <w:bottom w:val="single" w:sz="4" w:space="0" w:color="auto"/>
              <w:right w:val="single" w:sz="4" w:space="0" w:color="auto"/>
            </w:tcBorders>
          </w:tcPr>
          <w:p w14:paraId="4AF9F62B" w14:textId="77777777" w:rsidR="00BA1F0E" w:rsidRPr="00872BCC" w:rsidRDefault="00BA1F0E" w:rsidP="00872BCC">
            <w:pPr>
              <w:pStyle w:val="ListParagraph"/>
              <w:numPr>
                <w:ilvl w:val="0"/>
                <w:numId w:val="10"/>
              </w:numPr>
              <w:spacing w:after="0" w:line="240" w:lineRule="auto"/>
              <w:ind w:left="357" w:hanging="357"/>
              <w:contextualSpacing w:val="0"/>
              <w:jc w:val="both"/>
              <w:rPr>
                <w:rFonts w:ascii="Times New Roman" w:hAnsi="Times New Roman"/>
                <w:b/>
                <w:bCs/>
              </w:rPr>
            </w:pPr>
            <w:r w:rsidRPr="00872BCC">
              <w:rPr>
                <w:rFonts w:ascii="Times New Roman" w:hAnsi="Times New Roman"/>
                <w:b/>
                <w:bCs/>
              </w:rPr>
              <w:lastRenderedPageBreak/>
              <w:t>Ietekme uz administratīvajām procedūrām un to izmaksām</w:t>
            </w:r>
          </w:p>
          <w:p w14:paraId="7265A603" w14:textId="77777777" w:rsidR="00BA1F0E" w:rsidRPr="00BA1F0E" w:rsidRDefault="00BA1F0E" w:rsidP="00872BCC">
            <w:pPr>
              <w:numPr>
                <w:ilvl w:val="1"/>
                <w:numId w:val="10"/>
              </w:numPr>
              <w:ind w:left="357" w:hanging="357"/>
              <w:jc w:val="both"/>
              <w:rPr>
                <w:rFonts w:ascii="Times New Roman" w:hAnsi="Times New Roman" w:cs="Times New Roman"/>
              </w:rPr>
            </w:pPr>
            <w:r w:rsidRPr="00BA1F0E">
              <w:rPr>
                <w:rFonts w:ascii="Times New Roman" w:hAnsi="Times New Roman" w:cs="Times New Roman"/>
              </w:rPr>
              <w:t>Noteikumu izpildi nodrošinās pašvaldības Centrālās pārvaldes Izglītības un jaunatnes nodaļa (turpmāk – IJN), sadarbībā ar PII vadītājiem.</w:t>
            </w:r>
          </w:p>
          <w:p w14:paraId="409EAB7D" w14:textId="77777777" w:rsidR="00BA1F0E" w:rsidRPr="00BA1F0E" w:rsidRDefault="00BA1F0E" w:rsidP="00872BCC">
            <w:pPr>
              <w:numPr>
                <w:ilvl w:val="1"/>
                <w:numId w:val="10"/>
              </w:numPr>
              <w:ind w:left="357" w:hanging="357"/>
              <w:jc w:val="both"/>
              <w:rPr>
                <w:rFonts w:ascii="Times New Roman" w:hAnsi="Times New Roman" w:cs="Times New Roman"/>
              </w:rPr>
            </w:pPr>
            <w:r w:rsidRPr="00BA1F0E">
              <w:rPr>
                <w:rFonts w:ascii="Times New Roman" w:hAnsi="Times New Roman" w:cs="Times New Roman"/>
              </w:rPr>
              <w:t>IJN un PII vadītāju pieņemtos lēmumus un faktisko rīcību var apstrīdēt Administratīvo aktu strīdu komisijā </w:t>
            </w:r>
            <w:hyperlink r:id="rId11" w:tgtFrame="_blank" w:history="1">
              <w:r w:rsidRPr="00BA1F0E">
                <w:rPr>
                  <w:rStyle w:val="Hyperlink"/>
                  <w:rFonts w:ascii="Times New Roman" w:hAnsi="Times New Roman" w:cs="Times New Roman"/>
                </w:rPr>
                <w:t>Administratīvā procesa likumā</w:t>
              </w:r>
            </w:hyperlink>
            <w:r w:rsidRPr="00BA1F0E">
              <w:rPr>
                <w:rFonts w:ascii="Times New Roman" w:hAnsi="Times New Roman" w:cs="Times New Roman"/>
              </w:rPr>
              <w:t> noteiktajā kārtībā.</w:t>
            </w:r>
          </w:p>
          <w:p w14:paraId="2225B18E" w14:textId="77777777" w:rsidR="00BA1F0E" w:rsidRPr="00BA1F0E" w:rsidRDefault="00BA1F0E" w:rsidP="00872BCC">
            <w:pPr>
              <w:numPr>
                <w:ilvl w:val="1"/>
                <w:numId w:val="10"/>
              </w:numPr>
              <w:ind w:left="357" w:hanging="357"/>
              <w:jc w:val="both"/>
              <w:rPr>
                <w:rFonts w:ascii="Times New Roman" w:hAnsi="Times New Roman" w:cs="Times New Roman"/>
              </w:rPr>
            </w:pPr>
            <w:r w:rsidRPr="00BA1F0E">
              <w:rPr>
                <w:rFonts w:ascii="Times New Roman" w:hAnsi="Times New Roman" w:cs="Times New Roman"/>
              </w:rPr>
              <w:t>Administratīvo aktu strīdu komisijas pieņemtos lēmumus var pārsūdzēt tiesā </w:t>
            </w:r>
            <w:hyperlink r:id="rId12" w:tgtFrame="_blank" w:history="1">
              <w:r w:rsidRPr="00BA1F0E">
                <w:rPr>
                  <w:rStyle w:val="Hyperlink"/>
                  <w:rFonts w:ascii="Times New Roman" w:hAnsi="Times New Roman" w:cs="Times New Roman"/>
                </w:rPr>
                <w:t>Administratīvā procesa likumā</w:t>
              </w:r>
            </w:hyperlink>
            <w:r w:rsidRPr="00BA1F0E">
              <w:rPr>
                <w:rFonts w:ascii="Times New Roman" w:hAnsi="Times New Roman" w:cs="Times New Roman"/>
              </w:rPr>
              <w:t> noteiktajā kārtībā.</w:t>
            </w:r>
          </w:p>
          <w:p w14:paraId="1B195195" w14:textId="77777777" w:rsidR="00BA1F0E" w:rsidRPr="00BA1F0E" w:rsidRDefault="00BA1F0E" w:rsidP="00872BCC">
            <w:pPr>
              <w:numPr>
                <w:ilvl w:val="1"/>
                <w:numId w:val="10"/>
              </w:numPr>
              <w:ind w:left="357" w:hanging="357"/>
              <w:jc w:val="both"/>
              <w:rPr>
                <w:rFonts w:ascii="Times New Roman" w:hAnsi="Times New Roman" w:cs="Times New Roman"/>
              </w:rPr>
            </w:pPr>
            <w:r w:rsidRPr="00BA1F0E">
              <w:rPr>
                <w:rFonts w:ascii="Times New Roman" w:hAnsi="Times New Roman" w:cs="Times New Roman"/>
              </w:rPr>
              <w:t xml:space="preserve">Galvenie administratīvo procedūru posmi un privātpersonām veicamās darbības noteiktas ir šādas: - lai reģistrētu pieteikumu reģistrācijai bērna uzņemšanai iestādē, vecāks  elektroniski – interneta vietnē </w:t>
            </w:r>
            <w:hyperlink r:id="rId13" w:history="1">
              <w:r w:rsidRPr="00BA1F0E">
                <w:rPr>
                  <w:rStyle w:val="Hyperlink"/>
                  <w:rFonts w:ascii="Times New Roman" w:hAnsi="Times New Roman" w:cs="Times New Roman"/>
                </w:rPr>
                <w:t>www.epakalpojumi.lv</w:t>
              </w:r>
            </w:hyperlink>
            <w:r w:rsidRPr="00BA1F0E">
              <w:rPr>
                <w:rFonts w:ascii="Times New Roman" w:hAnsi="Times New Roman" w:cs="Times New Roman"/>
                <w:u w:val="single"/>
              </w:rPr>
              <w:t xml:space="preserve"> r</w:t>
            </w:r>
            <w:r w:rsidRPr="00BA1F0E">
              <w:rPr>
                <w:rFonts w:ascii="Times New Roman" w:hAnsi="Times New Roman" w:cs="Times New Roman"/>
              </w:rPr>
              <w:t xml:space="preserve">eģistrē bērnu vai iesniedz iesniegumu Ādažu novada Valsts un pašvaldības vienotā klientu apkalpošanas centra kontaktpunktos, vai valsts pārvaldes pakalpojumu portālā </w:t>
            </w:r>
            <w:hyperlink r:id="rId14" w:history="1">
              <w:r w:rsidRPr="00BA1F0E">
                <w:rPr>
                  <w:rStyle w:val="Hyperlink"/>
                  <w:rFonts w:ascii="Times New Roman" w:hAnsi="Times New Roman" w:cs="Times New Roman"/>
                </w:rPr>
                <w:t>www.latvija.gov.lv</w:t>
              </w:r>
            </w:hyperlink>
            <w:r w:rsidRPr="00BA1F0E">
              <w:rPr>
                <w:rFonts w:ascii="Times New Roman" w:hAnsi="Times New Roman" w:cs="Times New Roman"/>
              </w:rPr>
              <w:t xml:space="preserve">, nosūtot to uz pašvaldības oficiālo elektronisko adresi.  </w:t>
            </w:r>
          </w:p>
          <w:p w14:paraId="355B6F10" w14:textId="77777777" w:rsidR="00BA1F0E" w:rsidRPr="00BA1F0E" w:rsidRDefault="00BA1F0E" w:rsidP="00872BCC">
            <w:pPr>
              <w:numPr>
                <w:ilvl w:val="1"/>
                <w:numId w:val="10"/>
              </w:numPr>
              <w:ind w:left="357" w:hanging="357"/>
              <w:jc w:val="both"/>
              <w:rPr>
                <w:rFonts w:ascii="Times New Roman" w:hAnsi="Times New Roman" w:cs="Times New Roman"/>
              </w:rPr>
            </w:pPr>
            <w:r w:rsidRPr="00BA1F0E">
              <w:rPr>
                <w:rFonts w:ascii="Times New Roman" w:hAnsi="Times New Roman" w:cs="Times New Roman"/>
              </w:rPr>
              <w:t xml:space="preserve">Administratīvo procedūru izmaksas - nav paredzētas. </w:t>
            </w:r>
          </w:p>
          <w:p w14:paraId="0FC0798E" w14:textId="77777777" w:rsidR="00BA1F0E" w:rsidRPr="00BA1F0E" w:rsidRDefault="00BA1F0E" w:rsidP="00872BCC">
            <w:pPr>
              <w:numPr>
                <w:ilvl w:val="1"/>
                <w:numId w:val="10"/>
              </w:numPr>
              <w:ind w:left="357" w:hanging="357"/>
              <w:jc w:val="both"/>
              <w:rPr>
                <w:rFonts w:ascii="Times New Roman" w:hAnsi="Times New Roman" w:cs="Times New Roman"/>
              </w:rPr>
            </w:pPr>
            <w:r w:rsidRPr="00BA1F0E">
              <w:rPr>
                <w:rFonts w:ascii="Times New Roman" w:hAnsi="Times New Roman" w:cs="Times New Roman"/>
              </w:rPr>
              <w:t>Grozījuma ieviešana veicinās vienotas un informācijas sistēmas tehniskajām iespējām atbilstošas uzņemšanas kārtības nodrošināšanu, kā arī atvieglos uzņemšanas procesa administrēšanu. Grozījuma tieša ietekme uz pašvaldības budžetu nav paredzēta, tomēr faktiskā ietekme būs atkarīga no informācijas sistēmas ieviešanas un pielāgošanas procesa.</w:t>
            </w:r>
          </w:p>
        </w:tc>
      </w:tr>
      <w:tr w:rsidR="00BA1F0E" w:rsidRPr="00BA1F0E" w14:paraId="3506CFF4" w14:textId="77777777" w:rsidTr="005D0C8E">
        <w:trPr>
          <w:trHeight w:val="591"/>
        </w:trPr>
        <w:tc>
          <w:tcPr>
            <w:tcW w:w="9209" w:type="dxa"/>
            <w:tcBorders>
              <w:top w:val="single" w:sz="4" w:space="0" w:color="auto"/>
              <w:left w:val="single" w:sz="4" w:space="0" w:color="auto"/>
              <w:bottom w:val="single" w:sz="4" w:space="0" w:color="auto"/>
              <w:right w:val="single" w:sz="4" w:space="0" w:color="auto"/>
            </w:tcBorders>
            <w:hideMark/>
          </w:tcPr>
          <w:p w14:paraId="3FC16BA0" w14:textId="77777777" w:rsidR="00BA1F0E" w:rsidRPr="00BA1F0E" w:rsidRDefault="00BA1F0E" w:rsidP="00BA1F0E">
            <w:pPr>
              <w:numPr>
                <w:ilvl w:val="0"/>
                <w:numId w:val="10"/>
              </w:numPr>
              <w:jc w:val="both"/>
              <w:rPr>
                <w:rFonts w:ascii="Times New Roman" w:hAnsi="Times New Roman" w:cs="Times New Roman"/>
                <w:b/>
              </w:rPr>
            </w:pPr>
            <w:r w:rsidRPr="00BA1F0E">
              <w:rPr>
                <w:rFonts w:ascii="Times New Roman" w:hAnsi="Times New Roman" w:cs="Times New Roman"/>
                <w:b/>
              </w:rPr>
              <w:t>Ietekme uz pašvaldības funkcijām un cilvēkresursiem</w:t>
            </w:r>
          </w:p>
          <w:p w14:paraId="7A4A9CEF" w14:textId="77777777" w:rsidR="00BA1F0E" w:rsidRPr="00BA1F0E" w:rsidRDefault="00BA1F0E" w:rsidP="00872BCC">
            <w:pPr>
              <w:numPr>
                <w:ilvl w:val="0"/>
                <w:numId w:val="8"/>
              </w:numPr>
              <w:ind w:left="315"/>
              <w:jc w:val="both"/>
              <w:rPr>
                <w:rFonts w:ascii="Times New Roman" w:hAnsi="Times New Roman" w:cs="Times New Roman"/>
              </w:rPr>
            </w:pPr>
            <w:r w:rsidRPr="00BA1F0E">
              <w:rPr>
                <w:rFonts w:ascii="Times New Roman" w:hAnsi="Times New Roman" w:cs="Times New Roman"/>
              </w:rPr>
              <w:t xml:space="preserve">Noteikumi izstrādāti Pašvaldību likuma 4. panta pirmās daļas 4. punktā noteiktās pašvaldības funkcijas izpildei. </w:t>
            </w:r>
          </w:p>
          <w:p w14:paraId="1B73656D" w14:textId="77777777" w:rsidR="00BA1F0E" w:rsidRPr="00BA1F0E" w:rsidRDefault="00BA1F0E" w:rsidP="00872BCC">
            <w:pPr>
              <w:numPr>
                <w:ilvl w:val="0"/>
                <w:numId w:val="8"/>
              </w:numPr>
              <w:ind w:left="315"/>
              <w:jc w:val="both"/>
              <w:rPr>
                <w:rFonts w:ascii="Times New Roman" w:hAnsi="Times New Roman" w:cs="Times New Roman"/>
              </w:rPr>
            </w:pPr>
            <w:r w:rsidRPr="00BA1F0E">
              <w:rPr>
                <w:rFonts w:ascii="Times New Roman" w:hAnsi="Times New Roman" w:cs="Times New Roman"/>
              </w:rPr>
              <w:t>Noteikumu izpildes nodrošināšanai nav nepieciešams veidot jaunas pašvaldības institūcijas darba vietas vai paplašināt esošo institūciju kompetenci.</w:t>
            </w:r>
          </w:p>
        </w:tc>
      </w:tr>
      <w:tr w:rsidR="00BA1F0E" w:rsidRPr="00BA1F0E" w14:paraId="2562312E" w14:textId="77777777" w:rsidTr="005D0C8E">
        <w:trPr>
          <w:trHeight w:val="361"/>
        </w:trPr>
        <w:tc>
          <w:tcPr>
            <w:tcW w:w="9209" w:type="dxa"/>
            <w:tcBorders>
              <w:top w:val="single" w:sz="4" w:space="0" w:color="auto"/>
              <w:left w:val="single" w:sz="4" w:space="0" w:color="auto"/>
              <w:bottom w:val="single" w:sz="4" w:space="0" w:color="auto"/>
              <w:right w:val="single" w:sz="4" w:space="0" w:color="auto"/>
            </w:tcBorders>
            <w:hideMark/>
          </w:tcPr>
          <w:p w14:paraId="616496CF" w14:textId="77777777" w:rsidR="00BA1F0E" w:rsidRPr="00BA1F0E" w:rsidRDefault="00BA1F0E" w:rsidP="00BA1F0E">
            <w:pPr>
              <w:numPr>
                <w:ilvl w:val="0"/>
                <w:numId w:val="10"/>
              </w:numPr>
              <w:jc w:val="both"/>
              <w:rPr>
                <w:rFonts w:ascii="Times New Roman" w:hAnsi="Times New Roman" w:cs="Times New Roman"/>
                <w:b/>
              </w:rPr>
            </w:pPr>
            <w:r w:rsidRPr="00BA1F0E">
              <w:rPr>
                <w:rFonts w:ascii="Times New Roman" w:hAnsi="Times New Roman" w:cs="Times New Roman"/>
                <w:b/>
              </w:rPr>
              <w:t>Informācija par izpildes nodrošināšanu</w:t>
            </w:r>
          </w:p>
          <w:p w14:paraId="6AFA74DD" w14:textId="77777777" w:rsidR="00BA1F0E" w:rsidRPr="00BA1F0E" w:rsidRDefault="00BA1F0E" w:rsidP="00BA1F0E">
            <w:pPr>
              <w:jc w:val="both"/>
              <w:rPr>
                <w:rFonts w:ascii="Times New Roman" w:hAnsi="Times New Roman" w:cs="Times New Roman"/>
              </w:rPr>
            </w:pPr>
            <w:r w:rsidRPr="00BA1F0E">
              <w:rPr>
                <w:rFonts w:ascii="Times New Roman" w:hAnsi="Times New Roman" w:cs="Times New Roman"/>
              </w:rPr>
              <w:t xml:space="preserve">Pašvaldības cilvēkresursi, kas tiks iesaistīti Noteikumu īstenošanā, ir </w:t>
            </w:r>
            <w:r w:rsidRPr="00BA1F0E">
              <w:rPr>
                <w:rFonts w:ascii="Times New Roman" w:hAnsi="Times New Roman" w:cs="Times New Roman"/>
                <w:bCs/>
              </w:rPr>
              <w:t>Valsts un pašvaldības vienotā klientu apkalpošanas centra</w:t>
            </w:r>
            <w:r w:rsidRPr="00BA1F0E">
              <w:rPr>
                <w:rFonts w:ascii="Times New Roman" w:hAnsi="Times New Roman" w:cs="Times New Roman"/>
              </w:rPr>
              <w:t xml:space="preserve"> darbinieki (pieņemot iesniegumus par bērna reģistrāciju rindā), IJN darbinieki (pārbaudot un aktualizējot pamatu bērna iekļaušanai reģistrā, lēmumu pieņemšana par vietas piešķiršanu bērnam iestādē, tai skaitā uzņemšanu ārpus kārtas, pieņemot iesniegumus par PII maiņu, pamatojoties uz vecāku iesniegumu), PII vadītāji (nosakot uzņemamo bērnu skaitu PII katrā grupā, pieņemot lēmumu par bērna atskaitīšanu no PII, pieņemot lēmumu par PII maiņu). Lēmuma apstrīdēšanas gadījumā – Administratīvo aktu strīdus komisija. </w:t>
            </w:r>
          </w:p>
        </w:tc>
      </w:tr>
      <w:tr w:rsidR="00BA1F0E" w:rsidRPr="00BA1F0E" w14:paraId="0434D135" w14:textId="77777777" w:rsidTr="005D0C8E">
        <w:trPr>
          <w:trHeight w:val="361"/>
        </w:trPr>
        <w:tc>
          <w:tcPr>
            <w:tcW w:w="9209" w:type="dxa"/>
            <w:tcBorders>
              <w:top w:val="single" w:sz="4" w:space="0" w:color="auto"/>
              <w:left w:val="single" w:sz="4" w:space="0" w:color="auto"/>
              <w:bottom w:val="single" w:sz="4" w:space="0" w:color="auto"/>
              <w:right w:val="single" w:sz="4" w:space="0" w:color="auto"/>
            </w:tcBorders>
          </w:tcPr>
          <w:p w14:paraId="430584F5" w14:textId="77777777" w:rsidR="00BA1F0E" w:rsidRPr="00BA1F0E" w:rsidRDefault="00BA1F0E" w:rsidP="00BA1F0E">
            <w:pPr>
              <w:numPr>
                <w:ilvl w:val="0"/>
                <w:numId w:val="9"/>
              </w:numPr>
              <w:jc w:val="both"/>
              <w:rPr>
                <w:rFonts w:ascii="Times New Roman" w:hAnsi="Times New Roman" w:cs="Times New Roman"/>
                <w:b/>
              </w:rPr>
            </w:pPr>
            <w:r w:rsidRPr="00BA1F0E">
              <w:rPr>
                <w:rFonts w:ascii="Times New Roman" w:hAnsi="Times New Roman" w:cs="Times New Roman"/>
                <w:b/>
              </w:rPr>
              <w:t>Prasību un izmaksu samērīgums pret ieguvumiem, ko sniedz mērķa sasniegšana</w:t>
            </w:r>
          </w:p>
          <w:p w14:paraId="45CA7D46" w14:textId="77777777" w:rsidR="00BA1F0E" w:rsidRPr="00BA1F0E" w:rsidRDefault="00BA1F0E" w:rsidP="00BA1F0E">
            <w:pPr>
              <w:jc w:val="both"/>
              <w:rPr>
                <w:rFonts w:ascii="Times New Roman" w:hAnsi="Times New Roman" w:cs="Times New Roman"/>
              </w:rPr>
            </w:pPr>
            <w:r w:rsidRPr="00BA1F0E">
              <w:rPr>
                <w:rFonts w:ascii="Times New Roman" w:hAnsi="Times New Roman" w:cs="Times New Roman"/>
              </w:rPr>
              <w:lastRenderedPageBreak/>
              <w:t xml:space="preserve">Noteikumi ir piemēroti iecerētā mērķa sasniegšanas nodrošināšanai un paredz tikai to, kas ir vajadzīgs minētā mērķa sasniegšanai un pašvaldības izraudzītie līdzekļi ir piemēroti leģitīma mērķa sasniegšanai, un pašvaldības rīcība ir atbilstoša. </w:t>
            </w:r>
          </w:p>
        </w:tc>
      </w:tr>
      <w:tr w:rsidR="00BA1F0E" w:rsidRPr="00BA1F0E" w14:paraId="7CA8D217" w14:textId="77777777" w:rsidTr="005D0C8E">
        <w:trPr>
          <w:trHeight w:val="361"/>
        </w:trPr>
        <w:tc>
          <w:tcPr>
            <w:tcW w:w="9209" w:type="dxa"/>
            <w:tcBorders>
              <w:top w:val="single" w:sz="4" w:space="0" w:color="auto"/>
              <w:left w:val="single" w:sz="4" w:space="0" w:color="auto"/>
              <w:bottom w:val="single" w:sz="4" w:space="0" w:color="auto"/>
              <w:right w:val="single" w:sz="4" w:space="0" w:color="auto"/>
            </w:tcBorders>
          </w:tcPr>
          <w:p w14:paraId="794A8B82" w14:textId="77777777" w:rsidR="00BA1F0E" w:rsidRPr="00BA1F0E" w:rsidRDefault="00BA1F0E" w:rsidP="00BA1F0E">
            <w:pPr>
              <w:numPr>
                <w:ilvl w:val="0"/>
                <w:numId w:val="11"/>
              </w:numPr>
              <w:jc w:val="both"/>
              <w:rPr>
                <w:rFonts w:ascii="Times New Roman" w:hAnsi="Times New Roman" w:cs="Times New Roman"/>
                <w:b/>
              </w:rPr>
            </w:pPr>
            <w:r w:rsidRPr="00BA1F0E">
              <w:rPr>
                <w:rFonts w:ascii="Times New Roman" w:hAnsi="Times New Roman" w:cs="Times New Roman"/>
                <w:b/>
              </w:rPr>
              <w:lastRenderedPageBreak/>
              <w:t>Izstrādes gaitā veiktās konsultācijas ar privātpersonām un institūcijām</w:t>
            </w:r>
          </w:p>
          <w:p w14:paraId="3BD6EF57" w14:textId="77777777" w:rsidR="00BA1F0E" w:rsidRPr="00BA1F0E" w:rsidRDefault="00BA1F0E" w:rsidP="00BA1F0E">
            <w:pPr>
              <w:numPr>
                <w:ilvl w:val="1"/>
                <w:numId w:val="12"/>
              </w:numPr>
              <w:jc w:val="both"/>
              <w:rPr>
                <w:rFonts w:ascii="Times New Roman" w:hAnsi="Times New Roman" w:cs="Times New Roman"/>
              </w:rPr>
            </w:pPr>
            <w:r w:rsidRPr="00BA1F0E">
              <w:rPr>
                <w:rFonts w:ascii="Times New Roman" w:hAnsi="Times New Roman" w:cs="Times New Roman"/>
              </w:rPr>
              <w:t>Noteikumu izstrādes procesā notika konsultācijas ar PII vadītājiem. Atsevišķas konsultācijas ar sabiedrības pārstāvjiem (tostarp biedrībām, nodibinājumiem, apvienībām, u.tml.) nenotika.</w:t>
            </w:r>
          </w:p>
          <w:p w14:paraId="3FA8B2D9" w14:textId="77777777" w:rsidR="00BA1F0E" w:rsidRPr="00BA1F0E" w:rsidRDefault="00BA1F0E" w:rsidP="00BA1F0E">
            <w:pPr>
              <w:numPr>
                <w:ilvl w:val="1"/>
                <w:numId w:val="12"/>
              </w:numPr>
              <w:jc w:val="both"/>
              <w:rPr>
                <w:rFonts w:ascii="Times New Roman" w:hAnsi="Times New Roman" w:cs="Times New Roman"/>
              </w:rPr>
            </w:pPr>
            <w:r w:rsidRPr="00BA1F0E">
              <w:rPr>
                <w:rFonts w:ascii="Times New Roman" w:hAnsi="Times New Roman" w:cs="Times New Roman"/>
              </w:rPr>
              <w:t xml:space="preserve">Konsultācijām tika izmantots šāds sabiedrības līdzdalības veids: pēc noteikumu izskatīšanas domes </w:t>
            </w:r>
            <w:r w:rsidR="00872BCC">
              <w:rPr>
                <w:rFonts w:ascii="Times New Roman" w:hAnsi="Times New Roman" w:cs="Times New Roman"/>
              </w:rPr>
              <w:t>sēdē,</w:t>
            </w:r>
            <w:r w:rsidRPr="00BA1F0E">
              <w:rPr>
                <w:rFonts w:ascii="Times New Roman" w:hAnsi="Times New Roman" w:cs="Times New Roman"/>
              </w:rPr>
              <w:t xml:space="preserve"> to projekts tika publicēts pašvaldības oficiālajā tīmekļvietnē </w:t>
            </w:r>
            <w:hyperlink r:id="rId15" w:history="1">
              <w:r w:rsidRPr="00BA1F0E">
                <w:rPr>
                  <w:rStyle w:val="Hyperlink"/>
                  <w:rFonts w:ascii="Times New Roman" w:hAnsi="Times New Roman" w:cs="Times New Roman"/>
                </w:rPr>
                <w:t>www.adazunovads.lv</w:t>
              </w:r>
            </w:hyperlink>
            <w:r w:rsidRPr="00BA1F0E">
              <w:rPr>
                <w:rFonts w:ascii="Times New Roman" w:hAnsi="Times New Roman" w:cs="Times New Roman"/>
              </w:rPr>
              <w:t xml:space="preserve">, kā arī informācija par projektu tika publicēta sociālajā tīklā - pašvaldības </w:t>
            </w:r>
            <w:proofErr w:type="spellStart"/>
            <w:r w:rsidRPr="00BA1F0E">
              <w:rPr>
                <w:rFonts w:ascii="Times New Roman" w:hAnsi="Times New Roman" w:cs="Times New Roman"/>
                <w:i/>
                <w:iCs/>
              </w:rPr>
              <w:t>Facebook</w:t>
            </w:r>
            <w:proofErr w:type="spellEnd"/>
            <w:r w:rsidRPr="00BA1F0E">
              <w:rPr>
                <w:rFonts w:ascii="Times New Roman" w:hAnsi="Times New Roman" w:cs="Times New Roman"/>
              </w:rPr>
              <w:t xml:space="preserve"> kontā, lai sasniegtu </w:t>
            </w:r>
            <w:proofErr w:type="spellStart"/>
            <w:r w:rsidRPr="00BA1F0E">
              <w:rPr>
                <w:rFonts w:ascii="Times New Roman" w:hAnsi="Times New Roman" w:cs="Times New Roman"/>
              </w:rPr>
              <w:t>mērķgrupu</w:t>
            </w:r>
            <w:proofErr w:type="spellEnd"/>
            <w:r w:rsidRPr="00BA1F0E">
              <w:rPr>
                <w:rFonts w:ascii="Times New Roman" w:hAnsi="Times New Roman" w:cs="Times New Roman"/>
              </w:rPr>
              <w:t>, kā arī noskaidrotu pēc iespējas plašākas sabiedrības viedokli.</w:t>
            </w:r>
          </w:p>
          <w:p w14:paraId="45E20B4B" w14:textId="77777777" w:rsidR="00872BCC" w:rsidRDefault="00BA1F0E" w:rsidP="00872BCC">
            <w:pPr>
              <w:numPr>
                <w:ilvl w:val="1"/>
                <w:numId w:val="12"/>
              </w:numPr>
              <w:jc w:val="both"/>
              <w:rPr>
                <w:rFonts w:ascii="Times New Roman" w:hAnsi="Times New Roman" w:cs="Times New Roman"/>
              </w:rPr>
            </w:pPr>
            <w:r w:rsidRPr="00BA1F0E">
              <w:rPr>
                <w:rFonts w:ascii="Times New Roman" w:hAnsi="Times New Roman" w:cs="Times New Roman"/>
              </w:rPr>
              <w:t xml:space="preserve">Publikācijā noteiktajā termiņā – no </w:t>
            </w:r>
            <w:r w:rsidR="00872BCC">
              <w:rPr>
                <w:rFonts w:ascii="Times New Roman" w:hAnsi="Times New Roman" w:cs="Times New Roman"/>
              </w:rPr>
              <w:t>___</w:t>
            </w:r>
            <w:r w:rsidRPr="00BA1F0E">
              <w:rPr>
                <w:rFonts w:ascii="Times New Roman" w:hAnsi="Times New Roman" w:cs="Times New Roman"/>
              </w:rPr>
              <w:t xml:space="preserve">2026. līdz </w:t>
            </w:r>
            <w:r w:rsidR="00872BCC">
              <w:rPr>
                <w:rFonts w:ascii="Times New Roman" w:hAnsi="Times New Roman" w:cs="Times New Roman"/>
              </w:rPr>
              <w:t>_____</w:t>
            </w:r>
            <w:r w:rsidRPr="00BA1F0E">
              <w:rPr>
                <w:rFonts w:ascii="Times New Roman" w:hAnsi="Times New Roman" w:cs="Times New Roman"/>
              </w:rPr>
              <w:t>.2026. tika</w:t>
            </w:r>
            <w:r w:rsidR="00872BCC">
              <w:rPr>
                <w:rFonts w:ascii="Times New Roman" w:hAnsi="Times New Roman" w:cs="Times New Roman"/>
              </w:rPr>
              <w:t>/netika</w:t>
            </w:r>
            <w:r w:rsidRPr="00BA1F0E">
              <w:rPr>
                <w:rFonts w:ascii="Times New Roman" w:hAnsi="Times New Roman" w:cs="Times New Roman"/>
              </w:rPr>
              <w:t xml:space="preserve"> saņemt</w:t>
            </w:r>
            <w:r w:rsidR="00872BCC">
              <w:rPr>
                <w:rFonts w:ascii="Times New Roman" w:hAnsi="Times New Roman" w:cs="Times New Roman"/>
              </w:rPr>
              <w:t>i iedzīvotāju priekšlikumi.</w:t>
            </w:r>
          </w:p>
          <w:p w14:paraId="0BD81BA2" w14:textId="77777777" w:rsidR="00BA1F0E" w:rsidRPr="00BA1F0E" w:rsidRDefault="00BA1F0E" w:rsidP="00BA1F0E">
            <w:pPr>
              <w:numPr>
                <w:ilvl w:val="1"/>
                <w:numId w:val="12"/>
              </w:numPr>
              <w:jc w:val="both"/>
              <w:rPr>
                <w:rFonts w:ascii="Times New Roman" w:hAnsi="Times New Roman" w:cs="Times New Roman"/>
              </w:rPr>
            </w:pPr>
            <w:r w:rsidRPr="00BA1F0E">
              <w:rPr>
                <w:rFonts w:ascii="Times New Roman" w:hAnsi="Times New Roman" w:cs="Times New Roman"/>
              </w:rPr>
              <w:t>Cita veida saziņa un konsultācijas nav notikušas.</w:t>
            </w:r>
          </w:p>
        </w:tc>
      </w:tr>
    </w:tbl>
    <w:p w14:paraId="7390BE0E" w14:textId="77777777" w:rsidR="00BA1F0E" w:rsidRDefault="00BA1F0E" w:rsidP="00BA1F0E">
      <w:pPr>
        <w:jc w:val="both"/>
        <w:rPr>
          <w:rFonts w:ascii="Times New Roman" w:hAnsi="Times New Roman" w:cs="Times New Roman"/>
        </w:rPr>
      </w:pPr>
    </w:p>
    <w:p w14:paraId="12D8091D" w14:textId="77777777" w:rsidR="00BA1F0E" w:rsidRPr="00BA1F0E" w:rsidRDefault="00BA1F0E" w:rsidP="00BA1F0E">
      <w:pPr>
        <w:jc w:val="both"/>
        <w:rPr>
          <w:rFonts w:ascii="Times New Roman" w:hAnsi="Times New Roman" w:cs="Times New Roman"/>
        </w:rPr>
      </w:pPr>
      <w:r w:rsidRPr="00BA1F0E">
        <w:rPr>
          <w:rFonts w:ascii="Times New Roman" w:hAnsi="Times New Roman" w:cs="Times New Roman"/>
        </w:rPr>
        <w:t>Pašvaldības domes priekšsēdētājs</w:t>
      </w:r>
      <w:r w:rsidRPr="00BA1F0E">
        <w:rPr>
          <w:rFonts w:ascii="Times New Roman" w:hAnsi="Times New Roman" w:cs="Times New Roman"/>
        </w:rPr>
        <w:tab/>
      </w:r>
      <w:r w:rsidRPr="00BA1F0E">
        <w:rPr>
          <w:rFonts w:ascii="Times New Roman" w:hAnsi="Times New Roman" w:cs="Times New Roman"/>
        </w:rPr>
        <w:tab/>
      </w:r>
      <w:r w:rsidRPr="00BA1F0E">
        <w:rPr>
          <w:rFonts w:ascii="Times New Roman" w:hAnsi="Times New Roman" w:cs="Times New Roman"/>
        </w:rPr>
        <w:tab/>
      </w:r>
      <w:r w:rsidRPr="00BA1F0E">
        <w:rPr>
          <w:rFonts w:ascii="Times New Roman" w:hAnsi="Times New Roman" w:cs="Times New Roman"/>
        </w:rPr>
        <w:tab/>
      </w:r>
      <w:r w:rsidRPr="00BA1F0E">
        <w:rPr>
          <w:rFonts w:ascii="Times New Roman" w:hAnsi="Times New Roman" w:cs="Times New Roman"/>
        </w:rPr>
        <w:tab/>
      </w:r>
      <w:r w:rsidRPr="00BA1F0E">
        <w:rPr>
          <w:rFonts w:ascii="Times New Roman" w:hAnsi="Times New Roman" w:cs="Times New Roman"/>
        </w:rPr>
        <w:tab/>
        <w:t xml:space="preserve">   G. Miglāns </w:t>
      </w:r>
    </w:p>
    <w:p w14:paraId="04E251EA" w14:textId="77777777" w:rsidR="00BA1F0E" w:rsidRPr="00BA1F0E" w:rsidRDefault="00BA1F0E" w:rsidP="00BA1F0E">
      <w:pPr>
        <w:jc w:val="both"/>
        <w:rPr>
          <w:rFonts w:ascii="Times New Roman" w:hAnsi="Times New Roman" w:cs="Times New Roman"/>
        </w:rPr>
      </w:pPr>
    </w:p>
    <w:p w14:paraId="796D3035" w14:textId="77777777" w:rsidR="00BA1F0E" w:rsidRPr="00DD67D5" w:rsidRDefault="00BA1F0E" w:rsidP="00BA1F0E">
      <w:pPr>
        <w:jc w:val="center"/>
        <w:rPr>
          <w:rFonts w:ascii="Times New Roman" w:hAnsi="Times New Roman" w:cs="Times New Roman"/>
        </w:rPr>
      </w:pPr>
      <w:r w:rsidRPr="00BA1F0E">
        <w:rPr>
          <w:rFonts w:ascii="Times New Roman" w:hAnsi="Times New Roman" w:cs="Times New Roman"/>
        </w:rPr>
        <w:t>ŠIS DOKUMENTS IR ELEKTRONISKI PARAKSTĪTS AR DROŠU ELEKTRONISKO PARAKSTU UN SATUR LAIKA ZĪMOGU</w:t>
      </w:r>
    </w:p>
    <w:sectPr w:rsidR="00BA1F0E" w:rsidRPr="00DD67D5" w:rsidSect="00BB16A4">
      <w:headerReference w:type="default" r:id="rId16"/>
      <w:footerReference w:type="default" r:id="rId17"/>
      <w:headerReference w:type="first" r:id="rId18"/>
      <w:footerReference w:type="first" r:id="rId19"/>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4798" w14:textId="77777777" w:rsidR="0059070D" w:rsidRDefault="0059070D">
      <w:r>
        <w:separator/>
      </w:r>
    </w:p>
  </w:endnote>
  <w:endnote w:type="continuationSeparator" w:id="0">
    <w:p w14:paraId="5E92CD86" w14:textId="77777777" w:rsidR="0059070D" w:rsidRDefault="00590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049029"/>
      <w:docPartObj>
        <w:docPartGallery w:val="Page Numbers (Bottom of Page)"/>
        <w:docPartUnique/>
      </w:docPartObj>
    </w:sdtPr>
    <w:sdtEndPr>
      <w:rPr>
        <w:rFonts w:ascii="Times New Roman" w:hAnsi="Times New Roman" w:cs="Times New Roman"/>
        <w:noProof/>
      </w:rPr>
    </w:sdtEndPr>
    <w:sdtContent>
      <w:p w14:paraId="0972F816" w14:textId="77777777" w:rsidR="005C7FA1" w:rsidRPr="005C7FA1" w:rsidRDefault="00730C5C">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1AA42C9A"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9FDBA" w14:textId="77777777" w:rsidR="005C7FA1" w:rsidRPr="005C7FA1" w:rsidRDefault="005C7FA1">
    <w:pPr>
      <w:pStyle w:val="Footer"/>
      <w:jc w:val="right"/>
      <w:rPr>
        <w:rFonts w:ascii="Times New Roman" w:hAnsi="Times New Roman" w:cs="Times New Roman"/>
      </w:rPr>
    </w:pPr>
  </w:p>
  <w:p w14:paraId="34B782B7"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043D" w14:textId="77777777" w:rsidR="0059070D" w:rsidRDefault="0059070D">
      <w:r>
        <w:separator/>
      </w:r>
    </w:p>
  </w:footnote>
  <w:footnote w:type="continuationSeparator" w:id="0">
    <w:p w14:paraId="04EB578E" w14:textId="77777777" w:rsidR="0059070D" w:rsidRDefault="00590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802E3"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73743"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E62"/>
    <w:multiLevelType w:val="multilevel"/>
    <w:tmpl w:val="D9D20BFC"/>
    <w:lvl w:ilvl="0">
      <w:start w:val="1"/>
      <w:numFmt w:val="upperRoman"/>
      <w:lvlText w:val="%1."/>
      <w:lvlJc w:val="left"/>
      <w:pPr>
        <w:ind w:left="703" w:hanging="720"/>
      </w:pPr>
      <w:rPr>
        <w:rFonts w:hint="default"/>
      </w:rPr>
    </w:lvl>
    <w:lvl w:ilvl="1">
      <w:start w:val="1"/>
      <w:numFmt w:val="decimal"/>
      <w:isLgl/>
      <w:lvlText w:val="%1.%2."/>
      <w:lvlJc w:val="left"/>
      <w:pPr>
        <w:ind w:left="504" w:hanging="504"/>
      </w:pPr>
      <w:rPr>
        <w:rFonts w:hint="default"/>
      </w:rPr>
    </w:lvl>
    <w:lvl w:ilvl="2">
      <w:start w:val="1"/>
      <w:numFmt w:val="decimal"/>
      <w:isLgl/>
      <w:lvlText w:val="%1.%2.%3."/>
      <w:lvlJc w:val="left"/>
      <w:pPr>
        <w:ind w:left="737"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31" w:hanging="1080"/>
      </w:pPr>
      <w:rPr>
        <w:rFonts w:hint="default"/>
      </w:rPr>
    </w:lvl>
    <w:lvl w:ilvl="5">
      <w:start w:val="1"/>
      <w:numFmt w:val="decimal"/>
      <w:isLgl/>
      <w:lvlText w:val="%1.%2.%3.%4.%5.%6."/>
      <w:lvlJc w:val="left"/>
      <w:pPr>
        <w:ind w:left="1148" w:hanging="1080"/>
      </w:pPr>
      <w:rPr>
        <w:rFonts w:hint="default"/>
      </w:rPr>
    </w:lvl>
    <w:lvl w:ilvl="6">
      <w:start w:val="1"/>
      <w:numFmt w:val="decimal"/>
      <w:isLgl/>
      <w:lvlText w:val="%1.%2.%3.%4.%5.%6.%7."/>
      <w:lvlJc w:val="left"/>
      <w:pPr>
        <w:ind w:left="1525"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19" w:hanging="1800"/>
      </w:pPr>
      <w:rPr>
        <w:rFonts w:hint="default"/>
      </w:rPr>
    </w:lvl>
  </w:abstractNum>
  <w:abstractNum w:abstractNumId="1" w15:restartNumberingAfterBreak="0">
    <w:nsid w:val="107752F3"/>
    <w:multiLevelType w:val="hybridMultilevel"/>
    <w:tmpl w:val="63841CA0"/>
    <w:lvl w:ilvl="0" w:tplc="6012245C">
      <w:start w:val="1"/>
      <w:numFmt w:val="decimal"/>
      <w:lvlText w:val="%1."/>
      <w:lvlJc w:val="left"/>
      <w:pPr>
        <w:ind w:left="720" w:hanging="360"/>
      </w:pPr>
      <w:rPr>
        <w:rFonts w:hint="default"/>
      </w:rPr>
    </w:lvl>
    <w:lvl w:ilvl="1" w:tplc="210C55A8" w:tentative="1">
      <w:start w:val="1"/>
      <w:numFmt w:val="lowerLetter"/>
      <w:lvlText w:val="%2."/>
      <w:lvlJc w:val="left"/>
      <w:pPr>
        <w:ind w:left="1440" w:hanging="360"/>
      </w:pPr>
    </w:lvl>
    <w:lvl w:ilvl="2" w:tplc="723ABE12" w:tentative="1">
      <w:start w:val="1"/>
      <w:numFmt w:val="lowerRoman"/>
      <w:lvlText w:val="%3."/>
      <w:lvlJc w:val="right"/>
      <w:pPr>
        <w:ind w:left="2160" w:hanging="180"/>
      </w:pPr>
    </w:lvl>
    <w:lvl w:ilvl="3" w:tplc="48123358" w:tentative="1">
      <w:start w:val="1"/>
      <w:numFmt w:val="decimal"/>
      <w:lvlText w:val="%4."/>
      <w:lvlJc w:val="left"/>
      <w:pPr>
        <w:ind w:left="2880" w:hanging="360"/>
      </w:pPr>
    </w:lvl>
    <w:lvl w:ilvl="4" w:tplc="1292AC7E" w:tentative="1">
      <w:start w:val="1"/>
      <w:numFmt w:val="lowerLetter"/>
      <w:lvlText w:val="%5."/>
      <w:lvlJc w:val="left"/>
      <w:pPr>
        <w:ind w:left="3600" w:hanging="360"/>
      </w:pPr>
    </w:lvl>
    <w:lvl w:ilvl="5" w:tplc="037E4094" w:tentative="1">
      <w:start w:val="1"/>
      <w:numFmt w:val="lowerRoman"/>
      <w:lvlText w:val="%6."/>
      <w:lvlJc w:val="right"/>
      <w:pPr>
        <w:ind w:left="4320" w:hanging="180"/>
      </w:pPr>
    </w:lvl>
    <w:lvl w:ilvl="6" w:tplc="CDA25B0E" w:tentative="1">
      <w:start w:val="1"/>
      <w:numFmt w:val="decimal"/>
      <w:lvlText w:val="%7."/>
      <w:lvlJc w:val="left"/>
      <w:pPr>
        <w:ind w:left="5040" w:hanging="360"/>
      </w:pPr>
    </w:lvl>
    <w:lvl w:ilvl="7" w:tplc="8EB2EEFE" w:tentative="1">
      <w:start w:val="1"/>
      <w:numFmt w:val="lowerLetter"/>
      <w:lvlText w:val="%8."/>
      <w:lvlJc w:val="left"/>
      <w:pPr>
        <w:ind w:left="5760" w:hanging="360"/>
      </w:pPr>
    </w:lvl>
    <w:lvl w:ilvl="8" w:tplc="2F52B2B8" w:tentative="1">
      <w:start w:val="1"/>
      <w:numFmt w:val="lowerRoman"/>
      <w:lvlText w:val="%9."/>
      <w:lvlJc w:val="right"/>
      <w:pPr>
        <w:ind w:left="6480" w:hanging="180"/>
      </w:pPr>
    </w:lvl>
  </w:abstractNum>
  <w:abstractNum w:abstractNumId="2" w15:restartNumberingAfterBreak="0">
    <w:nsid w:val="15E41272"/>
    <w:multiLevelType w:val="hybridMultilevel"/>
    <w:tmpl w:val="D9809D80"/>
    <w:lvl w:ilvl="0" w:tplc="B64E69A8">
      <w:start w:val="1"/>
      <w:numFmt w:val="decimal"/>
      <w:lvlText w:val="5.%1."/>
      <w:lvlJc w:val="left"/>
      <w:pPr>
        <w:ind w:left="1440" w:hanging="360"/>
      </w:pPr>
      <w:rPr>
        <w:rFonts w:hint="default"/>
      </w:rPr>
    </w:lvl>
    <w:lvl w:ilvl="1" w:tplc="DEC6F4D8" w:tentative="1">
      <w:start w:val="1"/>
      <w:numFmt w:val="lowerLetter"/>
      <w:lvlText w:val="%2."/>
      <w:lvlJc w:val="left"/>
      <w:pPr>
        <w:ind w:left="2160" w:hanging="360"/>
      </w:pPr>
    </w:lvl>
    <w:lvl w:ilvl="2" w:tplc="989C31BA" w:tentative="1">
      <w:start w:val="1"/>
      <w:numFmt w:val="lowerRoman"/>
      <w:lvlText w:val="%3."/>
      <w:lvlJc w:val="right"/>
      <w:pPr>
        <w:ind w:left="2880" w:hanging="180"/>
      </w:pPr>
    </w:lvl>
    <w:lvl w:ilvl="3" w:tplc="1A6CF62C" w:tentative="1">
      <w:start w:val="1"/>
      <w:numFmt w:val="decimal"/>
      <w:lvlText w:val="%4."/>
      <w:lvlJc w:val="left"/>
      <w:pPr>
        <w:ind w:left="3600" w:hanging="360"/>
      </w:pPr>
    </w:lvl>
    <w:lvl w:ilvl="4" w:tplc="9300ED34" w:tentative="1">
      <w:start w:val="1"/>
      <w:numFmt w:val="lowerLetter"/>
      <w:lvlText w:val="%5."/>
      <w:lvlJc w:val="left"/>
      <w:pPr>
        <w:ind w:left="4320" w:hanging="360"/>
      </w:pPr>
    </w:lvl>
    <w:lvl w:ilvl="5" w:tplc="722ED172" w:tentative="1">
      <w:start w:val="1"/>
      <w:numFmt w:val="lowerRoman"/>
      <w:lvlText w:val="%6."/>
      <w:lvlJc w:val="right"/>
      <w:pPr>
        <w:ind w:left="5040" w:hanging="180"/>
      </w:pPr>
    </w:lvl>
    <w:lvl w:ilvl="6" w:tplc="AA0059AC" w:tentative="1">
      <w:start w:val="1"/>
      <w:numFmt w:val="decimal"/>
      <w:lvlText w:val="%7."/>
      <w:lvlJc w:val="left"/>
      <w:pPr>
        <w:ind w:left="5760" w:hanging="360"/>
      </w:pPr>
    </w:lvl>
    <w:lvl w:ilvl="7" w:tplc="89F85636" w:tentative="1">
      <w:start w:val="1"/>
      <w:numFmt w:val="lowerLetter"/>
      <w:lvlText w:val="%8."/>
      <w:lvlJc w:val="left"/>
      <w:pPr>
        <w:ind w:left="6480" w:hanging="360"/>
      </w:pPr>
    </w:lvl>
    <w:lvl w:ilvl="8" w:tplc="CEFE78CE" w:tentative="1">
      <w:start w:val="1"/>
      <w:numFmt w:val="lowerRoman"/>
      <w:lvlText w:val="%9."/>
      <w:lvlJc w:val="right"/>
      <w:pPr>
        <w:ind w:left="7200" w:hanging="180"/>
      </w:pPr>
    </w:lvl>
  </w:abstractNum>
  <w:abstractNum w:abstractNumId="3" w15:restartNumberingAfterBreak="0">
    <w:nsid w:val="23390CD8"/>
    <w:multiLevelType w:val="multilevel"/>
    <w:tmpl w:val="34946380"/>
    <w:lvl w:ilvl="0">
      <w:start w:val="1"/>
      <w:numFmt w:val="decimal"/>
      <w:lvlText w:val="%1."/>
      <w:lvlJc w:val="left"/>
      <w:pPr>
        <w:ind w:left="792" w:hanging="432"/>
      </w:pPr>
      <w:rPr>
        <w:rFonts w:hint="default"/>
        <w:b/>
        <w:bCs w:val="0"/>
        <w:i w:val="0"/>
        <w:iCs w:val="0"/>
        <w:color w:val="auto"/>
      </w:rPr>
    </w:lvl>
    <w:lvl w:ilvl="1">
      <w:start w:val="1"/>
      <w:numFmt w:val="decimal"/>
      <w:isLgl/>
      <w:lvlText w:val="%1.%2."/>
      <w:lvlJc w:val="left"/>
      <w:pPr>
        <w:ind w:left="561" w:hanging="420"/>
      </w:pPr>
      <w:rPr>
        <w:rFonts w:hint="default"/>
        <w:b w:val="0"/>
        <w:bCs/>
      </w:rPr>
    </w:lvl>
    <w:lvl w:ilvl="2">
      <w:start w:val="1"/>
      <w:numFmt w:val="decimal"/>
      <w:isLgl/>
      <w:lvlText w:val="%1.%2.%3."/>
      <w:lvlJc w:val="left"/>
      <w:pPr>
        <w:ind w:left="1288"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3E65923"/>
    <w:multiLevelType w:val="multilevel"/>
    <w:tmpl w:val="B12A453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CE7914"/>
    <w:multiLevelType w:val="multilevel"/>
    <w:tmpl w:val="84005C1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4D757D"/>
    <w:multiLevelType w:val="multilevel"/>
    <w:tmpl w:val="EDFA53FE"/>
    <w:lvl w:ilvl="0">
      <w:start w:val="3"/>
      <w:numFmt w:val="decimal"/>
      <w:lvlText w:val="%1."/>
      <w:lvlJc w:val="left"/>
      <w:pPr>
        <w:ind w:left="560" w:hanging="360"/>
      </w:pPr>
      <w:rPr>
        <w:rFonts w:hint="default"/>
        <w:b/>
        <w:bCs w:val="0"/>
      </w:rPr>
    </w:lvl>
    <w:lvl w:ilvl="1">
      <w:start w:val="4"/>
      <w:numFmt w:val="decimal"/>
      <w:lvlText w:val="%1.%2."/>
      <w:lvlJc w:val="left"/>
      <w:pPr>
        <w:ind w:left="560" w:hanging="360"/>
      </w:pPr>
      <w:rPr>
        <w:rFonts w:hint="default"/>
        <w:b w:val="0"/>
        <w:color w:val="auto"/>
      </w:rPr>
    </w:lvl>
    <w:lvl w:ilvl="2">
      <w:start w:val="1"/>
      <w:numFmt w:val="decimal"/>
      <w:lvlText w:val="%1.%2.%3."/>
      <w:lvlJc w:val="left"/>
      <w:pPr>
        <w:ind w:left="920" w:hanging="720"/>
      </w:pPr>
      <w:rPr>
        <w:rFonts w:hint="default"/>
        <w:b w:val="0"/>
      </w:rPr>
    </w:lvl>
    <w:lvl w:ilvl="3">
      <w:start w:val="1"/>
      <w:numFmt w:val="decimal"/>
      <w:lvlText w:val="%1.%2.%3.%4."/>
      <w:lvlJc w:val="left"/>
      <w:pPr>
        <w:ind w:left="920" w:hanging="720"/>
      </w:pPr>
      <w:rPr>
        <w:rFonts w:hint="default"/>
        <w:b w:val="0"/>
      </w:rPr>
    </w:lvl>
    <w:lvl w:ilvl="4">
      <w:start w:val="1"/>
      <w:numFmt w:val="decimal"/>
      <w:lvlText w:val="%1.%2.%3.%4.%5."/>
      <w:lvlJc w:val="left"/>
      <w:pPr>
        <w:ind w:left="1280" w:hanging="1080"/>
      </w:pPr>
      <w:rPr>
        <w:rFonts w:hint="default"/>
        <w:b w:val="0"/>
      </w:rPr>
    </w:lvl>
    <w:lvl w:ilvl="5">
      <w:start w:val="1"/>
      <w:numFmt w:val="decimal"/>
      <w:lvlText w:val="%1.%2.%3.%4.%5.%6."/>
      <w:lvlJc w:val="left"/>
      <w:pPr>
        <w:ind w:left="1280" w:hanging="1080"/>
      </w:pPr>
      <w:rPr>
        <w:rFonts w:hint="default"/>
        <w:b w:val="0"/>
      </w:rPr>
    </w:lvl>
    <w:lvl w:ilvl="6">
      <w:start w:val="1"/>
      <w:numFmt w:val="decimal"/>
      <w:lvlText w:val="%1.%2.%3.%4.%5.%6.%7."/>
      <w:lvlJc w:val="left"/>
      <w:pPr>
        <w:ind w:left="1640" w:hanging="1440"/>
      </w:pPr>
      <w:rPr>
        <w:rFonts w:hint="default"/>
        <w:b w:val="0"/>
      </w:rPr>
    </w:lvl>
    <w:lvl w:ilvl="7">
      <w:start w:val="1"/>
      <w:numFmt w:val="decimal"/>
      <w:lvlText w:val="%1.%2.%3.%4.%5.%6.%7.%8."/>
      <w:lvlJc w:val="left"/>
      <w:pPr>
        <w:ind w:left="1640" w:hanging="1440"/>
      </w:pPr>
      <w:rPr>
        <w:rFonts w:hint="default"/>
        <w:b w:val="0"/>
      </w:rPr>
    </w:lvl>
    <w:lvl w:ilvl="8">
      <w:start w:val="1"/>
      <w:numFmt w:val="decimal"/>
      <w:lvlText w:val="%1.%2.%3.%4.%5.%6.%7.%8.%9."/>
      <w:lvlJc w:val="left"/>
      <w:pPr>
        <w:ind w:left="2000" w:hanging="1800"/>
      </w:pPr>
      <w:rPr>
        <w:rFonts w:hint="default"/>
        <w:b w:val="0"/>
      </w:rPr>
    </w:lvl>
  </w:abstractNum>
  <w:abstractNum w:abstractNumId="7" w15:restartNumberingAfterBreak="0">
    <w:nsid w:val="3B1A1D00"/>
    <w:multiLevelType w:val="multilevel"/>
    <w:tmpl w:val="64EAC8C4"/>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847CAC"/>
    <w:multiLevelType w:val="multilevel"/>
    <w:tmpl w:val="266A34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6636C2C"/>
    <w:multiLevelType w:val="multilevel"/>
    <w:tmpl w:val="EDFA53FE"/>
    <w:lvl w:ilvl="0">
      <w:start w:val="3"/>
      <w:numFmt w:val="decimal"/>
      <w:lvlText w:val="%1."/>
      <w:lvlJc w:val="left"/>
      <w:pPr>
        <w:ind w:left="560" w:hanging="360"/>
      </w:pPr>
      <w:rPr>
        <w:rFonts w:hint="default"/>
        <w:b/>
        <w:bCs w:val="0"/>
      </w:rPr>
    </w:lvl>
    <w:lvl w:ilvl="1">
      <w:start w:val="4"/>
      <w:numFmt w:val="decimal"/>
      <w:lvlText w:val="%1.%2."/>
      <w:lvlJc w:val="left"/>
      <w:pPr>
        <w:ind w:left="560" w:hanging="360"/>
      </w:pPr>
      <w:rPr>
        <w:rFonts w:hint="default"/>
        <w:b w:val="0"/>
        <w:color w:val="auto"/>
      </w:rPr>
    </w:lvl>
    <w:lvl w:ilvl="2">
      <w:start w:val="1"/>
      <w:numFmt w:val="decimal"/>
      <w:lvlText w:val="%1.%2.%3."/>
      <w:lvlJc w:val="left"/>
      <w:pPr>
        <w:ind w:left="920" w:hanging="720"/>
      </w:pPr>
      <w:rPr>
        <w:rFonts w:hint="default"/>
        <w:b w:val="0"/>
      </w:rPr>
    </w:lvl>
    <w:lvl w:ilvl="3">
      <w:start w:val="1"/>
      <w:numFmt w:val="decimal"/>
      <w:lvlText w:val="%1.%2.%3.%4."/>
      <w:lvlJc w:val="left"/>
      <w:pPr>
        <w:ind w:left="920" w:hanging="720"/>
      </w:pPr>
      <w:rPr>
        <w:rFonts w:hint="default"/>
        <w:b w:val="0"/>
      </w:rPr>
    </w:lvl>
    <w:lvl w:ilvl="4">
      <w:start w:val="1"/>
      <w:numFmt w:val="decimal"/>
      <w:lvlText w:val="%1.%2.%3.%4.%5."/>
      <w:lvlJc w:val="left"/>
      <w:pPr>
        <w:ind w:left="1280" w:hanging="1080"/>
      </w:pPr>
      <w:rPr>
        <w:rFonts w:hint="default"/>
        <w:b w:val="0"/>
      </w:rPr>
    </w:lvl>
    <w:lvl w:ilvl="5">
      <w:start w:val="1"/>
      <w:numFmt w:val="decimal"/>
      <w:lvlText w:val="%1.%2.%3.%4.%5.%6."/>
      <w:lvlJc w:val="left"/>
      <w:pPr>
        <w:ind w:left="1280" w:hanging="1080"/>
      </w:pPr>
      <w:rPr>
        <w:rFonts w:hint="default"/>
        <w:b w:val="0"/>
      </w:rPr>
    </w:lvl>
    <w:lvl w:ilvl="6">
      <w:start w:val="1"/>
      <w:numFmt w:val="decimal"/>
      <w:lvlText w:val="%1.%2.%3.%4.%5.%6.%7."/>
      <w:lvlJc w:val="left"/>
      <w:pPr>
        <w:ind w:left="1640" w:hanging="1440"/>
      </w:pPr>
      <w:rPr>
        <w:rFonts w:hint="default"/>
        <w:b w:val="0"/>
      </w:rPr>
    </w:lvl>
    <w:lvl w:ilvl="7">
      <w:start w:val="1"/>
      <w:numFmt w:val="decimal"/>
      <w:lvlText w:val="%1.%2.%3.%4.%5.%6.%7.%8."/>
      <w:lvlJc w:val="left"/>
      <w:pPr>
        <w:ind w:left="1640" w:hanging="1440"/>
      </w:pPr>
      <w:rPr>
        <w:rFonts w:hint="default"/>
        <w:b w:val="0"/>
      </w:rPr>
    </w:lvl>
    <w:lvl w:ilvl="8">
      <w:start w:val="1"/>
      <w:numFmt w:val="decimal"/>
      <w:lvlText w:val="%1.%2.%3.%4.%5.%6.%7.%8.%9."/>
      <w:lvlJc w:val="left"/>
      <w:pPr>
        <w:ind w:left="2000" w:hanging="1800"/>
      </w:pPr>
      <w:rPr>
        <w:rFonts w:hint="default"/>
        <w:b w:val="0"/>
      </w:rPr>
    </w:lvl>
  </w:abstractNum>
  <w:abstractNum w:abstractNumId="10"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1" w15:restartNumberingAfterBreak="0">
    <w:nsid w:val="674C19E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0B5139"/>
    <w:multiLevelType w:val="hybridMultilevel"/>
    <w:tmpl w:val="ECBA4B7A"/>
    <w:lvl w:ilvl="0" w:tplc="EC981878">
      <w:start w:val="1"/>
      <w:numFmt w:val="decimal"/>
      <w:lvlText w:val="%1."/>
      <w:lvlJc w:val="left"/>
      <w:pPr>
        <w:ind w:left="720" w:hanging="360"/>
      </w:pPr>
      <w:rPr>
        <w:rFonts w:cstheme="minorBidi" w:hint="default"/>
      </w:rPr>
    </w:lvl>
    <w:lvl w:ilvl="1" w:tplc="2CAE7BBA" w:tentative="1">
      <w:start w:val="1"/>
      <w:numFmt w:val="lowerLetter"/>
      <w:lvlText w:val="%2."/>
      <w:lvlJc w:val="left"/>
      <w:pPr>
        <w:ind w:left="1440" w:hanging="360"/>
      </w:pPr>
    </w:lvl>
    <w:lvl w:ilvl="2" w:tplc="FABEF170" w:tentative="1">
      <w:start w:val="1"/>
      <w:numFmt w:val="lowerRoman"/>
      <w:lvlText w:val="%3."/>
      <w:lvlJc w:val="right"/>
      <w:pPr>
        <w:ind w:left="2160" w:hanging="180"/>
      </w:pPr>
    </w:lvl>
    <w:lvl w:ilvl="3" w:tplc="E9969FF0" w:tentative="1">
      <w:start w:val="1"/>
      <w:numFmt w:val="decimal"/>
      <w:lvlText w:val="%4."/>
      <w:lvlJc w:val="left"/>
      <w:pPr>
        <w:ind w:left="2880" w:hanging="360"/>
      </w:pPr>
    </w:lvl>
    <w:lvl w:ilvl="4" w:tplc="47D07EF6" w:tentative="1">
      <w:start w:val="1"/>
      <w:numFmt w:val="lowerLetter"/>
      <w:lvlText w:val="%5."/>
      <w:lvlJc w:val="left"/>
      <w:pPr>
        <w:ind w:left="3600" w:hanging="360"/>
      </w:pPr>
    </w:lvl>
    <w:lvl w:ilvl="5" w:tplc="2146D5F4" w:tentative="1">
      <w:start w:val="1"/>
      <w:numFmt w:val="lowerRoman"/>
      <w:lvlText w:val="%6."/>
      <w:lvlJc w:val="right"/>
      <w:pPr>
        <w:ind w:left="4320" w:hanging="180"/>
      </w:pPr>
    </w:lvl>
    <w:lvl w:ilvl="6" w:tplc="92FC7B26" w:tentative="1">
      <w:start w:val="1"/>
      <w:numFmt w:val="decimal"/>
      <w:lvlText w:val="%7."/>
      <w:lvlJc w:val="left"/>
      <w:pPr>
        <w:ind w:left="5040" w:hanging="360"/>
      </w:pPr>
    </w:lvl>
    <w:lvl w:ilvl="7" w:tplc="F1FA9908" w:tentative="1">
      <w:start w:val="1"/>
      <w:numFmt w:val="lowerLetter"/>
      <w:lvlText w:val="%8."/>
      <w:lvlJc w:val="left"/>
      <w:pPr>
        <w:ind w:left="5760" w:hanging="360"/>
      </w:pPr>
    </w:lvl>
    <w:lvl w:ilvl="8" w:tplc="317A6D0C" w:tentative="1">
      <w:start w:val="1"/>
      <w:numFmt w:val="lowerRoman"/>
      <w:lvlText w:val="%9."/>
      <w:lvlJc w:val="right"/>
      <w:pPr>
        <w:ind w:left="6480" w:hanging="180"/>
      </w:pPr>
    </w:lvl>
  </w:abstractNum>
  <w:abstractNum w:abstractNumId="13" w15:restartNumberingAfterBreak="0">
    <w:nsid w:val="6FF30E43"/>
    <w:multiLevelType w:val="multilevel"/>
    <w:tmpl w:val="82602BFC"/>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A8584B"/>
    <w:multiLevelType w:val="multilevel"/>
    <w:tmpl w:val="0A4C8A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F203D18"/>
    <w:multiLevelType w:val="multilevel"/>
    <w:tmpl w:val="0BC83FEA"/>
    <w:lvl w:ilvl="0">
      <w:start w:val="8"/>
      <w:numFmt w:val="decimal"/>
      <w:lvlText w:val="%1."/>
      <w:lvlJc w:val="left"/>
      <w:pPr>
        <w:ind w:left="360" w:hanging="360"/>
      </w:pPr>
      <w:rPr>
        <w:rFonts w:hint="default"/>
      </w:rPr>
    </w:lvl>
    <w:lvl w:ilvl="1">
      <w:start w:val="5"/>
      <w:numFmt w:val="decimal"/>
      <w:lvlText w:val="%1.%2."/>
      <w:lvlJc w:val="left"/>
      <w:pPr>
        <w:ind w:left="1515" w:hanging="360"/>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185" w:hanging="72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6855" w:hanging="108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525" w:hanging="1440"/>
      </w:pPr>
      <w:rPr>
        <w:rFonts w:hint="default"/>
      </w:rPr>
    </w:lvl>
    <w:lvl w:ilvl="8">
      <w:start w:val="1"/>
      <w:numFmt w:val="decimal"/>
      <w:lvlText w:val="%1.%2.%3.%4.%5.%6.%7.%8.%9."/>
      <w:lvlJc w:val="left"/>
      <w:pPr>
        <w:ind w:left="11040" w:hanging="1800"/>
      </w:pPr>
      <w:rPr>
        <w:rFonts w:hint="default"/>
      </w:rPr>
    </w:lvl>
  </w:abstractNum>
  <w:num w:numId="1" w16cid:durableId="1080567416">
    <w:abstractNumId w:val="10"/>
  </w:num>
  <w:num w:numId="2" w16cid:durableId="1964530278">
    <w:abstractNumId w:val="1"/>
  </w:num>
  <w:num w:numId="3" w16cid:durableId="1884442053">
    <w:abstractNumId w:val="0"/>
  </w:num>
  <w:num w:numId="4" w16cid:durableId="1274290402">
    <w:abstractNumId w:val="12"/>
  </w:num>
  <w:num w:numId="5" w16cid:durableId="1243369372">
    <w:abstractNumId w:val="11"/>
  </w:num>
  <w:num w:numId="6" w16cid:durableId="1627083151">
    <w:abstractNumId w:val="3"/>
  </w:num>
  <w:num w:numId="7" w16cid:durableId="227541907">
    <w:abstractNumId w:val="6"/>
  </w:num>
  <w:num w:numId="8" w16cid:durableId="265040146">
    <w:abstractNumId w:val="2"/>
  </w:num>
  <w:num w:numId="9" w16cid:durableId="1336344939">
    <w:abstractNumId w:val="4"/>
  </w:num>
  <w:num w:numId="10" w16cid:durableId="1121342353">
    <w:abstractNumId w:val="8"/>
  </w:num>
  <w:num w:numId="11" w16cid:durableId="1135181218">
    <w:abstractNumId w:val="15"/>
  </w:num>
  <w:num w:numId="12" w16cid:durableId="838271914">
    <w:abstractNumId w:val="14"/>
  </w:num>
  <w:num w:numId="13" w16cid:durableId="746078048">
    <w:abstractNumId w:val="9"/>
  </w:num>
  <w:num w:numId="14" w16cid:durableId="838617691">
    <w:abstractNumId w:val="5"/>
  </w:num>
  <w:num w:numId="15" w16cid:durableId="1752504798">
    <w:abstractNumId w:val="13"/>
  </w:num>
  <w:num w:numId="16" w16cid:durableId="14731316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70E3F"/>
    <w:rsid w:val="000C7620"/>
    <w:rsid w:val="00191CF4"/>
    <w:rsid w:val="00195A73"/>
    <w:rsid w:val="0021016D"/>
    <w:rsid w:val="0023766A"/>
    <w:rsid w:val="0025391B"/>
    <w:rsid w:val="00297558"/>
    <w:rsid w:val="002B0D38"/>
    <w:rsid w:val="00310BC7"/>
    <w:rsid w:val="00351D48"/>
    <w:rsid w:val="003F7DB3"/>
    <w:rsid w:val="00492BDF"/>
    <w:rsid w:val="004C33B2"/>
    <w:rsid w:val="004D516C"/>
    <w:rsid w:val="0053073B"/>
    <w:rsid w:val="00543508"/>
    <w:rsid w:val="00564A42"/>
    <w:rsid w:val="00564CA6"/>
    <w:rsid w:val="0059070D"/>
    <w:rsid w:val="005C7FA1"/>
    <w:rsid w:val="00617AAC"/>
    <w:rsid w:val="00693F05"/>
    <w:rsid w:val="006D3451"/>
    <w:rsid w:val="00730C5C"/>
    <w:rsid w:val="0074092B"/>
    <w:rsid w:val="0078496E"/>
    <w:rsid w:val="007B4DDB"/>
    <w:rsid w:val="0082273C"/>
    <w:rsid w:val="008257F8"/>
    <w:rsid w:val="00872BCC"/>
    <w:rsid w:val="008D4B34"/>
    <w:rsid w:val="009139A1"/>
    <w:rsid w:val="00996740"/>
    <w:rsid w:val="009E353D"/>
    <w:rsid w:val="00A52B04"/>
    <w:rsid w:val="00B36CD4"/>
    <w:rsid w:val="00B735FC"/>
    <w:rsid w:val="00BA1F0E"/>
    <w:rsid w:val="00BB16A4"/>
    <w:rsid w:val="00BC4A8F"/>
    <w:rsid w:val="00C02EE3"/>
    <w:rsid w:val="00C9477C"/>
    <w:rsid w:val="00D86969"/>
    <w:rsid w:val="00DD67D5"/>
    <w:rsid w:val="00E35A4F"/>
    <w:rsid w:val="00E40E77"/>
    <w:rsid w:val="00E52DA2"/>
    <w:rsid w:val="00E75D8D"/>
    <w:rsid w:val="00F84FB9"/>
    <w:rsid w:val="00FA29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353A5"/>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H&amp;P List Paragraph,2,Strip,Bullet 1,Bullet Points,Dot pt,IFCL - List Paragraph,Indicator Text,List Paragraph Char Char Char,List Paragraph1,List Paragraph12,MAIN CONTENT,No Spacing1,Numbered Para 1,OBC Bullet,virsraksts3,Bullet list"/>
    <w:basedOn w:val="Normal"/>
    <w:link w:val="ListParagraphChar"/>
    <w:uiPriority w:val="34"/>
    <w:qFormat/>
    <w:rsid w:val="00310BC7"/>
    <w:pPr>
      <w:spacing w:after="200" w:line="276" w:lineRule="auto"/>
      <w:ind w:left="720"/>
      <w:contextualSpacing/>
    </w:pPr>
    <w:rPr>
      <w:rFonts w:ascii="Calibri" w:eastAsia="Times New Roman" w:hAnsi="Calibri" w:cs="Times New Roman"/>
      <w:sz w:val="22"/>
      <w:szCs w:val="22"/>
      <w:lang w:eastAsia="lv-LV"/>
    </w:rPr>
  </w:style>
  <w:style w:type="character" w:customStyle="1" w:styleId="ListParagraphChar">
    <w:name w:val="List Paragraph Char"/>
    <w:aliases w:val="H&amp;P List Paragraph Char,2 Char,Strip Char,Bullet 1 Char,Bullet Points Char,Dot pt Char,IFCL - List Paragraph Char,Indicator Text Char,List Paragraph Char Char Char Char,List Paragraph1 Char,List Paragraph12 Char,MAIN CONTENT Char"/>
    <w:link w:val="ListParagraph"/>
    <w:uiPriority w:val="34"/>
    <w:qFormat/>
    <w:locked/>
    <w:rsid w:val="00310BC7"/>
    <w:rPr>
      <w:rFonts w:ascii="Calibri" w:eastAsia="Times New Roman" w:hAnsi="Calibri" w:cs="Times New Roman"/>
      <w:sz w:val="22"/>
      <w:szCs w:val="22"/>
      <w:lang w:eastAsia="lv-LV"/>
    </w:rPr>
  </w:style>
  <w:style w:type="character" w:styleId="Hyperlink">
    <w:name w:val="Hyperlink"/>
    <w:basedOn w:val="DefaultParagraphFont"/>
    <w:uiPriority w:val="99"/>
    <w:unhideWhenUsed/>
    <w:rsid w:val="00BA1F0E"/>
    <w:rPr>
      <w:color w:val="0563C1" w:themeColor="hyperlink"/>
      <w:u w:val="single"/>
    </w:rPr>
  </w:style>
  <w:style w:type="character" w:styleId="UnresolvedMention">
    <w:name w:val="Unresolved Mention"/>
    <w:basedOn w:val="DefaultParagraphFont"/>
    <w:uiPriority w:val="99"/>
    <w:semiHidden/>
    <w:unhideWhenUsed/>
    <w:rsid w:val="00BA1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kalpojumi.lv" TargetMode="External"/><Relationship Id="rId13" Type="http://schemas.openxmlformats.org/officeDocument/2006/relationships/hyperlink" Target="http://www.epakalpojumi.lv"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likumi.lv/ta/id/55567-administrativa-procesa-likum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55567-administrativa-procesa-likums" TargetMode="External"/><Relationship Id="rId5" Type="http://schemas.openxmlformats.org/officeDocument/2006/relationships/footnotes" Target="footnotes.xml"/><Relationship Id="rId15" Type="http://schemas.openxmlformats.org/officeDocument/2006/relationships/hyperlink" Target="http://www.adazunovads.lv" TargetMode="External"/><Relationship Id="rId10" Type="http://schemas.openxmlformats.org/officeDocument/2006/relationships/hyperlink" Target="https://likumi.lv/ta/id/336956-pasvaldibu-likum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likumi.lv/ta/id/336956-pasvaldibu-likums" TargetMode="External"/><Relationship Id="rId14" Type="http://schemas.openxmlformats.org/officeDocument/2006/relationships/hyperlink" Target="http://www.latvij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1613</Words>
  <Characters>9198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cp:revision>
  <dcterms:created xsi:type="dcterms:W3CDTF">2026-10-30T07:09:00Z</dcterms:created>
  <dcterms:modified xsi:type="dcterms:W3CDTF">2026-10-30T07:09:00Z</dcterms:modified>
</cp:coreProperties>
</file>