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D1EE7" w14:textId="014BBA93" w:rsidR="004D516C" w:rsidRDefault="00FB5A62" w:rsidP="00564CA6">
      <w:r>
        <w:rPr>
          <w:noProof/>
        </w:rPr>
        <w:drawing>
          <wp:inline distT="0" distB="0" distL="0" distR="0" wp14:anchorId="7BC4ED31" wp14:editId="4CCC67DD">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0A2A36F3" w14:textId="77777777" w:rsidR="005C7FA1" w:rsidRDefault="005C7FA1" w:rsidP="00564CA6"/>
    <w:p w14:paraId="5CDF09F9" w14:textId="77777777" w:rsidR="008F3D5C" w:rsidRPr="008B2D92" w:rsidRDefault="008F3D5C" w:rsidP="008F3D5C">
      <w:pPr>
        <w:jc w:val="right"/>
        <w:rPr>
          <w:rFonts w:ascii="Times New Roman" w:hAnsi="Times New Roman" w:cs="Times New Roman"/>
          <w:noProof/>
        </w:rPr>
      </w:pPr>
      <w:r w:rsidRPr="008B2D92">
        <w:rPr>
          <w:rFonts w:ascii="Times New Roman" w:hAnsi="Times New Roman" w:cs="Times New Roman"/>
          <w:noProof/>
        </w:rPr>
        <w:t>PROJEKTS uz 07.10.2026.</w:t>
      </w:r>
    </w:p>
    <w:p w14:paraId="738E6DA5" w14:textId="77777777" w:rsidR="008F3D5C" w:rsidRPr="008B2D92" w:rsidRDefault="008F3D5C" w:rsidP="008F3D5C">
      <w:pPr>
        <w:jc w:val="right"/>
        <w:rPr>
          <w:rFonts w:ascii="Times New Roman" w:hAnsi="Times New Roman" w:cs="Times New Roman"/>
          <w:noProof/>
        </w:rPr>
      </w:pPr>
    </w:p>
    <w:p w14:paraId="3A114B21" w14:textId="77777777" w:rsidR="008F3D5C" w:rsidRPr="008B2D92" w:rsidRDefault="008F3D5C" w:rsidP="008F3D5C">
      <w:pPr>
        <w:jc w:val="right"/>
        <w:rPr>
          <w:rFonts w:ascii="Times New Roman" w:hAnsi="Times New Roman" w:cs="Times New Roman"/>
          <w:noProof/>
        </w:rPr>
      </w:pPr>
      <w:r w:rsidRPr="008B2D92">
        <w:rPr>
          <w:rFonts w:ascii="Times New Roman" w:hAnsi="Times New Roman" w:cs="Times New Roman"/>
          <w:noProof/>
        </w:rPr>
        <w:t>vēlamais datums izskatīšanai: [FK] 21.10.2026.</w:t>
      </w:r>
    </w:p>
    <w:p w14:paraId="447BF1F3" w14:textId="77777777" w:rsidR="008F3D5C" w:rsidRPr="008B2D92" w:rsidRDefault="008F3D5C" w:rsidP="008F3D5C">
      <w:pPr>
        <w:jc w:val="right"/>
        <w:rPr>
          <w:rFonts w:ascii="Times New Roman" w:hAnsi="Times New Roman" w:cs="Times New Roman"/>
          <w:noProof/>
        </w:rPr>
      </w:pPr>
      <w:r w:rsidRPr="008B2D92">
        <w:rPr>
          <w:rFonts w:ascii="Times New Roman" w:hAnsi="Times New Roman" w:cs="Times New Roman"/>
          <w:noProof/>
        </w:rPr>
        <w:t>tuvākajā domes sēdē: 29.10.2026.</w:t>
      </w:r>
    </w:p>
    <w:p w14:paraId="61FDE39F" w14:textId="77777777" w:rsidR="008F3D5C" w:rsidRPr="008B2D92" w:rsidRDefault="008F3D5C" w:rsidP="008F3D5C">
      <w:pPr>
        <w:jc w:val="right"/>
        <w:rPr>
          <w:rFonts w:ascii="Times New Roman" w:hAnsi="Times New Roman" w:cs="Times New Roman"/>
          <w:noProof/>
        </w:rPr>
      </w:pPr>
      <w:r w:rsidRPr="008B2D92">
        <w:rPr>
          <w:rFonts w:ascii="Times New Roman" w:hAnsi="Times New Roman" w:cs="Times New Roman"/>
          <w:noProof/>
        </w:rPr>
        <w:t>sagatavotājs: Guna Cielava</w:t>
      </w:r>
    </w:p>
    <w:p w14:paraId="64123DA0" w14:textId="77777777" w:rsidR="008F3D5C" w:rsidRPr="00D96AE0" w:rsidRDefault="008F3D5C" w:rsidP="008F3D5C">
      <w:pPr>
        <w:jc w:val="right"/>
        <w:rPr>
          <w:rFonts w:ascii="Times New Roman" w:hAnsi="Times New Roman" w:cs="Times New Roman"/>
          <w:noProof/>
        </w:rPr>
      </w:pPr>
      <w:r w:rsidRPr="00D96AE0">
        <w:rPr>
          <w:rFonts w:ascii="Times New Roman" w:hAnsi="Times New Roman" w:cs="Times New Roman"/>
          <w:noProof/>
        </w:rPr>
        <w:t>ziņotājs</w:t>
      </w:r>
      <w:r>
        <w:rPr>
          <w:rFonts w:ascii="Times New Roman" w:hAnsi="Times New Roman" w:cs="Times New Roman"/>
          <w:noProof/>
        </w:rPr>
        <w:t>: Edvīns Šēpers</w:t>
      </w:r>
    </w:p>
    <w:p w14:paraId="2AD30E6D" w14:textId="77777777" w:rsidR="008F3D5C" w:rsidRPr="00300102" w:rsidRDefault="008F3D5C" w:rsidP="008F3D5C">
      <w:pPr>
        <w:jc w:val="right"/>
        <w:rPr>
          <w:rFonts w:ascii="Times New Roman" w:hAnsi="Times New Roman" w:cs="Times New Roman"/>
          <w:noProof/>
        </w:rPr>
      </w:pPr>
      <w:r w:rsidRPr="00300102">
        <w:rPr>
          <w:rFonts w:ascii="Times New Roman" w:hAnsi="Times New Roman" w:cs="Times New Roman"/>
          <w:noProof/>
          <w:color w:val="000000" w:themeColor="text1"/>
        </w:rPr>
        <w:t xml:space="preserve">                                                                                                                            </w:t>
      </w:r>
    </w:p>
    <w:p w14:paraId="7DDD2344" w14:textId="77777777" w:rsidR="008F3D5C" w:rsidRPr="00300102" w:rsidRDefault="008F3D5C" w:rsidP="008F3D5C">
      <w:pPr>
        <w:tabs>
          <w:tab w:val="center" w:pos="4535"/>
          <w:tab w:val="left" w:pos="7116"/>
        </w:tabs>
        <w:rPr>
          <w:rFonts w:ascii="Times New Roman" w:hAnsi="Times New Roman" w:cs="Times New Roman"/>
          <w:noProof/>
          <w:sz w:val="28"/>
          <w:szCs w:val="28"/>
        </w:rPr>
      </w:pPr>
      <w:r w:rsidRPr="00300102">
        <w:rPr>
          <w:rFonts w:ascii="Times New Roman" w:hAnsi="Times New Roman" w:cs="Times New Roman"/>
          <w:noProof/>
          <w:sz w:val="28"/>
          <w:szCs w:val="28"/>
        </w:rPr>
        <w:tab/>
        <w:t>LĒMUMS</w:t>
      </w:r>
      <w:r w:rsidRPr="00300102">
        <w:rPr>
          <w:rFonts w:ascii="Times New Roman" w:hAnsi="Times New Roman" w:cs="Times New Roman"/>
          <w:noProof/>
          <w:sz w:val="28"/>
          <w:szCs w:val="28"/>
        </w:rPr>
        <w:tab/>
      </w:r>
    </w:p>
    <w:p w14:paraId="279EE655" w14:textId="77777777" w:rsidR="008F3D5C" w:rsidRPr="00300102" w:rsidRDefault="008F3D5C" w:rsidP="008F3D5C">
      <w:pPr>
        <w:jc w:val="center"/>
        <w:rPr>
          <w:rFonts w:ascii="Times New Roman" w:hAnsi="Times New Roman" w:cs="Times New Roman"/>
          <w:noProof/>
        </w:rPr>
      </w:pPr>
      <w:r w:rsidRPr="00300102">
        <w:rPr>
          <w:rFonts w:ascii="Times New Roman" w:hAnsi="Times New Roman" w:cs="Times New Roman"/>
          <w:noProof/>
        </w:rPr>
        <w:t>Ādažos, Ādažu novadā</w:t>
      </w:r>
    </w:p>
    <w:p w14:paraId="15F723D2" w14:textId="77777777" w:rsidR="008F3D5C" w:rsidRPr="00300102" w:rsidRDefault="008F3D5C" w:rsidP="008F3D5C">
      <w:pPr>
        <w:jc w:val="center"/>
        <w:rPr>
          <w:rFonts w:ascii="Times New Roman" w:hAnsi="Times New Roman" w:cs="Times New Roman"/>
          <w:noProof/>
        </w:rPr>
      </w:pPr>
    </w:p>
    <w:p w14:paraId="4525FA11" w14:textId="77777777" w:rsidR="008F3D5C" w:rsidRPr="00300102" w:rsidRDefault="008F3D5C" w:rsidP="008F3D5C">
      <w:pPr>
        <w:rPr>
          <w:rFonts w:ascii="Times New Roman" w:hAnsi="Times New Roman" w:cs="Times New Roman"/>
          <w:b/>
        </w:rPr>
      </w:pPr>
      <w:r w:rsidRPr="00C406BF">
        <w:rPr>
          <w:rFonts w:ascii="Times New Roman" w:hAnsi="Times New Roman" w:cs="Times New Roman"/>
        </w:rPr>
        <w:t xml:space="preserve">2026. </w:t>
      </w:r>
      <w:r w:rsidRPr="00B03F2C">
        <w:rPr>
          <w:rFonts w:ascii="Times New Roman" w:hAnsi="Times New Roman" w:cs="Times New Roman"/>
        </w:rPr>
        <w:t>gada 29. oktobrī</w:t>
      </w:r>
      <w:r w:rsidRPr="00300102">
        <w:rPr>
          <w:rFonts w:ascii="Times New Roman" w:hAnsi="Times New Roman" w:cs="Times New Roman"/>
        </w:rPr>
        <w:tab/>
      </w:r>
      <w:r w:rsidRPr="00300102">
        <w:rPr>
          <w:rFonts w:ascii="Times New Roman" w:hAnsi="Times New Roman" w:cs="Times New Roman"/>
        </w:rPr>
        <w:tab/>
      </w:r>
      <w:r w:rsidRPr="00300102">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r>
      <w:r w:rsidRPr="00300102">
        <w:rPr>
          <w:rFonts w:ascii="Times New Roman" w:hAnsi="Times New Roman" w:cs="Times New Roman"/>
          <w:b/>
        </w:rPr>
        <w:t>Nr.</w:t>
      </w:r>
      <w:r w:rsidRPr="00300102">
        <w:rPr>
          <w:rFonts w:ascii="Times New Roman" w:hAnsi="Times New Roman" w:cs="Times New Roman"/>
          <w:noProof/>
        </w:rPr>
        <w:fldChar w:fldCharType="begin"/>
      </w:r>
      <w:r w:rsidRPr="00300102">
        <w:rPr>
          <w:rFonts w:ascii="Times New Roman" w:hAnsi="Times New Roman" w:cs="Times New Roman"/>
          <w:noProof/>
        </w:rPr>
        <w:instrText>MERGEFIELD DOKREGNUMURS</w:instrText>
      </w:r>
      <w:r w:rsidRPr="00300102">
        <w:rPr>
          <w:rFonts w:ascii="Times New Roman" w:hAnsi="Times New Roman" w:cs="Times New Roman"/>
          <w:noProof/>
        </w:rPr>
        <w:fldChar w:fldCharType="separate"/>
      </w:r>
      <w:r w:rsidRPr="00300102">
        <w:rPr>
          <w:rFonts w:ascii="Times New Roman" w:hAnsi="Times New Roman" w:cs="Times New Roman"/>
          <w:noProof/>
        </w:rPr>
        <w:t>«DOKREGNUMURS»</w:t>
      </w:r>
      <w:r w:rsidRPr="00300102">
        <w:rPr>
          <w:rFonts w:ascii="Times New Roman" w:hAnsi="Times New Roman" w:cs="Times New Roman"/>
          <w:noProof/>
        </w:rPr>
        <w:fldChar w:fldCharType="end"/>
      </w:r>
    </w:p>
    <w:p w14:paraId="5CF742A7" w14:textId="77777777" w:rsidR="008F3D5C" w:rsidRDefault="008F3D5C" w:rsidP="008F3D5C"/>
    <w:p w14:paraId="14C4F0C3" w14:textId="77777777" w:rsidR="008F3D5C" w:rsidRDefault="008F3D5C" w:rsidP="008F3D5C">
      <w:pPr>
        <w:jc w:val="center"/>
        <w:rPr>
          <w:rFonts w:ascii="Times New Roman" w:hAnsi="Times New Roman" w:cs="Times New Roman"/>
          <w:b/>
        </w:rPr>
      </w:pPr>
      <w:r w:rsidRPr="00657046">
        <w:rPr>
          <w:rFonts w:ascii="Times New Roman" w:hAnsi="Times New Roman" w:cs="Times New Roman"/>
          <w:b/>
        </w:rPr>
        <w:t xml:space="preserve">Par </w:t>
      </w:r>
      <w:r w:rsidRPr="00657046">
        <w:rPr>
          <w:rFonts w:ascii="Times New Roman" w:hAnsi="Times New Roman" w:cs="Times New Roman"/>
          <w:b/>
          <w:bCs/>
          <w:iCs/>
        </w:rPr>
        <w:t>nekustam</w:t>
      </w:r>
      <w:r>
        <w:rPr>
          <w:rFonts w:ascii="Times New Roman" w:hAnsi="Times New Roman" w:cs="Times New Roman"/>
          <w:b/>
          <w:bCs/>
          <w:iCs/>
        </w:rPr>
        <w:t>ā</w:t>
      </w:r>
      <w:r w:rsidRPr="00657046">
        <w:rPr>
          <w:rFonts w:ascii="Times New Roman" w:hAnsi="Times New Roman" w:cs="Times New Roman"/>
          <w:b/>
        </w:rPr>
        <w:t xml:space="preserve"> īpašum</w:t>
      </w:r>
      <w:r>
        <w:rPr>
          <w:rFonts w:ascii="Times New Roman" w:hAnsi="Times New Roman" w:cs="Times New Roman"/>
          <w:b/>
        </w:rPr>
        <w:t>a</w:t>
      </w:r>
      <w:r w:rsidRPr="00657046">
        <w:rPr>
          <w:rFonts w:ascii="Times New Roman" w:hAnsi="Times New Roman" w:cs="Times New Roman"/>
          <w:b/>
        </w:rPr>
        <w:t xml:space="preserve">  </w:t>
      </w:r>
      <w:r>
        <w:rPr>
          <w:rFonts w:ascii="Times New Roman" w:hAnsi="Times New Roman" w:cs="Times New Roman"/>
          <w:b/>
        </w:rPr>
        <w:t>Krūmu iela 19, Garkalne,</w:t>
      </w:r>
      <w:r w:rsidRPr="00657046">
        <w:rPr>
          <w:rFonts w:ascii="Times New Roman" w:hAnsi="Times New Roman" w:cs="Times New Roman"/>
          <w:b/>
        </w:rPr>
        <w:t xml:space="preserve"> izso</w:t>
      </w:r>
      <w:r>
        <w:rPr>
          <w:rFonts w:ascii="Times New Roman" w:hAnsi="Times New Roman" w:cs="Times New Roman"/>
          <w:b/>
        </w:rPr>
        <w:t>les</w:t>
      </w:r>
      <w:r w:rsidRPr="00657046">
        <w:rPr>
          <w:rFonts w:ascii="Times New Roman" w:hAnsi="Times New Roman" w:cs="Times New Roman"/>
          <w:b/>
        </w:rPr>
        <w:t xml:space="preserve"> atzīšanu par nenotikuš</w:t>
      </w:r>
      <w:r>
        <w:rPr>
          <w:rFonts w:ascii="Times New Roman" w:hAnsi="Times New Roman" w:cs="Times New Roman"/>
          <w:b/>
        </w:rPr>
        <w:t>u un atkārtotas izsoles rīkošanu</w:t>
      </w:r>
    </w:p>
    <w:p w14:paraId="6255387D" w14:textId="77777777" w:rsidR="008F3D5C" w:rsidRPr="00657046" w:rsidRDefault="008F3D5C" w:rsidP="008F3D5C">
      <w:pPr>
        <w:jc w:val="center"/>
        <w:rPr>
          <w:rFonts w:ascii="Times New Roman" w:hAnsi="Times New Roman" w:cs="Times New Roman"/>
          <w:b/>
        </w:rPr>
      </w:pPr>
    </w:p>
    <w:p w14:paraId="7A64F078" w14:textId="77777777" w:rsidR="008F3D5C" w:rsidRPr="00B06735" w:rsidRDefault="008F3D5C" w:rsidP="008F3D5C">
      <w:pPr>
        <w:spacing w:after="120"/>
        <w:jc w:val="both"/>
        <w:rPr>
          <w:rFonts w:ascii="Times New Roman" w:eastAsia="Calibri" w:hAnsi="Times New Roman" w:cs="Times New Roman"/>
        </w:rPr>
      </w:pPr>
      <w:r w:rsidRPr="002443D3">
        <w:rPr>
          <w:rFonts w:ascii="Times New Roman" w:eastAsia="Calibri" w:hAnsi="Times New Roman" w:cs="Times New Roman"/>
        </w:rPr>
        <w:t xml:space="preserve">Ādažu novada pašvaldības </w:t>
      </w:r>
      <w:bookmarkStart w:id="0" w:name="_Hlk81587303"/>
      <w:r w:rsidRPr="002443D3">
        <w:rPr>
          <w:rFonts w:ascii="Times New Roman" w:eastAsia="Calibri" w:hAnsi="Times New Roman" w:cs="Times New Roman"/>
        </w:rPr>
        <w:t>dome</w:t>
      </w:r>
      <w:bookmarkEnd w:id="0"/>
      <w:r w:rsidRPr="002443D3">
        <w:rPr>
          <w:rFonts w:ascii="Times New Roman" w:eastAsia="Calibri" w:hAnsi="Times New Roman" w:cs="Times New Roman"/>
        </w:rPr>
        <w:t xml:space="preserve"> izskatīja </w:t>
      </w:r>
      <w:r w:rsidRPr="002443D3">
        <w:rPr>
          <w:rFonts w:ascii="Times New Roman" w:eastAsia="Calibri" w:hAnsi="Times New Roman" w:cs="Times New Roman"/>
          <w:lang w:bidi="lv-LV"/>
        </w:rPr>
        <w:t>elektronisko izsoļu vietnē</w:t>
      </w:r>
      <w:hyperlink r:id="rId8" w:history="1">
        <w:r w:rsidRPr="00C15C7A">
          <w:rPr>
            <w:rStyle w:val="Hipersaite"/>
            <w:rFonts w:ascii="Times New Roman" w:eastAsia="Calibri" w:hAnsi="Times New Roman" w:cs="Times New Roman"/>
            <w:lang w:bidi="lv-LV"/>
          </w:rPr>
          <w:t xml:space="preserve"> </w:t>
        </w:r>
        <w:r w:rsidRPr="00C15C7A">
          <w:rPr>
            <w:rStyle w:val="Hipersaite"/>
            <w:rFonts w:ascii="Times New Roman" w:eastAsia="Calibri" w:hAnsi="Times New Roman" w:cs="Times New Roman"/>
          </w:rPr>
          <w:t xml:space="preserve">https://izsoles.ta.gov.lv </w:t>
        </w:r>
      </w:hyperlink>
      <w:r>
        <w:rPr>
          <w:rFonts w:ascii="Calibri" w:eastAsia="Calibri" w:hAnsi="Calibri" w:cs="Times New Roman"/>
        </w:rPr>
        <w:t xml:space="preserve"> </w:t>
      </w:r>
      <w:r w:rsidRPr="002443D3">
        <w:rPr>
          <w:rFonts w:ascii="Times New Roman" w:eastAsia="Calibri" w:hAnsi="Times New Roman" w:cs="Times New Roman"/>
          <w:lang w:bidi="lv-LV"/>
        </w:rPr>
        <w:t xml:space="preserve"> </w:t>
      </w:r>
      <w:r w:rsidRPr="002443D3">
        <w:rPr>
          <w:rFonts w:ascii="Times New Roman" w:eastAsia="Calibri" w:hAnsi="Times New Roman" w:cs="Times New Roman"/>
        </w:rPr>
        <w:t xml:space="preserve"> </w:t>
      </w:r>
      <w:r w:rsidRPr="007821DE">
        <w:rPr>
          <w:rFonts w:ascii="Times New Roman" w:eastAsia="Calibri" w:hAnsi="Times New Roman" w:cs="Times New Roman"/>
        </w:rPr>
        <w:t xml:space="preserve">26.09.2026. sagatavotu aktu Nr. </w:t>
      </w:r>
      <w:r w:rsidRPr="007821DE">
        <w:rPr>
          <w:rFonts w:ascii="Times New Roman" w:hAnsi="Times New Roman" w:cs="Times New Roman"/>
          <w:bCs/>
        </w:rPr>
        <w:t xml:space="preserve">4702886/0/2026-AKT </w:t>
      </w:r>
      <w:r w:rsidRPr="007821DE">
        <w:rPr>
          <w:rFonts w:ascii="Times New Roman" w:eastAsia="Calibri" w:hAnsi="Times New Roman" w:cs="Times New Roman"/>
        </w:rPr>
        <w:t xml:space="preserve">(turpmāk - Akts) nekustamā īpašuma </w:t>
      </w:r>
      <w:r w:rsidRPr="005D2C49">
        <w:rPr>
          <w:rFonts w:ascii="Times New Roman" w:eastAsia="Calibri" w:hAnsi="Times New Roman" w:cs="Times New Roman"/>
        </w:rPr>
        <w:t xml:space="preserve">Krūmu iela 19, Garkalne, Ādažu pag., Ādažu nov., ar kadastra </w:t>
      </w:r>
      <w:r>
        <w:rPr>
          <w:rFonts w:ascii="Times New Roman" w:eastAsia="Calibri" w:hAnsi="Times New Roman" w:cs="Times New Roman"/>
        </w:rPr>
        <w:t>numuru</w:t>
      </w:r>
      <w:r w:rsidRPr="005D2C49">
        <w:rPr>
          <w:rFonts w:ascii="Times New Roman" w:eastAsia="Calibri" w:hAnsi="Times New Roman" w:cs="Times New Roman"/>
        </w:rPr>
        <w:t xml:space="preserve"> 8044 012 0582 (turpmāk - Īpašums), izsole tiek atzīta par nenotikušu, ievērojot to, ka izsole tiek atzīta par nenotikušu, ievērojot to, ka neviens no dalībniekiem, kas autorizēti izsolei, nepārsola sākumcenu. Akts </w:t>
      </w:r>
      <w:r w:rsidRPr="00B06735">
        <w:rPr>
          <w:rFonts w:ascii="Times New Roman" w:eastAsia="Calibri" w:hAnsi="Times New Roman" w:cs="Times New Roman"/>
        </w:rPr>
        <w:t>apstiprināts Pašvaldības mantas iznomāšanas un atsavināšanas komisijas (turpmāk – Komisija) 28.09.2026. sēdē (prot. Nr. ĀNP/1-7-14-2/26/35).</w:t>
      </w:r>
    </w:p>
    <w:p w14:paraId="0D6A1C5D" w14:textId="77777777" w:rsidR="008F3D5C" w:rsidRPr="00B06735" w:rsidRDefault="008F3D5C" w:rsidP="008F3D5C">
      <w:pPr>
        <w:spacing w:after="120"/>
        <w:jc w:val="both"/>
        <w:rPr>
          <w:rFonts w:ascii="Times New Roman" w:eastAsia="Calibri" w:hAnsi="Times New Roman" w:cs="Times New Roman"/>
        </w:rPr>
      </w:pPr>
      <w:r w:rsidRPr="00B06735">
        <w:rPr>
          <w:rFonts w:ascii="Times New Roman" w:eastAsia="Calibri" w:hAnsi="Times New Roman" w:cs="Times New Roman"/>
        </w:rPr>
        <w:t>Izvērtējot pašvaldības rīcībā esošo informāciju un ar lietu saistītos apstākļus, tika konstatēts:</w:t>
      </w:r>
    </w:p>
    <w:p w14:paraId="3ACEDD7F" w14:textId="77777777" w:rsidR="008F3D5C" w:rsidRDefault="008F3D5C" w:rsidP="008F3D5C">
      <w:pPr>
        <w:numPr>
          <w:ilvl w:val="0"/>
          <w:numId w:val="3"/>
        </w:numPr>
        <w:spacing w:after="120"/>
        <w:ind w:left="426" w:hanging="426"/>
        <w:jc w:val="both"/>
        <w:rPr>
          <w:rFonts w:ascii="Times New Roman" w:eastAsia="Calibri" w:hAnsi="Times New Roman" w:cs="Times New Roman"/>
        </w:rPr>
      </w:pPr>
      <w:r w:rsidRPr="00CE4933">
        <w:rPr>
          <w:rFonts w:ascii="Times New Roman" w:eastAsia="Calibri" w:hAnsi="Times New Roman" w:cs="Times New Roman"/>
        </w:rPr>
        <w:t xml:space="preserve">Īpašums </w:t>
      </w:r>
      <w:r w:rsidRPr="00CE4933">
        <w:rPr>
          <w:rFonts w:ascii="Times New Roman" w:eastAsia="Calibri" w:hAnsi="Times New Roman" w:cs="Times New Roman"/>
          <w:bCs/>
        </w:rPr>
        <w:t xml:space="preserve">tika nodots atsavināšanai ar domes </w:t>
      </w:r>
      <w:r w:rsidRPr="00CE4933">
        <w:rPr>
          <w:rFonts w:ascii="Times New Roman" w:eastAsia="Calibri" w:hAnsi="Times New Roman" w:cs="Times New Roman"/>
          <w:lang w:bidi="lv-LV"/>
        </w:rPr>
        <w:t>26.03.2026. lēmumu Nr. 93 “</w:t>
      </w:r>
      <w:r w:rsidRPr="00CE4933">
        <w:rPr>
          <w:rFonts w:ascii="Times New Roman" w:eastAsia="Calibri" w:hAnsi="Times New Roman" w:cs="Times New Roman"/>
          <w:bCs/>
          <w:lang w:bidi="lv-LV"/>
        </w:rPr>
        <w:t>Par neapbūvētas zemes vienības atsavināšanu Krūmu iela 19, Garkalne”</w:t>
      </w:r>
      <w:r w:rsidRPr="00CE4933">
        <w:rPr>
          <w:rFonts w:ascii="Times New Roman" w:eastAsia="Calibri" w:hAnsi="Times New Roman" w:cs="Times New Roman"/>
        </w:rPr>
        <w:t>.</w:t>
      </w:r>
      <w:r w:rsidRPr="00CE4933">
        <w:rPr>
          <w:rFonts w:ascii="Calibri" w:eastAsia="Calibri" w:hAnsi="Calibri" w:cs="Times New Roman"/>
        </w:rPr>
        <w:t xml:space="preserve"> </w:t>
      </w:r>
      <w:r w:rsidRPr="00CE4933">
        <w:rPr>
          <w:rFonts w:ascii="Times New Roman" w:eastAsia="Calibri" w:hAnsi="Times New Roman" w:cs="Times New Roman"/>
        </w:rPr>
        <w:t>Komisijai tika uzdots organizēt Īpašuma atsavināšanu.</w:t>
      </w:r>
    </w:p>
    <w:p w14:paraId="2D143671" w14:textId="77777777" w:rsidR="008F3D5C" w:rsidRPr="00E418BB" w:rsidRDefault="008F3D5C" w:rsidP="008F3D5C">
      <w:pPr>
        <w:numPr>
          <w:ilvl w:val="0"/>
          <w:numId w:val="3"/>
        </w:numPr>
        <w:spacing w:after="120"/>
        <w:ind w:left="426" w:hanging="426"/>
        <w:jc w:val="both"/>
        <w:rPr>
          <w:rFonts w:ascii="Times New Roman" w:eastAsia="Calibri" w:hAnsi="Times New Roman" w:cs="Times New Roman"/>
        </w:rPr>
      </w:pPr>
      <w:r w:rsidRPr="00E418BB">
        <w:rPr>
          <w:rFonts w:ascii="Times New Roman" w:eastAsia="Calibri" w:hAnsi="Times New Roman" w:cs="Times New Roman"/>
        </w:rPr>
        <w:t xml:space="preserve">Saskaņā ar ierakstiem Rīgas rajona tiesas Ādažu pagasta zemesgrāmatas nodalījumā Nr. 100000592370, Īpašums pieder pašvaldībai, tā sastāvā </w:t>
      </w:r>
      <w:r w:rsidRPr="00E418BB">
        <w:rPr>
          <w:rFonts w:ascii="Times New Roman" w:eastAsia="Times New Roman" w:hAnsi="Times New Roman" w:cs="Times New Roman"/>
          <w:lang w:eastAsia="zh-CN"/>
        </w:rPr>
        <w:t>ietilpst zemes vienība ar kadastra apzīmējumu 80440120582 un adresi - Krūmu iela 19, Garkalne, Ādažu pag., Ādažu nov., LV-2164, platība 0,0948 ha.</w:t>
      </w:r>
    </w:p>
    <w:p w14:paraId="7B7956B4" w14:textId="77777777" w:rsidR="008F3D5C" w:rsidRPr="00E418BB" w:rsidRDefault="008F3D5C" w:rsidP="008F3D5C">
      <w:pPr>
        <w:numPr>
          <w:ilvl w:val="0"/>
          <w:numId w:val="3"/>
        </w:numPr>
        <w:spacing w:after="120"/>
        <w:ind w:left="426" w:hanging="426"/>
        <w:jc w:val="both"/>
        <w:rPr>
          <w:rFonts w:ascii="Times New Roman" w:eastAsia="Calibri" w:hAnsi="Times New Roman" w:cs="Times New Roman"/>
        </w:rPr>
      </w:pPr>
      <w:r w:rsidRPr="00E418BB">
        <w:rPr>
          <w:rFonts w:ascii="Times New Roman" w:eastAsia="Calibri" w:hAnsi="Times New Roman" w:cs="Times New Roman"/>
          <w:lang w:bidi="lv-LV"/>
        </w:rPr>
        <w:t xml:space="preserve">Īpašuma tirgus novērtējumu (reģ. ar Nr. ĀNP/1-11-1/26/3151) veicis sertificēts vērtētājs </w:t>
      </w:r>
      <w:r w:rsidRPr="00E418BB">
        <w:rPr>
          <w:rFonts w:ascii="Times New Roman" w:eastAsia="Times New Roman" w:hAnsi="Times New Roman" w:cs="Times New Roman"/>
          <w:bCs/>
        </w:rPr>
        <w:t>SIA “EIROEKSPERTS”, reģ. Nr. </w:t>
      </w:r>
      <w:r w:rsidRPr="00E418BB">
        <w:rPr>
          <w:rFonts w:ascii="Times New Roman" w:eastAsia="Times New Roman" w:hAnsi="Times New Roman" w:cs="Times New Roman"/>
        </w:rPr>
        <w:t>40003650352</w:t>
      </w:r>
      <w:r w:rsidRPr="00E418BB">
        <w:rPr>
          <w:rFonts w:ascii="Times New Roman" w:eastAsia="Calibri" w:hAnsi="Times New Roman" w:cs="Times New Roman"/>
          <w:lang w:bidi="lv-LV"/>
        </w:rPr>
        <w:t xml:space="preserve">, un aprēķinātā vērtējamā objekta tirgus vērtība </w:t>
      </w:r>
      <w:bookmarkStart w:id="1" w:name="_Hlk142559378"/>
      <w:r w:rsidRPr="00E418BB">
        <w:rPr>
          <w:rFonts w:ascii="Times New Roman" w:eastAsia="Times New Roman" w:hAnsi="Times New Roman" w:cs="Times New Roman"/>
          <w:bCs/>
          <w:lang w:eastAsia="zh-CN"/>
        </w:rPr>
        <w:t xml:space="preserve">29.04.2026. ir 17 000,00 </w:t>
      </w:r>
      <w:r w:rsidRPr="00E418BB">
        <w:rPr>
          <w:rFonts w:ascii="Times New Roman" w:eastAsia="Times New Roman" w:hAnsi="Times New Roman" w:cs="Times New Roman"/>
          <w:bCs/>
          <w:i/>
          <w:iCs/>
          <w:lang w:eastAsia="zh-CN"/>
        </w:rPr>
        <w:t>euro</w:t>
      </w:r>
      <w:r w:rsidRPr="00E418BB">
        <w:rPr>
          <w:rFonts w:ascii="Times New Roman" w:eastAsia="Times New Roman" w:hAnsi="Times New Roman" w:cs="Times New Roman"/>
          <w:bCs/>
        </w:rPr>
        <w:t>.</w:t>
      </w:r>
    </w:p>
    <w:p w14:paraId="7900266E" w14:textId="77777777" w:rsidR="008F3D5C" w:rsidRPr="00E418BB" w:rsidRDefault="008F3D5C" w:rsidP="008F3D5C">
      <w:pPr>
        <w:numPr>
          <w:ilvl w:val="0"/>
          <w:numId w:val="3"/>
        </w:numPr>
        <w:spacing w:after="120"/>
        <w:ind w:left="426" w:hanging="426"/>
        <w:jc w:val="both"/>
        <w:rPr>
          <w:rFonts w:ascii="Times New Roman" w:eastAsia="Calibri" w:hAnsi="Times New Roman" w:cs="Times New Roman"/>
        </w:rPr>
      </w:pPr>
      <w:bookmarkStart w:id="2" w:name="_Hlk116550783"/>
      <w:bookmarkEnd w:id="1"/>
      <w:r w:rsidRPr="00E418BB">
        <w:rPr>
          <w:rFonts w:ascii="Times New Roman" w:eastAsia="Calibri" w:hAnsi="Times New Roman" w:cs="Times New Roman"/>
          <w:bCs/>
        </w:rPr>
        <w:t xml:space="preserve">Ar domes 25.06.2026. lēmumu Nr. 237 “Par nosacītās cenas apstiprināšanu un izsoles rīkošanu nekustamajam īpašumam Krūmu ielā 19, Garkalnē” tika apstiprināta Īpašuma nosacītā cena - </w:t>
      </w:r>
      <w:r w:rsidRPr="00E418BB">
        <w:rPr>
          <w:rFonts w:ascii="Times New Roman" w:eastAsia="Times New Roman" w:hAnsi="Times New Roman" w:cs="Times New Roman"/>
          <w:lang w:eastAsia="lv-LV"/>
        </w:rPr>
        <w:t>17 000,00 </w:t>
      </w:r>
      <w:r w:rsidRPr="00E418BB">
        <w:rPr>
          <w:rFonts w:ascii="Times New Roman" w:eastAsia="Times New Roman" w:hAnsi="Times New Roman" w:cs="Times New Roman"/>
          <w:i/>
          <w:iCs/>
          <w:lang w:eastAsia="lv-LV"/>
        </w:rPr>
        <w:t>euro.</w:t>
      </w:r>
    </w:p>
    <w:p w14:paraId="15CF51A9" w14:textId="77777777" w:rsidR="008F3D5C" w:rsidRPr="00F95724" w:rsidRDefault="008F3D5C" w:rsidP="008F3D5C">
      <w:pPr>
        <w:numPr>
          <w:ilvl w:val="0"/>
          <w:numId w:val="3"/>
        </w:numPr>
        <w:spacing w:after="120"/>
        <w:ind w:left="426" w:hanging="426"/>
        <w:jc w:val="both"/>
        <w:rPr>
          <w:rFonts w:ascii="Times New Roman" w:eastAsia="Calibri" w:hAnsi="Times New Roman" w:cs="Times New Roman"/>
        </w:rPr>
      </w:pPr>
      <w:r w:rsidRPr="00F95724">
        <w:rPr>
          <w:rFonts w:ascii="Times New Roman" w:eastAsia="Calibri" w:hAnsi="Times New Roman" w:cs="Times New Roman"/>
        </w:rPr>
        <w:t xml:space="preserve">Komisijas 17.08.2026. </w:t>
      </w:r>
      <w:r w:rsidRPr="00F95724">
        <w:rPr>
          <w:rFonts w:ascii="Times New Roman" w:eastAsia="Calibri" w:hAnsi="Times New Roman" w:cs="Times New Roman"/>
          <w:bCs/>
        </w:rPr>
        <w:t xml:space="preserve">sēdē ar lēmumu (protokola Nr. </w:t>
      </w:r>
      <w:r w:rsidRPr="00F95724">
        <w:rPr>
          <w:rFonts w:ascii="Times New Roman" w:eastAsia="Calibri" w:hAnsi="Times New Roman" w:cs="Times New Roman"/>
        </w:rPr>
        <w:t xml:space="preserve">ĀNP/1-7-14-2/26/30) </w:t>
      </w:r>
      <w:r w:rsidRPr="00F95724">
        <w:rPr>
          <w:rFonts w:ascii="Times New Roman" w:eastAsia="Calibri" w:hAnsi="Times New Roman" w:cs="Times New Roman"/>
          <w:bCs/>
        </w:rPr>
        <w:t>apstiprināja</w:t>
      </w:r>
      <w:r w:rsidRPr="00F95724">
        <w:rPr>
          <w:rFonts w:ascii="Times New Roman" w:eastAsia="Calibri" w:hAnsi="Times New Roman" w:cs="Times New Roman"/>
        </w:rPr>
        <w:t xml:space="preserve"> elektroniskās izsoles ar augšupejošu soli noteikumus Nr. ĀNP/1-7-14-1/26/10.</w:t>
      </w:r>
    </w:p>
    <w:p w14:paraId="4D7C7212" w14:textId="4B6DCD6C" w:rsidR="008F3D5C" w:rsidRPr="00D44920" w:rsidRDefault="008F3D5C" w:rsidP="008F3D5C">
      <w:pPr>
        <w:numPr>
          <w:ilvl w:val="0"/>
          <w:numId w:val="3"/>
        </w:numPr>
        <w:spacing w:after="120"/>
        <w:ind w:left="426" w:hanging="426"/>
        <w:jc w:val="both"/>
        <w:rPr>
          <w:rFonts w:ascii="Times New Roman" w:eastAsia="Times New Roman" w:hAnsi="Times New Roman" w:cs="Times New Roman"/>
          <w:lang w:eastAsia="zh-CN"/>
        </w:rPr>
      </w:pPr>
      <w:r w:rsidRPr="00D44920">
        <w:rPr>
          <w:rFonts w:ascii="Times New Roman" w:eastAsia="Calibri" w:hAnsi="Times New Roman" w:cs="Times New Roman"/>
        </w:rPr>
        <w:t>Īpašuma elektroniskās izsoles sākums 26.0</w:t>
      </w:r>
      <w:r w:rsidR="008C1746">
        <w:rPr>
          <w:rFonts w:ascii="Times New Roman" w:eastAsia="Calibri" w:hAnsi="Times New Roman" w:cs="Times New Roman"/>
        </w:rPr>
        <w:t>8</w:t>
      </w:r>
      <w:r w:rsidRPr="00D44920">
        <w:rPr>
          <w:rFonts w:ascii="Times New Roman" w:eastAsia="Calibri" w:hAnsi="Times New Roman" w:cs="Times New Roman"/>
        </w:rPr>
        <w:t>.2026. plkst. 13.00, noslēgums 25.09.2026. plkst. 13.00. No Akta izriet, ka izsole atzīta par nenotikušu, i</w:t>
      </w:r>
      <w:bookmarkEnd w:id="2"/>
      <w:r w:rsidRPr="00D44920">
        <w:rPr>
          <w:rFonts w:ascii="Times New Roman" w:eastAsia="Calibri" w:hAnsi="Times New Roman" w:cs="Times New Roman"/>
        </w:rPr>
        <w:t xml:space="preserve">evērojot to, ka izsole tiek atzīta </w:t>
      </w:r>
      <w:r w:rsidRPr="00D44920">
        <w:rPr>
          <w:rFonts w:ascii="Times New Roman" w:eastAsia="Calibri" w:hAnsi="Times New Roman" w:cs="Times New Roman"/>
        </w:rPr>
        <w:lastRenderedPageBreak/>
        <w:t xml:space="preserve">par nenotikušu, ievērojot to, ka neviens no dalībniekiem, kas autorizēti izsolei, nepārsola sākumcenu. </w:t>
      </w:r>
    </w:p>
    <w:p w14:paraId="3A3106CA" w14:textId="77777777" w:rsidR="008F3D5C" w:rsidRPr="00A82518" w:rsidRDefault="008F3D5C" w:rsidP="008F3D5C">
      <w:pPr>
        <w:numPr>
          <w:ilvl w:val="0"/>
          <w:numId w:val="3"/>
        </w:numPr>
        <w:spacing w:after="120"/>
        <w:ind w:left="426" w:hanging="426"/>
        <w:jc w:val="both"/>
        <w:rPr>
          <w:rFonts w:ascii="Times New Roman" w:eastAsia="Times New Roman" w:hAnsi="Times New Roman" w:cs="Times New Roman"/>
          <w:lang w:eastAsia="zh-CN"/>
        </w:rPr>
      </w:pPr>
      <w:r w:rsidRPr="005C4833">
        <w:rPr>
          <w:rFonts w:ascii="Times New Roman" w:eastAsia="Times New Roman" w:hAnsi="Times New Roman" w:cs="Times New Roman"/>
          <w:lang w:eastAsia="zh-CN"/>
        </w:rPr>
        <w:t xml:space="preserve">Sludinājums par Īpašuma </w:t>
      </w:r>
      <w:r w:rsidRPr="00A82518">
        <w:rPr>
          <w:rFonts w:ascii="Times New Roman" w:eastAsia="Times New Roman" w:hAnsi="Times New Roman" w:cs="Times New Roman"/>
          <w:lang w:eastAsia="zh-CN"/>
        </w:rPr>
        <w:t>izsoli, tai skaitā, Publiskas personas mantas atsavināšanas likuma (turpmāk – Likums) 12. pantā paredzētā informācija, 18.08.2026. tika publicēta pašvaldības tīmekļvietnē</w:t>
      </w:r>
      <w:r>
        <w:rPr>
          <w:rFonts w:ascii="Times New Roman" w:eastAsia="Times New Roman" w:hAnsi="Times New Roman" w:cs="Times New Roman"/>
          <w:lang w:eastAsia="zh-CN"/>
        </w:rPr>
        <w:t xml:space="preserve"> </w:t>
      </w:r>
      <w:hyperlink r:id="rId9" w:history="1">
        <w:r w:rsidRPr="00DA1477">
          <w:rPr>
            <w:rStyle w:val="Hipersaite"/>
            <w:rFonts w:ascii="Times New Roman" w:eastAsia="Times New Roman" w:hAnsi="Times New Roman" w:cs="Times New Roman"/>
            <w:lang w:eastAsia="zh-CN"/>
          </w:rPr>
          <w:t>www.adazunovads.lv</w:t>
        </w:r>
      </w:hyperlink>
      <w:r w:rsidRPr="00A82518">
        <w:rPr>
          <w:rFonts w:ascii="Times New Roman" w:eastAsia="Times New Roman" w:hAnsi="Times New Roman" w:cs="Times New Roman"/>
          <w:lang w:eastAsia="zh-CN"/>
        </w:rPr>
        <w:t>, 24.08.2026. izdevumā "Latvijas Vēstnesis" Nr. OP 2026/161.IZ12 un paziņojums par izsoli tika izlikts pie Īpašuma.</w:t>
      </w:r>
    </w:p>
    <w:p w14:paraId="05DE3C97" w14:textId="77777777" w:rsidR="008F3D5C" w:rsidRPr="004A0AFA" w:rsidRDefault="008F3D5C" w:rsidP="008F3D5C">
      <w:pPr>
        <w:numPr>
          <w:ilvl w:val="0"/>
          <w:numId w:val="3"/>
        </w:numPr>
        <w:spacing w:after="120"/>
        <w:ind w:left="426" w:hanging="426"/>
        <w:jc w:val="both"/>
        <w:rPr>
          <w:rFonts w:ascii="Times New Roman" w:eastAsia="Calibri" w:hAnsi="Times New Roman" w:cs="Times New Roman"/>
        </w:rPr>
      </w:pPr>
      <w:r w:rsidRPr="004A0AFA">
        <w:rPr>
          <w:rFonts w:ascii="Times New Roman" w:eastAsia="Calibri" w:hAnsi="Times New Roman" w:cs="Times New Roman"/>
        </w:rPr>
        <w:t>Atbilstoši Likuma 31. panta pirmajā daļā noteiktajam - ja neviens pircējs nav pārsolījis izsoles sākumcenu vai arī nosolītājs nav samaksājis nosolīto cenu, izsole ar augšupejošu soli atzīstama par nenotikušu.</w:t>
      </w:r>
    </w:p>
    <w:p w14:paraId="39C73217" w14:textId="77777777" w:rsidR="008F3D5C" w:rsidRPr="004A0AFA" w:rsidRDefault="008F3D5C" w:rsidP="008F3D5C">
      <w:pPr>
        <w:numPr>
          <w:ilvl w:val="0"/>
          <w:numId w:val="3"/>
        </w:numPr>
        <w:spacing w:after="120"/>
        <w:ind w:left="426" w:hanging="426"/>
        <w:jc w:val="both"/>
        <w:rPr>
          <w:rFonts w:ascii="Times New Roman" w:eastAsia="Times New Roman" w:hAnsi="Times New Roman" w:cs="Times New Roman"/>
          <w:lang w:eastAsia="x-none"/>
        </w:rPr>
      </w:pPr>
      <w:r w:rsidRPr="004A0AFA">
        <w:rPr>
          <w:rFonts w:ascii="Times New Roman" w:eastAsia="Times New Roman" w:hAnsi="Times New Roman" w:cs="Times New Roman"/>
          <w:lang w:eastAsia="x-none"/>
        </w:rPr>
        <w:t xml:space="preserve">Saskaņā ar Likuma 32. panta pirmajā daļā noteikto, ja nekustamā īpašuma pirmajā izsolē neviens nav pārsolījis izsoles sākumcenu,  var: </w:t>
      </w:r>
    </w:p>
    <w:p w14:paraId="29D96FE7" w14:textId="77777777" w:rsidR="008F3D5C" w:rsidRPr="004A0AFA" w:rsidRDefault="008F3D5C" w:rsidP="008F3D5C">
      <w:pPr>
        <w:numPr>
          <w:ilvl w:val="1"/>
          <w:numId w:val="3"/>
        </w:numPr>
        <w:spacing w:after="120"/>
        <w:ind w:left="992" w:hanging="567"/>
        <w:contextualSpacing/>
        <w:jc w:val="both"/>
        <w:rPr>
          <w:rFonts w:ascii="Times New Roman" w:eastAsia="Times New Roman" w:hAnsi="Times New Roman" w:cs="Times New Roman"/>
          <w:lang w:eastAsia="x-none"/>
        </w:rPr>
      </w:pPr>
      <w:r w:rsidRPr="004A0AFA">
        <w:rPr>
          <w:rFonts w:ascii="Times New Roman" w:eastAsia="Times New Roman" w:hAnsi="Times New Roman" w:cs="Times New Roman"/>
          <w:lang w:eastAsia="x-none"/>
        </w:rPr>
        <w:t>rīkot otro izsoli ar augšupejošu soli, kurā institūcija, kas organizē nekustamā īpašuma atsavināšanu (</w:t>
      </w:r>
      <w:hyperlink r:id="rId10" w:anchor="p9" w:history="1">
        <w:r w:rsidRPr="004A0AFA">
          <w:rPr>
            <w:rFonts w:ascii="Times New Roman" w:eastAsia="Times New Roman" w:hAnsi="Times New Roman" w:cs="Times New Roman"/>
            <w:lang w:eastAsia="x-none"/>
          </w:rPr>
          <w:t>9.pants</w:t>
        </w:r>
      </w:hyperlink>
      <w:r w:rsidRPr="004A0AFA">
        <w:rPr>
          <w:rFonts w:ascii="Times New Roman" w:eastAsia="Times New Roman" w:hAnsi="Times New Roman" w:cs="Times New Roman"/>
          <w:lang w:eastAsia="x-none"/>
        </w:rPr>
        <w:t>), var pazemināt izsoles sākumcenu ne vairāk kā par 20 procentiem;</w:t>
      </w:r>
    </w:p>
    <w:p w14:paraId="15A6B8B4" w14:textId="77777777" w:rsidR="008F3D5C" w:rsidRPr="004A0AFA" w:rsidRDefault="008F3D5C" w:rsidP="008F3D5C">
      <w:pPr>
        <w:numPr>
          <w:ilvl w:val="1"/>
          <w:numId w:val="3"/>
        </w:numPr>
        <w:spacing w:after="120"/>
        <w:ind w:left="992" w:hanging="567"/>
        <w:contextualSpacing/>
        <w:jc w:val="both"/>
        <w:rPr>
          <w:rFonts w:ascii="Times New Roman" w:eastAsia="Times New Roman" w:hAnsi="Times New Roman" w:cs="Times New Roman"/>
          <w:lang w:eastAsia="x-none"/>
        </w:rPr>
      </w:pPr>
      <w:r w:rsidRPr="004A0AFA">
        <w:rPr>
          <w:rFonts w:ascii="Times New Roman" w:eastAsia="Times New Roman" w:hAnsi="Times New Roman" w:cs="Times New Roman"/>
          <w:lang w:eastAsia="x-none"/>
        </w:rPr>
        <w:t>rīkot jaunu izsoli, mainot nosolītās augstākās cenas samaksas kārtību;</w:t>
      </w:r>
    </w:p>
    <w:p w14:paraId="38088551" w14:textId="77777777" w:rsidR="008F3D5C" w:rsidRPr="004A0AFA" w:rsidRDefault="008F3D5C" w:rsidP="008F3D5C">
      <w:pPr>
        <w:numPr>
          <w:ilvl w:val="1"/>
          <w:numId w:val="3"/>
        </w:numPr>
        <w:spacing w:after="120"/>
        <w:ind w:left="992" w:hanging="567"/>
        <w:contextualSpacing/>
        <w:jc w:val="both"/>
        <w:rPr>
          <w:rFonts w:ascii="Times New Roman" w:eastAsia="Times New Roman" w:hAnsi="Times New Roman" w:cs="Times New Roman"/>
          <w:lang w:eastAsia="x-none"/>
        </w:rPr>
      </w:pPr>
      <w:r w:rsidRPr="004A0AFA">
        <w:rPr>
          <w:rFonts w:ascii="Times New Roman" w:eastAsia="Times New Roman" w:hAnsi="Times New Roman" w:cs="Times New Roman"/>
          <w:lang w:eastAsia="x-none"/>
        </w:rPr>
        <w:t>ierosināt atcelt lēmumu par nodošanu atsavināšanai.</w:t>
      </w:r>
    </w:p>
    <w:p w14:paraId="39EF498C" w14:textId="7BCDA10F" w:rsidR="008F3D5C" w:rsidRPr="009E4445" w:rsidRDefault="008F3D5C" w:rsidP="008F3D5C">
      <w:pPr>
        <w:pStyle w:val="Sarakstarindkopa"/>
        <w:numPr>
          <w:ilvl w:val="0"/>
          <w:numId w:val="3"/>
        </w:numPr>
        <w:spacing w:after="120"/>
        <w:ind w:left="426" w:hanging="426"/>
        <w:jc w:val="both"/>
        <w:rPr>
          <w:rFonts w:ascii="Times New Roman" w:eastAsia="Times New Roman" w:hAnsi="Times New Roman" w:cs="Times New Roman"/>
          <w:lang w:eastAsia="x-none"/>
        </w:rPr>
      </w:pPr>
      <w:r w:rsidRPr="009E4445">
        <w:rPr>
          <w:rFonts w:ascii="Times New Roman" w:eastAsia="Calibri" w:hAnsi="Times New Roman" w:cs="Times New Roman"/>
        </w:rPr>
        <w:t>Likuma 34. panta pirmā daļa nosaka, ka izsoles rīkotājs apstiprina izsoles protokolu 7 dienu laikā pēc izsoles. Akts par Īpašuma pārdošanu izsolē ir apstiprināts Komisijas 28.09.2026. sēdē (prot. Nr.</w:t>
      </w:r>
      <w:r w:rsidRPr="009E4445">
        <w:rPr>
          <w:rFonts w:ascii="Calibri" w:eastAsia="Calibri" w:hAnsi="Calibri" w:cs="Times New Roman"/>
        </w:rPr>
        <w:t xml:space="preserve"> </w:t>
      </w:r>
      <w:r w:rsidRPr="009E4445">
        <w:rPr>
          <w:rFonts w:ascii="Times New Roman" w:eastAsia="Calibri" w:hAnsi="Times New Roman" w:cs="Times New Roman"/>
        </w:rPr>
        <w:t>ĀNP/1-7-14-2/26/35). Ņemot vērā, ka 25.09.202</w:t>
      </w:r>
      <w:r w:rsidR="008C1746">
        <w:rPr>
          <w:rFonts w:ascii="Times New Roman" w:eastAsia="Calibri" w:hAnsi="Times New Roman" w:cs="Times New Roman"/>
        </w:rPr>
        <w:t>6</w:t>
      </w:r>
      <w:r w:rsidRPr="009E4445">
        <w:rPr>
          <w:rFonts w:ascii="Times New Roman" w:eastAsia="Calibri" w:hAnsi="Times New Roman" w:cs="Times New Roman"/>
        </w:rPr>
        <w:t>. noslēgusies Īpašuma pirmā izsole ar augšupejošu soli ir nesekmīga, izsole ir atzīstama par nenotikušu. Komisijas ieskatā ir rīkojama Īpašuma atkārtota izsole</w:t>
      </w:r>
      <w:r w:rsidR="00E7214E">
        <w:rPr>
          <w:rFonts w:ascii="Times New Roman" w:eastAsia="Calibri" w:hAnsi="Times New Roman" w:cs="Times New Roman"/>
        </w:rPr>
        <w:t>,</w:t>
      </w:r>
      <w:r w:rsidRPr="009E4445">
        <w:rPr>
          <w:rFonts w:ascii="Times New Roman" w:eastAsia="Calibri" w:hAnsi="Times New Roman" w:cs="Times New Roman"/>
        </w:rPr>
        <w:t xml:space="preserve"> nepazeminot Īpašumam noteikto nosacīto cenu, taču noteikt izsoles soli 500,00 </w:t>
      </w:r>
      <w:r w:rsidRPr="009E4445">
        <w:rPr>
          <w:rFonts w:ascii="Times New Roman" w:eastAsia="Calibri" w:hAnsi="Times New Roman" w:cs="Times New Roman"/>
          <w:i/>
          <w:iCs/>
        </w:rPr>
        <w:t>euro</w:t>
      </w:r>
      <w:r w:rsidRPr="009E4445">
        <w:rPr>
          <w:rFonts w:ascii="Times New Roman" w:eastAsia="Calibri" w:hAnsi="Times New Roman" w:cs="Times New Roman"/>
        </w:rPr>
        <w:t xml:space="preserve"> apmērā (sākotnējais izsoles solis 1000,00 euro). </w:t>
      </w:r>
    </w:p>
    <w:p w14:paraId="2BE54086" w14:textId="77777777" w:rsidR="008F3D5C" w:rsidRPr="009E4445" w:rsidRDefault="008F3D5C" w:rsidP="008F3D5C">
      <w:pPr>
        <w:numPr>
          <w:ilvl w:val="0"/>
          <w:numId w:val="3"/>
        </w:numPr>
        <w:spacing w:after="120"/>
        <w:ind w:left="426" w:hanging="426"/>
        <w:contextualSpacing/>
        <w:jc w:val="both"/>
        <w:rPr>
          <w:rFonts w:ascii="Times New Roman" w:eastAsia="Times New Roman" w:hAnsi="Times New Roman" w:cs="Times New Roman"/>
          <w:lang w:eastAsia="x-none"/>
        </w:rPr>
      </w:pPr>
      <w:r w:rsidRPr="009E4445">
        <w:rPr>
          <w:rFonts w:ascii="Times New Roman" w:eastAsia="Times New Roman" w:hAnsi="Times New Roman" w:cs="Times New Roman"/>
          <w:lang w:eastAsia="x-none"/>
        </w:rPr>
        <w:t>Publiskas personas finanšu līdzekļu un mantas izšķērdēšanas novēršanas likuma 3. panta 2. punkts nosaka, ka publiska persona rīkojas ar finanšu līdzekļiem un mantu lietderīgi, tas ir, manta atsavināma un nododama īpašumā citai personai par iespējami augstāku cenu.</w:t>
      </w:r>
    </w:p>
    <w:p w14:paraId="14E92528" w14:textId="77777777" w:rsidR="008F3D5C" w:rsidRPr="009E4445" w:rsidRDefault="008F3D5C" w:rsidP="008F3D5C">
      <w:pPr>
        <w:spacing w:after="120"/>
        <w:ind w:left="426"/>
        <w:contextualSpacing/>
        <w:jc w:val="both"/>
        <w:rPr>
          <w:rFonts w:ascii="Times New Roman" w:eastAsia="Times New Roman" w:hAnsi="Times New Roman" w:cs="Times New Roman"/>
          <w:lang w:eastAsia="x-none"/>
        </w:rPr>
      </w:pPr>
    </w:p>
    <w:p w14:paraId="4F432627" w14:textId="3841D453" w:rsidR="008F3D5C" w:rsidRPr="00E22AA3" w:rsidRDefault="008F3D5C" w:rsidP="008F3D5C">
      <w:pPr>
        <w:spacing w:after="120"/>
        <w:jc w:val="both"/>
        <w:rPr>
          <w:rFonts w:ascii="Times New Roman" w:eastAsia="Calibri" w:hAnsi="Times New Roman" w:cs="Times New Roman"/>
        </w:rPr>
      </w:pPr>
      <w:r w:rsidRPr="008B2D92">
        <w:rPr>
          <w:rFonts w:ascii="Times New Roman" w:eastAsia="Calibri" w:hAnsi="Times New Roman" w:cs="Times New Roman"/>
        </w:rPr>
        <w:t xml:space="preserve">Pamatojoties uz Pašvaldību likuma 10. panta pirmās daļas 16. punktu un 73. panta ceturto daļu, Publiskas personas mantas atsavināšanas likuma 3. panta pirmās daļas 1. </w:t>
      </w:r>
      <w:r w:rsidRPr="008C1746">
        <w:rPr>
          <w:rFonts w:ascii="Times New Roman" w:eastAsia="Calibri" w:hAnsi="Times New Roman" w:cs="Times New Roman"/>
        </w:rPr>
        <w:t xml:space="preserve">punktu, 31. panta pirmo daļu un 32. </w:t>
      </w:r>
      <w:r w:rsidR="008C1746">
        <w:rPr>
          <w:rFonts w:ascii="Times New Roman" w:eastAsia="Calibri" w:hAnsi="Times New Roman" w:cs="Times New Roman"/>
        </w:rPr>
        <w:t xml:space="preserve">panta </w:t>
      </w:r>
      <w:r w:rsidRPr="008C1746">
        <w:rPr>
          <w:rFonts w:ascii="Times New Roman" w:eastAsia="Calibri" w:hAnsi="Times New Roman" w:cs="Times New Roman"/>
        </w:rPr>
        <w:t xml:space="preserve">pirmās daļas 1. punktu, 34. panta otro daļu, kā arī domes Finanšu komitejas </w:t>
      </w:r>
      <w:r w:rsidRPr="00E22AA3">
        <w:rPr>
          <w:rFonts w:ascii="Times New Roman" w:eastAsia="Calibri" w:hAnsi="Times New Roman" w:cs="Times New Roman"/>
        </w:rPr>
        <w:t>21.10.2026. atzinumu, Ādažu novada pašvaldības dome</w:t>
      </w:r>
    </w:p>
    <w:p w14:paraId="5E1B8FF7" w14:textId="77777777" w:rsidR="008F3D5C" w:rsidRPr="00E22AA3" w:rsidRDefault="008F3D5C" w:rsidP="008F3D5C">
      <w:pPr>
        <w:spacing w:after="120"/>
        <w:jc w:val="center"/>
        <w:rPr>
          <w:rFonts w:ascii="Times New Roman" w:eastAsia="Calibri" w:hAnsi="Times New Roman" w:cs="Times New Roman"/>
          <w:b/>
          <w:bCs/>
        </w:rPr>
      </w:pPr>
      <w:r w:rsidRPr="00E22AA3">
        <w:rPr>
          <w:rFonts w:ascii="Times New Roman" w:eastAsia="Calibri" w:hAnsi="Times New Roman" w:cs="Times New Roman"/>
          <w:b/>
          <w:bCs/>
        </w:rPr>
        <w:t>NOLEMJ:</w:t>
      </w:r>
    </w:p>
    <w:p w14:paraId="626EE2DA" w14:textId="45B4BDAB" w:rsidR="008F3D5C" w:rsidRPr="005673CF" w:rsidRDefault="008F3D5C" w:rsidP="008F3D5C">
      <w:pPr>
        <w:pStyle w:val="Sarakstarindkopa"/>
        <w:numPr>
          <w:ilvl w:val="0"/>
          <w:numId w:val="4"/>
        </w:numPr>
        <w:spacing w:after="120"/>
        <w:contextualSpacing w:val="0"/>
        <w:jc w:val="both"/>
        <w:rPr>
          <w:rFonts w:ascii="Times New Roman" w:eastAsia="Calibri" w:hAnsi="Times New Roman" w:cs="Times New Roman"/>
          <w:b/>
          <w:bCs/>
          <w:color w:val="EE0000"/>
        </w:rPr>
      </w:pPr>
      <w:r w:rsidRPr="00AE5F08">
        <w:rPr>
          <w:rFonts w:ascii="Times New Roman" w:eastAsia="Calibri" w:hAnsi="Times New Roman" w:cs="Times New Roman"/>
        </w:rPr>
        <w:t xml:space="preserve">Atzīt Ādažu novada pašvaldībai piederošā nekustamā īpašuma </w:t>
      </w:r>
      <w:bookmarkStart w:id="3" w:name="_Hlk142485607"/>
      <w:r w:rsidRPr="00AE5F08">
        <w:rPr>
          <w:rFonts w:ascii="Times New Roman" w:eastAsia="Calibri" w:hAnsi="Times New Roman" w:cs="Times New Roman"/>
        </w:rPr>
        <w:t>Krūmu ielā 19, Garkalnē, Ādažu pagastā, Ādažu novadā, kadastra numurs 8044 012 0582, kura sastāvā ietilpst neapbūvēta zemes vienība 0,0948 ha platībā ar kadastra apzīmējumu 80440120582 un adresi - Krūmu iela 19, Garkalne, Ādažu pag., Ādažu nov., LV-2164, 25.09.2026. noslēgušos izsoli ar augšupejošu soli par nenotikušu saskaņā ar aktu Nr. </w:t>
      </w:r>
      <w:r w:rsidRPr="00AE5F08">
        <w:rPr>
          <w:rFonts w:ascii="Times New Roman" w:hAnsi="Times New Roman" w:cs="Times New Roman"/>
          <w:bCs/>
        </w:rPr>
        <w:t>4702886/0/2026-AKT</w:t>
      </w:r>
      <w:r w:rsidRPr="00AE5F08">
        <w:rPr>
          <w:rFonts w:ascii="Times New Roman" w:eastAsia="Calibri" w:hAnsi="Times New Roman" w:cs="Times New Roman"/>
        </w:rPr>
        <w:t xml:space="preserve">, </w:t>
      </w:r>
      <w:r w:rsidRPr="008C1746">
        <w:rPr>
          <w:rFonts w:ascii="Times New Roman" w:eastAsia="Calibri" w:hAnsi="Times New Roman" w:cs="Times New Roman"/>
        </w:rPr>
        <w:t>kas 26.</w:t>
      </w:r>
      <w:r w:rsidR="008C1746" w:rsidRPr="008C1746">
        <w:rPr>
          <w:rFonts w:ascii="Times New Roman" w:eastAsia="Calibri" w:hAnsi="Times New Roman" w:cs="Times New Roman"/>
        </w:rPr>
        <w:t>09</w:t>
      </w:r>
      <w:r w:rsidRPr="008C1746">
        <w:rPr>
          <w:rFonts w:ascii="Times New Roman" w:eastAsia="Calibri" w:hAnsi="Times New Roman" w:cs="Times New Roman"/>
        </w:rPr>
        <w:t>.2026.</w:t>
      </w:r>
      <w:r w:rsidRPr="00AE5F08">
        <w:rPr>
          <w:rFonts w:ascii="Times New Roman" w:eastAsia="Calibri" w:hAnsi="Times New Roman" w:cs="Times New Roman"/>
        </w:rPr>
        <w:t xml:space="preserve"> sagatavots elektronisko izsoļu vietnē </w:t>
      </w:r>
      <w:bookmarkEnd w:id="3"/>
      <w:r w:rsidRPr="00AE5F08">
        <w:rPr>
          <w:rFonts w:ascii="Times New Roman" w:eastAsia="Calibri" w:hAnsi="Times New Roman" w:cs="Times New Roman"/>
        </w:rPr>
        <w:fldChar w:fldCharType="begin"/>
      </w:r>
      <w:r w:rsidRPr="00AE5F08">
        <w:rPr>
          <w:rFonts w:ascii="Times New Roman" w:eastAsia="Calibri" w:hAnsi="Times New Roman" w:cs="Times New Roman"/>
        </w:rPr>
        <w:instrText>HYPERLINK "https://izsoles.ta.gov.lv"</w:instrText>
      </w:r>
      <w:r w:rsidRPr="00AE5F08">
        <w:rPr>
          <w:rFonts w:ascii="Times New Roman" w:eastAsia="Calibri" w:hAnsi="Times New Roman" w:cs="Times New Roman"/>
        </w:rPr>
      </w:r>
      <w:r w:rsidRPr="00AE5F08">
        <w:rPr>
          <w:rFonts w:ascii="Times New Roman" w:eastAsia="Calibri" w:hAnsi="Times New Roman" w:cs="Times New Roman"/>
        </w:rPr>
        <w:fldChar w:fldCharType="separate"/>
      </w:r>
      <w:r w:rsidRPr="00AE5F08">
        <w:rPr>
          <w:rStyle w:val="Hipersaite"/>
          <w:rFonts w:ascii="Times New Roman" w:eastAsia="Calibri" w:hAnsi="Times New Roman" w:cs="Times New Roman"/>
        </w:rPr>
        <w:t>https://izsoles.ta.gov.lv</w:t>
      </w:r>
      <w:r w:rsidRPr="00AE5F08">
        <w:rPr>
          <w:rFonts w:ascii="Times New Roman" w:eastAsia="Calibri" w:hAnsi="Times New Roman" w:cs="Times New Roman"/>
        </w:rPr>
        <w:fldChar w:fldCharType="end"/>
      </w:r>
      <w:r w:rsidRPr="00AE5F08">
        <w:rPr>
          <w:rFonts w:ascii="Times New Roman" w:eastAsia="Calibri" w:hAnsi="Times New Roman" w:cs="Times New Roman"/>
        </w:rPr>
        <w:t>.</w:t>
      </w:r>
    </w:p>
    <w:p w14:paraId="5301A328" w14:textId="77777777" w:rsidR="008F3D5C" w:rsidRPr="00BE6FC0" w:rsidRDefault="008F3D5C" w:rsidP="008F3D5C">
      <w:pPr>
        <w:pStyle w:val="Sarakstarindkopa"/>
        <w:numPr>
          <w:ilvl w:val="0"/>
          <w:numId w:val="4"/>
        </w:numPr>
        <w:spacing w:after="120"/>
        <w:contextualSpacing w:val="0"/>
        <w:jc w:val="both"/>
        <w:rPr>
          <w:rFonts w:ascii="Times New Roman" w:eastAsia="Calibri" w:hAnsi="Times New Roman" w:cs="Times New Roman"/>
          <w:b/>
          <w:bCs/>
        </w:rPr>
      </w:pPr>
      <w:r w:rsidRPr="00BE6FC0">
        <w:rPr>
          <w:rFonts w:ascii="Times New Roman" w:eastAsia="Calibri" w:hAnsi="Times New Roman" w:cs="Times New Roman"/>
        </w:rPr>
        <w:t>Uzdot Pašvaldības mantas iznomāšanas un atsavināšanas komisijai:</w:t>
      </w:r>
    </w:p>
    <w:p w14:paraId="00DD06D5" w14:textId="77777777" w:rsidR="008F3D5C" w:rsidRPr="00BE6FC0" w:rsidRDefault="008F3D5C" w:rsidP="008F3D5C">
      <w:pPr>
        <w:numPr>
          <w:ilvl w:val="1"/>
          <w:numId w:val="5"/>
        </w:numPr>
        <w:spacing w:after="120"/>
        <w:ind w:left="993" w:hanging="567"/>
        <w:contextualSpacing/>
        <w:jc w:val="both"/>
        <w:rPr>
          <w:rFonts w:ascii="Times New Roman" w:eastAsia="Calibri" w:hAnsi="Times New Roman" w:cs="Times New Roman"/>
          <w:lang w:eastAsia="lv-LV"/>
        </w:rPr>
      </w:pPr>
      <w:r w:rsidRPr="00BE6FC0">
        <w:rPr>
          <w:rFonts w:ascii="Times New Roman" w:eastAsia="Calibri" w:hAnsi="Times New Roman" w:cs="Times New Roman"/>
          <w:lang w:eastAsia="lv-LV"/>
        </w:rPr>
        <w:t xml:space="preserve">līdz 05.11.2026. publicēt pašvaldības tīmekļvietnē </w:t>
      </w:r>
      <w:hyperlink r:id="rId11" w:history="1">
        <w:r w:rsidRPr="000B2897">
          <w:rPr>
            <w:rStyle w:val="Hipersaite"/>
            <w:rFonts w:ascii="Times New Roman" w:eastAsia="Calibri" w:hAnsi="Times New Roman" w:cs="Times New Roman"/>
            <w:lang w:eastAsia="lv-LV"/>
          </w:rPr>
          <w:t>www.adazunovads.lv</w:t>
        </w:r>
      </w:hyperlink>
      <w:r w:rsidRPr="000B2897">
        <w:rPr>
          <w:rFonts w:ascii="Times New Roman" w:eastAsia="Calibri" w:hAnsi="Times New Roman" w:cs="Times New Roman"/>
          <w:lang w:eastAsia="lv-LV"/>
        </w:rPr>
        <w:t xml:space="preserve"> </w:t>
      </w:r>
      <w:r w:rsidRPr="00BE6FC0">
        <w:rPr>
          <w:rFonts w:ascii="Times New Roman" w:eastAsia="Calibri" w:hAnsi="Times New Roman" w:cs="Times New Roman"/>
          <w:lang w:eastAsia="lv-LV"/>
        </w:rPr>
        <w:t>informāciju, ka 1. punktā minētā dzīvokļa īpašuma 1. izsole ir atzīta par nenotikušu;</w:t>
      </w:r>
    </w:p>
    <w:p w14:paraId="3A5BCFED" w14:textId="2635EB72" w:rsidR="008F3D5C" w:rsidRPr="00BE6FC0" w:rsidRDefault="0010673D" w:rsidP="008F3D5C">
      <w:pPr>
        <w:numPr>
          <w:ilvl w:val="1"/>
          <w:numId w:val="5"/>
        </w:numPr>
        <w:spacing w:after="120"/>
        <w:ind w:left="993" w:hanging="567"/>
        <w:jc w:val="both"/>
        <w:rPr>
          <w:rFonts w:ascii="Times New Roman" w:eastAsia="Calibri" w:hAnsi="Times New Roman" w:cs="Times New Roman"/>
          <w:lang w:eastAsia="lv-LV"/>
        </w:rPr>
      </w:pPr>
      <w:r>
        <w:rPr>
          <w:rFonts w:ascii="Times New Roman" w:eastAsia="Calibri" w:hAnsi="Times New Roman" w:cs="Times New Roman"/>
        </w:rPr>
        <w:t xml:space="preserve">līdz 31.04.2027. </w:t>
      </w:r>
      <w:r w:rsidR="008F3D5C" w:rsidRPr="00BE6FC0">
        <w:rPr>
          <w:rFonts w:ascii="Times New Roman" w:eastAsia="Calibri" w:hAnsi="Times New Roman" w:cs="Times New Roman"/>
        </w:rPr>
        <w:t xml:space="preserve">organizēt 1. punktā noteiktā nekustamā īpašuma otro izsoli, nepazeminot nosacīto cenu (izsoles sākumcenu) 17 000,00 </w:t>
      </w:r>
      <w:r w:rsidR="008F3D5C" w:rsidRPr="00266FE3">
        <w:rPr>
          <w:rFonts w:ascii="Times New Roman" w:eastAsia="Calibri" w:hAnsi="Times New Roman" w:cs="Times New Roman"/>
          <w:i/>
          <w:iCs/>
        </w:rPr>
        <w:t>euro</w:t>
      </w:r>
      <w:r w:rsidR="008F3D5C" w:rsidRPr="00BE6FC0">
        <w:rPr>
          <w:rFonts w:ascii="Times New Roman" w:eastAsia="Calibri" w:hAnsi="Times New Roman" w:cs="Times New Roman"/>
        </w:rPr>
        <w:t xml:space="preserve"> (septiņpadsmit tūkstoši eiro, 00 centi), nosakot izsoles soli 500,00 </w:t>
      </w:r>
      <w:r w:rsidR="008F3D5C" w:rsidRPr="00BE6FC0">
        <w:rPr>
          <w:rFonts w:ascii="Times New Roman" w:eastAsia="Calibri" w:hAnsi="Times New Roman" w:cs="Times New Roman"/>
          <w:i/>
          <w:iCs/>
        </w:rPr>
        <w:t>euro</w:t>
      </w:r>
      <w:r w:rsidR="008F3D5C" w:rsidRPr="00BE6FC0">
        <w:rPr>
          <w:rFonts w:ascii="Times New Roman" w:eastAsia="Calibri" w:hAnsi="Times New Roman" w:cs="Times New Roman"/>
        </w:rPr>
        <w:t xml:space="preserve"> (pieci simti eiro, 00 centi).</w:t>
      </w:r>
    </w:p>
    <w:p w14:paraId="6F4499ED" w14:textId="77777777" w:rsidR="008F3D5C" w:rsidRPr="00BE6FC0" w:rsidRDefault="008F3D5C" w:rsidP="008F3D5C">
      <w:pPr>
        <w:numPr>
          <w:ilvl w:val="0"/>
          <w:numId w:val="5"/>
        </w:numPr>
        <w:spacing w:before="120" w:after="120"/>
        <w:ind w:left="425" w:hanging="425"/>
        <w:jc w:val="both"/>
        <w:rPr>
          <w:rFonts w:ascii="Times New Roman" w:eastAsia="Times New Roman" w:hAnsi="Times New Roman" w:cs="Times New Roman"/>
        </w:rPr>
      </w:pPr>
      <w:r w:rsidRPr="00BE6FC0">
        <w:rPr>
          <w:rFonts w:ascii="Times New Roman" w:eastAsia="Times New Roman" w:hAnsi="Times New Roman" w:cs="Times New Roman"/>
        </w:rPr>
        <w:t>Pašvaldības izpilddirektora vietniecei veikt lēmuma izpildes kontroli.</w:t>
      </w:r>
    </w:p>
    <w:p w14:paraId="35D214CE" w14:textId="77777777" w:rsidR="008F3D5C" w:rsidRPr="00BE6FC0" w:rsidRDefault="008F3D5C" w:rsidP="008F3D5C">
      <w:pPr>
        <w:jc w:val="both"/>
        <w:rPr>
          <w:rFonts w:ascii="Times New Roman" w:eastAsia="Calibri" w:hAnsi="Times New Roman" w:cs="Times New Roman"/>
          <w:noProof/>
        </w:rPr>
      </w:pPr>
    </w:p>
    <w:p w14:paraId="5774F87A" w14:textId="77777777" w:rsidR="008F3D5C" w:rsidRPr="00BE6FC0" w:rsidRDefault="008F3D5C" w:rsidP="008F3D5C">
      <w:pPr>
        <w:jc w:val="both"/>
        <w:rPr>
          <w:rFonts w:ascii="Times New Roman" w:eastAsia="Calibri" w:hAnsi="Times New Roman" w:cs="Times New Roman"/>
          <w:noProof/>
        </w:rPr>
      </w:pPr>
      <w:r w:rsidRPr="00BE6FC0">
        <w:rPr>
          <w:rFonts w:ascii="Times New Roman" w:eastAsia="Calibri" w:hAnsi="Times New Roman" w:cs="Times New Roman"/>
          <w:noProof/>
        </w:rPr>
        <w:t>Pašvaldības domes priekšsēdētājs</w:t>
      </w:r>
      <w:r w:rsidRPr="00BE6FC0">
        <w:rPr>
          <w:rFonts w:ascii="Times New Roman" w:eastAsia="Calibri" w:hAnsi="Times New Roman" w:cs="Times New Roman"/>
          <w:noProof/>
        </w:rPr>
        <w:tab/>
      </w:r>
      <w:r w:rsidRPr="00BE6FC0">
        <w:rPr>
          <w:rFonts w:ascii="Times New Roman" w:eastAsia="Calibri" w:hAnsi="Times New Roman" w:cs="Times New Roman"/>
          <w:noProof/>
        </w:rPr>
        <w:tab/>
      </w:r>
      <w:r w:rsidRPr="00BE6FC0">
        <w:rPr>
          <w:rFonts w:ascii="Times New Roman" w:eastAsia="Calibri" w:hAnsi="Times New Roman" w:cs="Times New Roman"/>
          <w:noProof/>
        </w:rPr>
        <w:tab/>
      </w:r>
      <w:r w:rsidRPr="00BE6FC0">
        <w:rPr>
          <w:rFonts w:ascii="Times New Roman" w:eastAsia="Calibri" w:hAnsi="Times New Roman" w:cs="Times New Roman"/>
          <w:noProof/>
        </w:rPr>
        <w:tab/>
      </w:r>
      <w:r w:rsidRPr="00BE6FC0">
        <w:rPr>
          <w:rFonts w:ascii="Times New Roman" w:eastAsia="Calibri" w:hAnsi="Times New Roman" w:cs="Times New Roman"/>
          <w:noProof/>
        </w:rPr>
        <w:tab/>
      </w:r>
      <w:r w:rsidRPr="00BE6FC0">
        <w:rPr>
          <w:rFonts w:ascii="Times New Roman" w:eastAsia="Calibri" w:hAnsi="Times New Roman" w:cs="Times New Roman"/>
          <w:noProof/>
        </w:rPr>
        <w:tab/>
      </w:r>
      <w:r w:rsidRPr="00BE6FC0">
        <w:rPr>
          <w:rFonts w:ascii="Times New Roman" w:eastAsia="Calibri" w:hAnsi="Times New Roman" w:cs="Times New Roman"/>
          <w:noProof/>
        </w:rPr>
        <w:tab/>
        <w:t xml:space="preserve">G.Miglāns </w:t>
      </w:r>
    </w:p>
    <w:p w14:paraId="3D6D51C3" w14:textId="77777777" w:rsidR="008F3D5C" w:rsidRPr="00BE6FC0" w:rsidRDefault="008F3D5C" w:rsidP="008F3D5C">
      <w:pPr>
        <w:jc w:val="both"/>
        <w:rPr>
          <w:rFonts w:ascii="Times New Roman" w:eastAsia="Calibri" w:hAnsi="Times New Roman" w:cs="Times New Roman"/>
          <w:noProof/>
        </w:rPr>
      </w:pPr>
    </w:p>
    <w:p w14:paraId="25E67FD5" w14:textId="77777777" w:rsidR="008F3D5C" w:rsidRPr="00BE6FC0" w:rsidRDefault="008F3D5C" w:rsidP="008F3D5C">
      <w:pPr>
        <w:jc w:val="both"/>
        <w:rPr>
          <w:rFonts w:ascii="Times New Roman" w:eastAsia="Calibri" w:hAnsi="Times New Roman" w:cs="Times New Roman"/>
          <w:noProof/>
        </w:rPr>
      </w:pPr>
    </w:p>
    <w:p w14:paraId="16C2C7A1" w14:textId="77777777" w:rsidR="008F3D5C" w:rsidRDefault="008F3D5C" w:rsidP="008F3D5C">
      <w:pPr>
        <w:jc w:val="center"/>
        <w:rPr>
          <w:rFonts w:ascii="Times New Roman" w:eastAsia="Calibri" w:hAnsi="Times New Roman" w:cs="Times New Roman"/>
        </w:rPr>
      </w:pPr>
      <w:r w:rsidRPr="00BE6FC0">
        <w:rPr>
          <w:rFonts w:ascii="Times New Roman" w:eastAsia="Calibri" w:hAnsi="Times New Roman" w:cs="Times New Roman"/>
        </w:rPr>
        <w:t>ŠIS DOKUMENTS IR ELEKTRONISKI PARAKSTĪTS AR DROŠU ELEKTRONISKO PARAKSTU</w:t>
      </w:r>
    </w:p>
    <w:p w14:paraId="49711646" w14:textId="77777777" w:rsidR="008F3D5C" w:rsidRDefault="008F3D5C" w:rsidP="008F3D5C">
      <w:pPr>
        <w:jc w:val="center"/>
        <w:rPr>
          <w:rFonts w:ascii="Times New Roman" w:eastAsia="Calibri" w:hAnsi="Times New Roman" w:cs="Times New Roman"/>
        </w:rPr>
      </w:pPr>
    </w:p>
    <w:p w14:paraId="12704A68" w14:textId="77777777" w:rsidR="008F3D5C" w:rsidRPr="00564CA6" w:rsidRDefault="008F3D5C" w:rsidP="008F3D5C">
      <w:pPr>
        <w:jc w:val="both"/>
        <w:rPr>
          <w:rFonts w:ascii="Times New Roman" w:hAnsi="Times New Roman" w:cs="Times New Roman"/>
        </w:rPr>
      </w:pPr>
      <w:r w:rsidRPr="00BB16A4">
        <w:rPr>
          <w:rFonts w:ascii="Times New Roman" w:hAnsi="Times New Roman" w:cs="Times New Roman"/>
          <w:u w:val="single"/>
        </w:rPr>
        <w:t>Izsniegt norakstus</w:t>
      </w:r>
      <w:r w:rsidRPr="00564CA6">
        <w:rPr>
          <w:rFonts w:ascii="Times New Roman" w:hAnsi="Times New Roman" w:cs="Times New Roman"/>
        </w:rPr>
        <w:t>:</w:t>
      </w:r>
    </w:p>
    <w:p w14:paraId="78E33C7D" w14:textId="77777777" w:rsidR="008F3D5C" w:rsidRDefault="008F3D5C" w:rsidP="008F3D5C">
      <w:pPr>
        <w:jc w:val="both"/>
        <w:rPr>
          <w:rFonts w:ascii="Times New Roman" w:eastAsia="Calibri" w:hAnsi="Times New Roman" w:cs="Times New Roman"/>
        </w:rPr>
      </w:pPr>
      <w:r w:rsidRPr="0027569D">
        <w:rPr>
          <w:rFonts w:ascii="Times New Roman" w:eastAsia="Calibri" w:hAnsi="Times New Roman" w:cs="Times New Roman"/>
        </w:rPr>
        <w:t>Pašvaldības mantas iznomāšanas un atsavināšanas komisijai, NĪN, JIN, IDRV</w:t>
      </w:r>
    </w:p>
    <w:p w14:paraId="409476E7" w14:textId="77777777" w:rsidR="008F3D5C" w:rsidRDefault="008F3D5C" w:rsidP="008F3D5C">
      <w:pPr>
        <w:jc w:val="both"/>
        <w:rPr>
          <w:rFonts w:ascii="Times New Roman" w:eastAsia="Calibri" w:hAnsi="Times New Roman" w:cs="Times New Roman"/>
        </w:rPr>
      </w:pPr>
    </w:p>
    <w:p w14:paraId="1AA2608D" w14:textId="77777777" w:rsidR="008F3D5C" w:rsidRPr="00C84F2B" w:rsidRDefault="008F3D5C" w:rsidP="008F3D5C">
      <w:pPr>
        <w:jc w:val="both"/>
        <w:rPr>
          <w:rFonts w:ascii="Times New Roman" w:hAnsi="Times New Roman" w:cs="Times New Roman"/>
          <w:i/>
          <w:iCs/>
          <w:sz w:val="20"/>
          <w:szCs w:val="20"/>
        </w:rPr>
      </w:pPr>
      <w:r w:rsidRPr="00C84F2B">
        <w:rPr>
          <w:rFonts w:ascii="Times New Roman" w:eastAsia="Calibri" w:hAnsi="Times New Roman" w:cs="Times New Roman"/>
          <w:i/>
          <w:iCs/>
          <w:sz w:val="20"/>
          <w:szCs w:val="20"/>
        </w:rPr>
        <w:t>Cielava, t. 27343916</w:t>
      </w:r>
    </w:p>
    <w:p w14:paraId="625EB286" w14:textId="77777777" w:rsidR="008F3D5C" w:rsidRPr="00B47C10" w:rsidRDefault="008F3D5C" w:rsidP="008F3D5C">
      <w:pPr>
        <w:jc w:val="both"/>
        <w:rPr>
          <w:rFonts w:ascii="Times New Roman" w:hAnsi="Times New Roman" w:cs="Times New Roman"/>
          <w:sz w:val="20"/>
          <w:szCs w:val="20"/>
        </w:rPr>
      </w:pPr>
    </w:p>
    <w:p w14:paraId="65F3AC73" w14:textId="77777777" w:rsidR="008F3D5C" w:rsidRPr="00BE6FC0" w:rsidRDefault="008F3D5C" w:rsidP="008F3D5C">
      <w:pPr>
        <w:rPr>
          <w:rFonts w:ascii="Times New Roman" w:hAnsi="Times New Roman" w:cs="Times New Roman"/>
          <w:bCs/>
          <w:iCs/>
        </w:rPr>
      </w:pPr>
    </w:p>
    <w:p w14:paraId="6955A864" w14:textId="38D84BC1" w:rsidR="00564CA6" w:rsidRPr="00B47C10" w:rsidRDefault="00564CA6" w:rsidP="008F3D5C">
      <w:pPr>
        <w:jc w:val="right"/>
        <w:rPr>
          <w:rFonts w:ascii="Times New Roman" w:hAnsi="Times New Roman" w:cs="Times New Roman"/>
          <w:sz w:val="20"/>
          <w:szCs w:val="20"/>
        </w:rPr>
      </w:pPr>
    </w:p>
    <w:sectPr w:rsidR="00564CA6" w:rsidRPr="00B47C10" w:rsidSect="00BB16A4">
      <w:headerReference w:type="default" r:id="rId12"/>
      <w:footerReference w:type="default" r:id="rId13"/>
      <w:headerReference w:type="first" r:id="rId14"/>
      <w:footerReference w:type="first" r:id="rId15"/>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9B679" w14:textId="77777777" w:rsidR="00506029" w:rsidRDefault="00506029">
      <w:r>
        <w:separator/>
      </w:r>
    </w:p>
  </w:endnote>
  <w:endnote w:type="continuationSeparator" w:id="0">
    <w:p w14:paraId="7B3221D0" w14:textId="77777777" w:rsidR="00506029" w:rsidRDefault="00506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3698798"/>
      <w:docPartObj>
        <w:docPartGallery w:val="Page Numbers (Bottom of Page)"/>
        <w:docPartUnique/>
      </w:docPartObj>
    </w:sdtPr>
    <w:sdtEndPr>
      <w:rPr>
        <w:rFonts w:ascii="Times New Roman" w:hAnsi="Times New Roman" w:cs="Times New Roman"/>
        <w:noProof/>
      </w:rPr>
    </w:sdtEndPr>
    <w:sdtContent>
      <w:p w14:paraId="377DD068" w14:textId="3DB32C71" w:rsidR="005C7FA1" w:rsidRPr="005C7FA1" w:rsidRDefault="00FB5A62">
        <w:pPr>
          <w:pStyle w:val="Kjene"/>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4C20AED2" w14:textId="77777777" w:rsidR="005C7FA1" w:rsidRDefault="005C7F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C8CF0" w14:textId="72678FBC" w:rsidR="005C7FA1" w:rsidRPr="005C7FA1" w:rsidRDefault="005C7FA1">
    <w:pPr>
      <w:pStyle w:val="Kjene"/>
      <w:jc w:val="right"/>
      <w:rPr>
        <w:rFonts w:ascii="Times New Roman" w:hAnsi="Times New Roman" w:cs="Times New Roman"/>
      </w:rPr>
    </w:pPr>
  </w:p>
  <w:p w14:paraId="46C0E84C" w14:textId="77777777" w:rsidR="005C7FA1" w:rsidRDefault="005C7F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755BE" w14:textId="77777777" w:rsidR="00506029" w:rsidRDefault="00506029">
      <w:r>
        <w:separator/>
      </w:r>
    </w:p>
  </w:footnote>
  <w:footnote w:type="continuationSeparator" w:id="0">
    <w:p w14:paraId="6B264442" w14:textId="77777777" w:rsidR="00506029" w:rsidRDefault="005060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EC1" w14:textId="3F88EC00" w:rsidR="004D516C" w:rsidRDefault="004D516C" w:rsidP="004D516C">
    <w:pPr>
      <w:pStyle w:val="Galvene"/>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3AED" w14:textId="063C322C" w:rsidR="004D516C" w:rsidRDefault="004D516C" w:rsidP="0053073B">
    <w:pPr>
      <w:pStyle w:val="Galvene"/>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752F3"/>
    <w:multiLevelType w:val="hybridMultilevel"/>
    <w:tmpl w:val="63841CA0"/>
    <w:lvl w:ilvl="0" w:tplc="2B027A44">
      <w:start w:val="1"/>
      <w:numFmt w:val="decimal"/>
      <w:lvlText w:val="%1."/>
      <w:lvlJc w:val="left"/>
      <w:pPr>
        <w:ind w:left="720" w:hanging="360"/>
      </w:pPr>
      <w:rPr>
        <w:rFonts w:hint="default"/>
      </w:rPr>
    </w:lvl>
    <w:lvl w:ilvl="1" w:tplc="242AA338" w:tentative="1">
      <w:start w:val="1"/>
      <w:numFmt w:val="lowerLetter"/>
      <w:lvlText w:val="%2."/>
      <w:lvlJc w:val="left"/>
      <w:pPr>
        <w:ind w:left="1440" w:hanging="360"/>
      </w:pPr>
    </w:lvl>
    <w:lvl w:ilvl="2" w:tplc="483A5DD0" w:tentative="1">
      <w:start w:val="1"/>
      <w:numFmt w:val="lowerRoman"/>
      <w:lvlText w:val="%3."/>
      <w:lvlJc w:val="right"/>
      <w:pPr>
        <w:ind w:left="2160" w:hanging="180"/>
      </w:pPr>
    </w:lvl>
    <w:lvl w:ilvl="3" w:tplc="4C1C3D2A" w:tentative="1">
      <w:start w:val="1"/>
      <w:numFmt w:val="decimal"/>
      <w:lvlText w:val="%4."/>
      <w:lvlJc w:val="left"/>
      <w:pPr>
        <w:ind w:left="2880" w:hanging="360"/>
      </w:pPr>
    </w:lvl>
    <w:lvl w:ilvl="4" w:tplc="E1C01286" w:tentative="1">
      <w:start w:val="1"/>
      <w:numFmt w:val="lowerLetter"/>
      <w:lvlText w:val="%5."/>
      <w:lvlJc w:val="left"/>
      <w:pPr>
        <w:ind w:left="3600" w:hanging="360"/>
      </w:pPr>
    </w:lvl>
    <w:lvl w:ilvl="5" w:tplc="F48648E8" w:tentative="1">
      <w:start w:val="1"/>
      <w:numFmt w:val="lowerRoman"/>
      <w:lvlText w:val="%6."/>
      <w:lvlJc w:val="right"/>
      <w:pPr>
        <w:ind w:left="4320" w:hanging="180"/>
      </w:pPr>
    </w:lvl>
    <w:lvl w:ilvl="6" w:tplc="51ACAA2E" w:tentative="1">
      <w:start w:val="1"/>
      <w:numFmt w:val="decimal"/>
      <w:lvlText w:val="%7."/>
      <w:lvlJc w:val="left"/>
      <w:pPr>
        <w:ind w:left="5040" w:hanging="360"/>
      </w:pPr>
    </w:lvl>
    <w:lvl w:ilvl="7" w:tplc="39A4D49E" w:tentative="1">
      <w:start w:val="1"/>
      <w:numFmt w:val="lowerLetter"/>
      <w:lvlText w:val="%8."/>
      <w:lvlJc w:val="left"/>
      <w:pPr>
        <w:ind w:left="5760" w:hanging="360"/>
      </w:pPr>
    </w:lvl>
    <w:lvl w:ilvl="8" w:tplc="66540F44" w:tentative="1">
      <w:start w:val="1"/>
      <w:numFmt w:val="lowerRoman"/>
      <w:lvlText w:val="%9."/>
      <w:lvlJc w:val="right"/>
      <w:pPr>
        <w:ind w:left="6480" w:hanging="180"/>
      </w:pPr>
    </w:lvl>
  </w:abstractNum>
  <w:abstractNum w:abstractNumId="1" w15:restartNumberingAfterBreak="0">
    <w:nsid w:val="29D4759C"/>
    <w:multiLevelType w:val="multilevel"/>
    <w:tmpl w:val="DCB83DC8"/>
    <w:lvl w:ilvl="0">
      <w:start w:val="1"/>
      <w:numFmt w:val="decimal"/>
      <w:lvlText w:val="%1."/>
      <w:lvlJc w:val="left"/>
      <w:pPr>
        <w:ind w:left="360" w:hanging="360"/>
      </w:pPr>
      <w:rPr>
        <w:b w:val="0"/>
        <w:bCs w:val="0"/>
        <w:i w:val="0"/>
        <w:iCs w:val="0"/>
        <w:color w:val="auto"/>
      </w:rPr>
    </w:lvl>
    <w:lvl w:ilvl="1">
      <w:start w:val="1"/>
      <w:numFmt w:val="decimal"/>
      <w:lvlText w:val="%1.%2."/>
      <w:lvlJc w:val="left"/>
      <w:pPr>
        <w:ind w:left="858" w:hanging="432"/>
      </w:pPr>
      <w:rPr>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31C5BF0"/>
    <w:multiLevelType w:val="multilevel"/>
    <w:tmpl w:val="43AC6A9E"/>
    <w:lvl w:ilvl="0">
      <w:start w:val="2"/>
      <w:numFmt w:val="decimal"/>
      <w:lvlText w:val="%1."/>
      <w:lvlJc w:val="left"/>
      <w:pPr>
        <w:ind w:left="390" w:hanging="390"/>
      </w:pPr>
      <w:rPr>
        <w:rFonts w:ascii="Times New Roman" w:hAnsi="Times New Roman" w:cs="Times New Roman" w:hint="default"/>
        <w:color w:val="auto"/>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5BFB0097"/>
    <w:multiLevelType w:val="multilevel"/>
    <w:tmpl w:val="0E8083A6"/>
    <w:lvl w:ilvl="0">
      <w:start w:val="1"/>
      <w:numFmt w:val="decimal"/>
      <w:lvlText w:val="%1."/>
      <w:lvlJc w:val="left"/>
      <w:pPr>
        <w:ind w:left="420" w:hanging="420"/>
      </w:pPr>
      <w:rPr>
        <w:rFonts w:ascii="Times New Roman" w:hAnsi="Times New Roman" w:cs="Times New Roman" w:hint="default"/>
        <w:b w:val="0"/>
        <w:bCs w:val="0"/>
        <w:color w:val="auto"/>
      </w:rPr>
    </w:lvl>
    <w:lvl w:ilvl="1">
      <w:start w:val="1"/>
      <w:numFmt w:val="decimal"/>
      <w:lvlText w:val="%1.%2."/>
      <w:lvlJc w:val="left"/>
      <w:pPr>
        <w:ind w:left="720" w:hanging="720"/>
      </w:pPr>
      <w:rPr>
        <w:rFonts w:ascii="Times New Roman" w:hAnsi="Times New Roman" w:cs="Times New Roman" w:hint="default"/>
        <w:color w:val="auto"/>
      </w:rPr>
    </w:lvl>
    <w:lvl w:ilvl="2">
      <w:start w:val="1"/>
      <w:numFmt w:val="decimal"/>
      <w:lvlText w:val="%1.%2.%3."/>
      <w:lvlJc w:val="left"/>
      <w:pPr>
        <w:ind w:left="720" w:hanging="720"/>
      </w:pPr>
      <w:rPr>
        <w:rFonts w:ascii="Tahoma" w:hAnsi="Tahoma" w:cs="Tahoma" w:hint="default"/>
      </w:rPr>
    </w:lvl>
    <w:lvl w:ilvl="3">
      <w:start w:val="1"/>
      <w:numFmt w:val="decimal"/>
      <w:lvlText w:val="%1.%2.%3.%4."/>
      <w:lvlJc w:val="left"/>
      <w:pPr>
        <w:ind w:left="1080" w:hanging="1080"/>
      </w:pPr>
      <w:rPr>
        <w:rFonts w:ascii="Tahoma" w:hAnsi="Tahoma" w:cs="Tahoma" w:hint="default"/>
      </w:rPr>
    </w:lvl>
    <w:lvl w:ilvl="4">
      <w:start w:val="1"/>
      <w:numFmt w:val="decimal"/>
      <w:lvlText w:val="%1.%2.%3.%4.%5."/>
      <w:lvlJc w:val="left"/>
      <w:pPr>
        <w:ind w:left="1080" w:hanging="1080"/>
      </w:pPr>
      <w:rPr>
        <w:rFonts w:ascii="Tahoma" w:hAnsi="Tahoma" w:cs="Tahoma" w:hint="default"/>
      </w:rPr>
    </w:lvl>
    <w:lvl w:ilvl="5">
      <w:start w:val="1"/>
      <w:numFmt w:val="decimal"/>
      <w:lvlText w:val="%1.%2.%3.%4.%5.%6."/>
      <w:lvlJc w:val="left"/>
      <w:pPr>
        <w:ind w:left="1440" w:hanging="1440"/>
      </w:pPr>
      <w:rPr>
        <w:rFonts w:ascii="Tahoma" w:hAnsi="Tahoma" w:cs="Tahoma" w:hint="default"/>
      </w:rPr>
    </w:lvl>
    <w:lvl w:ilvl="6">
      <w:start w:val="1"/>
      <w:numFmt w:val="decimal"/>
      <w:lvlText w:val="%1.%2.%3.%4.%5.%6.%7."/>
      <w:lvlJc w:val="left"/>
      <w:pPr>
        <w:ind w:left="1440" w:hanging="1440"/>
      </w:pPr>
      <w:rPr>
        <w:rFonts w:ascii="Tahoma" w:hAnsi="Tahoma" w:cs="Tahoma" w:hint="default"/>
      </w:rPr>
    </w:lvl>
    <w:lvl w:ilvl="7">
      <w:start w:val="1"/>
      <w:numFmt w:val="decimal"/>
      <w:lvlText w:val="%1.%2.%3.%4.%5.%6.%7.%8."/>
      <w:lvlJc w:val="left"/>
      <w:pPr>
        <w:ind w:left="1800" w:hanging="1800"/>
      </w:pPr>
      <w:rPr>
        <w:rFonts w:ascii="Tahoma" w:hAnsi="Tahoma" w:cs="Tahoma" w:hint="default"/>
      </w:rPr>
    </w:lvl>
    <w:lvl w:ilvl="8">
      <w:start w:val="1"/>
      <w:numFmt w:val="decimal"/>
      <w:lvlText w:val="%1.%2.%3.%4.%5.%6.%7.%8.%9."/>
      <w:lvlJc w:val="left"/>
      <w:pPr>
        <w:ind w:left="1800" w:hanging="1800"/>
      </w:pPr>
      <w:rPr>
        <w:rFonts w:ascii="Tahoma" w:hAnsi="Tahoma" w:cs="Tahoma" w:hint="default"/>
      </w:rPr>
    </w:lvl>
  </w:abstractNum>
  <w:abstractNum w:abstractNumId="4"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num w:numId="1" w16cid:durableId="1080567416">
    <w:abstractNumId w:val="4"/>
  </w:num>
  <w:num w:numId="2" w16cid:durableId="1964530278">
    <w:abstractNumId w:val="0"/>
  </w:num>
  <w:num w:numId="3" w16cid:durableId="14066129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4734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79326435">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30457"/>
    <w:rsid w:val="00070E3F"/>
    <w:rsid w:val="0010673D"/>
    <w:rsid w:val="00147221"/>
    <w:rsid w:val="00195A73"/>
    <w:rsid w:val="001A297B"/>
    <w:rsid w:val="0025391B"/>
    <w:rsid w:val="00266FE3"/>
    <w:rsid w:val="00297558"/>
    <w:rsid w:val="002D53F6"/>
    <w:rsid w:val="00351D48"/>
    <w:rsid w:val="003C401E"/>
    <w:rsid w:val="00435DCD"/>
    <w:rsid w:val="004D516C"/>
    <w:rsid w:val="00506029"/>
    <w:rsid w:val="00521C00"/>
    <w:rsid w:val="0053073B"/>
    <w:rsid w:val="00543508"/>
    <w:rsid w:val="00564CA6"/>
    <w:rsid w:val="005C7FA1"/>
    <w:rsid w:val="00617AAC"/>
    <w:rsid w:val="00693F05"/>
    <w:rsid w:val="006C2EB5"/>
    <w:rsid w:val="006D3451"/>
    <w:rsid w:val="006D513B"/>
    <w:rsid w:val="0074092B"/>
    <w:rsid w:val="00791F13"/>
    <w:rsid w:val="0079484F"/>
    <w:rsid w:val="007B4DDB"/>
    <w:rsid w:val="007D7BAA"/>
    <w:rsid w:val="007D7ED3"/>
    <w:rsid w:val="008257F8"/>
    <w:rsid w:val="008C1746"/>
    <w:rsid w:val="008C59FC"/>
    <w:rsid w:val="008E3846"/>
    <w:rsid w:val="008F3869"/>
    <w:rsid w:val="008F3D5C"/>
    <w:rsid w:val="00912507"/>
    <w:rsid w:val="009139A1"/>
    <w:rsid w:val="00931891"/>
    <w:rsid w:val="00996740"/>
    <w:rsid w:val="009A3989"/>
    <w:rsid w:val="009B7F8F"/>
    <w:rsid w:val="00A254B5"/>
    <w:rsid w:val="00A52B04"/>
    <w:rsid w:val="00A8072C"/>
    <w:rsid w:val="00B2186A"/>
    <w:rsid w:val="00B36CD4"/>
    <w:rsid w:val="00B4014F"/>
    <w:rsid w:val="00B47C10"/>
    <w:rsid w:val="00BA6077"/>
    <w:rsid w:val="00BB16A4"/>
    <w:rsid w:val="00BE75D1"/>
    <w:rsid w:val="00C478F4"/>
    <w:rsid w:val="00C56B76"/>
    <w:rsid w:val="00C82360"/>
    <w:rsid w:val="00C9477C"/>
    <w:rsid w:val="00CC1B2F"/>
    <w:rsid w:val="00CF16C2"/>
    <w:rsid w:val="00D64EBB"/>
    <w:rsid w:val="00D72D8A"/>
    <w:rsid w:val="00D86969"/>
    <w:rsid w:val="00DE696E"/>
    <w:rsid w:val="00E52DA2"/>
    <w:rsid w:val="00E7214E"/>
    <w:rsid w:val="00E75D8D"/>
    <w:rsid w:val="00E8282D"/>
    <w:rsid w:val="00EF06E1"/>
    <w:rsid w:val="00FA29A3"/>
    <w:rsid w:val="00FB5A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A8E2A"/>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D516C"/>
    <w:pPr>
      <w:tabs>
        <w:tab w:val="center" w:pos="4513"/>
        <w:tab w:val="right" w:pos="9026"/>
      </w:tabs>
    </w:pPr>
  </w:style>
  <w:style w:type="character" w:customStyle="1" w:styleId="GalveneRakstz">
    <w:name w:val="Galvene Rakstz."/>
    <w:basedOn w:val="Noklusjumarindkopasfonts"/>
    <w:link w:val="Galvene"/>
    <w:uiPriority w:val="99"/>
    <w:rsid w:val="004D516C"/>
  </w:style>
  <w:style w:type="paragraph" w:styleId="Kjene">
    <w:name w:val="footer"/>
    <w:basedOn w:val="Parasts"/>
    <w:link w:val="KjeneRakstz"/>
    <w:uiPriority w:val="99"/>
    <w:unhideWhenUsed/>
    <w:rsid w:val="004D516C"/>
    <w:pPr>
      <w:tabs>
        <w:tab w:val="center" w:pos="4513"/>
        <w:tab w:val="right" w:pos="9026"/>
      </w:tabs>
    </w:pPr>
  </w:style>
  <w:style w:type="character" w:customStyle="1" w:styleId="KjeneRakstz">
    <w:name w:val="Kājene Rakstz."/>
    <w:basedOn w:val="Noklusjumarindkopasfonts"/>
    <w:link w:val="Kjene"/>
    <w:uiPriority w:val="99"/>
    <w:rsid w:val="004D516C"/>
  </w:style>
  <w:style w:type="paragraph" w:styleId="Sarakstarindkopa">
    <w:name w:val="List Paragraph"/>
    <w:basedOn w:val="Parasts"/>
    <w:uiPriority w:val="34"/>
    <w:qFormat/>
    <w:rsid w:val="008F3D5C"/>
    <w:pPr>
      <w:ind w:left="720"/>
      <w:contextualSpacing/>
    </w:pPr>
  </w:style>
  <w:style w:type="character" w:styleId="Hipersaite">
    <w:name w:val="Hyperlink"/>
    <w:basedOn w:val="Noklusjumarindkopasfonts"/>
    <w:uiPriority w:val="99"/>
    <w:unhideWhenUsed/>
    <w:rsid w:val="008F3D5C"/>
    <w:rPr>
      <w:color w:val="0563C1" w:themeColor="hyperlink"/>
      <w:u w:val="single"/>
    </w:rPr>
  </w:style>
  <w:style w:type="character" w:styleId="Komentraatsauce">
    <w:name w:val="annotation reference"/>
    <w:basedOn w:val="Noklusjumarindkopasfonts"/>
    <w:uiPriority w:val="99"/>
    <w:semiHidden/>
    <w:unhideWhenUsed/>
    <w:rsid w:val="00E7214E"/>
    <w:rPr>
      <w:sz w:val="16"/>
      <w:szCs w:val="16"/>
    </w:rPr>
  </w:style>
  <w:style w:type="paragraph" w:styleId="Komentrateksts">
    <w:name w:val="annotation text"/>
    <w:basedOn w:val="Parasts"/>
    <w:link w:val="KomentratekstsRakstz"/>
    <w:uiPriority w:val="99"/>
    <w:unhideWhenUsed/>
    <w:rsid w:val="00E7214E"/>
    <w:rPr>
      <w:sz w:val="20"/>
      <w:szCs w:val="20"/>
    </w:rPr>
  </w:style>
  <w:style w:type="character" w:customStyle="1" w:styleId="KomentratekstsRakstz">
    <w:name w:val="Komentāra teksts Rakstz."/>
    <w:basedOn w:val="Noklusjumarindkopasfonts"/>
    <w:link w:val="Komentrateksts"/>
    <w:uiPriority w:val="99"/>
    <w:rsid w:val="00E7214E"/>
    <w:rPr>
      <w:sz w:val="20"/>
      <w:szCs w:val="20"/>
    </w:rPr>
  </w:style>
  <w:style w:type="paragraph" w:styleId="Komentratma">
    <w:name w:val="annotation subject"/>
    <w:basedOn w:val="Komentrateksts"/>
    <w:next w:val="Komentrateksts"/>
    <w:link w:val="KomentratmaRakstz"/>
    <w:uiPriority w:val="99"/>
    <w:semiHidden/>
    <w:unhideWhenUsed/>
    <w:rsid w:val="00E7214E"/>
    <w:rPr>
      <w:b/>
      <w:bCs/>
    </w:rPr>
  </w:style>
  <w:style w:type="character" w:customStyle="1" w:styleId="KomentratmaRakstz">
    <w:name w:val="Komentāra tēma Rakstz."/>
    <w:basedOn w:val="KomentratekstsRakstz"/>
    <w:link w:val="Komentratma"/>
    <w:uiPriority w:val="99"/>
    <w:semiHidden/>
    <w:rsid w:val="00E7214E"/>
    <w:rPr>
      <w:b/>
      <w:bCs/>
      <w:sz w:val="20"/>
      <w:szCs w:val="20"/>
    </w:rPr>
  </w:style>
  <w:style w:type="paragraph" w:styleId="Prskatjums">
    <w:name w:val="Revision"/>
    <w:hidden/>
    <w:uiPriority w:val="99"/>
    <w:semiHidden/>
    <w:rsid w:val="00E72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guna.cielava\Downloads\%20https:\izsoles.ta.gov.l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dazunovads.lv"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likumi.lv/ta/id/68490" TargetMode="External"/><Relationship Id="rId4" Type="http://schemas.openxmlformats.org/officeDocument/2006/relationships/webSettings" Target="webSettings.xml"/><Relationship Id="rId9" Type="http://schemas.openxmlformats.org/officeDocument/2006/relationships/hyperlink" Target="http://www.adazunovads.lv"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3956</Words>
  <Characters>2255</Characters>
  <Application>Microsoft Office Word</Application>
  <DocSecurity>0</DocSecurity>
  <Lines>18</Lines>
  <Paragraphs>12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Guna Cielava</cp:lastModifiedBy>
  <cp:revision>27</cp:revision>
  <dcterms:created xsi:type="dcterms:W3CDTF">2024-06-01T14:06:00Z</dcterms:created>
  <dcterms:modified xsi:type="dcterms:W3CDTF">2026-10-23T06:24:00Z</dcterms:modified>
</cp:coreProperties>
</file>