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C8A43E" w14:textId="77777777" w:rsidR="004D516C" w:rsidRDefault="00CC2B7E" w:rsidP="00564CA6">
      <w:r>
        <w:rPr>
          <w:noProof/>
        </w:rPr>
        <w:drawing>
          <wp:inline distT="0" distB="0" distL="0" distR="0" wp14:anchorId="44E1CE8B" wp14:editId="25BD8829">
            <wp:extent cx="5727700" cy="1168400"/>
            <wp:effectExtent l="0" t="0" r="0" b="0"/>
            <wp:docPr id="18705939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593954" name="Picture 1870593954"/>
                    <pic:cNvPicPr/>
                  </pic:nvPicPr>
                  <pic:blipFill>
                    <a:blip r:embed="rId8">
                      <a:extLst>
                        <a:ext uri="{28A0092B-C50C-407E-A947-70E740481C1C}">
                          <a14:useLocalDpi xmlns:a14="http://schemas.microsoft.com/office/drawing/2010/main" val="0"/>
                        </a:ext>
                      </a:extLst>
                    </a:blip>
                    <a:stretch>
                      <a:fillRect/>
                    </a:stretch>
                  </pic:blipFill>
                  <pic:spPr>
                    <a:xfrm>
                      <a:off x="0" y="0"/>
                      <a:ext cx="5727700" cy="1168400"/>
                    </a:xfrm>
                    <a:prstGeom prst="rect">
                      <a:avLst/>
                    </a:prstGeom>
                  </pic:spPr>
                </pic:pic>
              </a:graphicData>
            </a:graphic>
          </wp:inline>
        </w:drawing>
      </w:r>
    </w:p>
    <w:p w14:paraId="7951BF7A" w14:textId="77777777" w:rsidR="005C7FA1" w:rsidRDefault="005C7FA1" w:rsidP="00564CA6"/>
    <w:p w14:paraId="502BAD2C" w14:textId="77777777" w:rsidR="00C2505E" w:rsidRPr="00396071" w:rsidRDefault="00C2505E" w:rsidP="00C2505E">
      <w:pPr>
        <w:jc w:val="right"/>
        <w:rPr>
          <w:rFonts w:ascii="Times New Roman" w:hAnsi="Times New Roman" w:cs="Times New Roman"/>
          <w:noProof/>
        </w:rPr>
      </w:pPr>
      <w:r w:rsidRPr="00396071">
        <w:rPr>
          <w:rFonts w:ascii="Times New Roman" w:hAnsi="Times New Roman" w:cs="Times New Roman"/>
          <w:noProof/>
        </w:rPr>
        <w:t xml:space="preserve">PROJEKTS uz </w:t>
      </w:r>
      <w:r>
        <w:rPr>
          <w:rFonts w:ascii="Times New Roman" w:hAnsi="Times New Roman" w:cs="Times New Roman"/>
          <w:noProof/>
        </w:rPr>
        <w:t>14</w:t>
      </w:r>
      <w:r w:rsidRPr="00396071">
        <w:rPr>
          <w:rFonts w:ascii="Times New Roman" w:hAnsi="Times New Roman" w:cs="Times New Roman"/>
          <w:noProof/>
        </w:rPr>
        <w:t>.</w:t>
      </w:r>
      <w:r>
        <w:rPr>
          <w:rFonts w:ascii="Times New Roman" w:hAnsi="Times New Roman" w:cs="Times New Roman"/>
          <w:noProof/>
        </w:rPr>
        <w:t>10</w:t>
      </w:r>
      <w:r w:rsidRPr="00396071">
        <w:rPr>
          <w:rFonts w:ascii="Times New Roman" w:hAnsi="Times New Roman" w:cs="Times New Roman"/>
          <w:noProof/>
        </w:rPr>
        <w:t>.2026.</w:t>
      </w:r>
    </w:p>
    <w:p w14:paraId="369F4295" w14:textId="77777777" w:rsidR="00C2505E" w:rsidRPr="00396071" w:rsidRDefault="00C2505E" w:rsidP="00C2505E">
      <w:pPr>
        <w:jc w:val="right"/>
        <w:rPr>
          <w:rFonts w:ascii="Times New Roman" w:hAnsi="Times New Roman" w:cs="Times New Roman"/>
          <w:noProof/>
        </w:rPr>
      </w:pPr>
    </w:p>
    <w:p w14:paraId="16CA208E" w14:textId="77777777" w:rsidR="00C2505E" w:rsidRPr="00396071" w:rsidRDefault="00C2505E" w:rsidP="00C2505E">
      <w:pPr>
        <w:jc w:val="right"/>
        <w:rPr>
          <w:rFonts w:ascii="Times New Roman" w:hAnsi="Times New Roman" w:cs="Times New Roman"/>
          <w:noProof/>
        </w:rPr>
      </w:pPr>
      <w:r w:rsidRPr="00396071">
        <w:rPr>
          <w:rFonts w:ascii="Times New Roman" w:hAnsi="Times New Roman" w:cs="Times New Roman"/>
          <w:noProof/>
        </w:rPr>
        <w:t xml:space="preserve">vēlamais datums izskatīšanai: Attīstības komitejā </w:t>
      </w:r>
      <w:r>
        <w:rPr>
          <w:rFonts w:ascii="Times New Roman" w:hAnsi="Times New Roman" w:cs="Times New Roman"/>
          <w:noProof/>
        </w:rPr>
        <w:t>14</w:t>
      </w:r>
      <w:r w:rsidRPr="00396071">
        <w:rPr>
          <w:rFonts w:ascii="Times New Roman" w:hAnsi="Times New Roman" w:cs="Times New Roman"/>
          <w:noProof/>
        </w:rPr>
        <w:t>.</w:t>
      </w:r>
      <w:r>
        <w:rPr>
          <w:rFonts w:ascii="Times New Roman" w:hAnsi="Times New Roman" w:cs="Times New Roman"/>
          <w:noProof/>
        </w:rPr>
        <w:t>10</w:t>
      </w:r>
      <w:r w:rsidRPr="00396071">
        <w:rPr>
          <w:rFonts w:ascii="Times New Roman" w:hAnsi="Times New Roman" w:cs="Times New Roman"/>
          <w:noProof/>
        </w:rPr>
        <w:t>.2026.</w:t>
      </w:r>
    </w:p>
    <w:p w14:paraId="634F9391" w14:textId="77777777" w:rsidR="00C2505E" w:rsidRPr="00396071" w:rsidRDefault="00C2505E" w:rsidP="00C2505E">
      <w:pPr>
        <w:jc w:val="right"/>
        <w:rPr>
          <w:rFonts w:ascii="Times New Roman" w:hAnsi="Times New Roman" w:cs="Times New Roman"/>
          <w:noProof/>
        </w:rPr>
      </w:pPr>
      <w:r w:rsidRPr="00396071">
        <w:rPr>
          <w:rFonts w:ascii="Times New Roman" w:hAnsi="Times New Roman" w:cs="Times New Roman"/>
          <w:noProof/>
        </w:rPr>
        <w:t xml:space="preserve">domē: </w:t>
      </w:r>
      <w:r>
        <w:rPr>
          <w:rFonts w:ascii="Times New Roman" w:hAnsi="Times New Roman" w:cs="Times New Roman"/>
          <w:noProof/>
        </w:rPr>
        <w:t>29</w:t>
      </w:r>
      <w:r w:rsidRPr="00396071">
        <w:rPr>
          <w:rFonts w:ascii="Times New Roman" w:hAnsi="Times New Roman" w:cs="Times New Roman"/>
          <w:noProof/>
        </w:rPr>
        <w:t>.</w:t>
      </w:r>
      <w:r>
        <w:rPr>
          <w:rFonts w:ascii="Times New Roman" w:hAnsi="Times New Roman" w:cs="Times New Roman"/>
          <w:noProof/>
        </w:rPr>
        <w:t>10</w:t>
      </w:r>
      <w:r w:rsidRPr="00396071">
        <w:rPr>
          <w:rFonts w:ascii="Times New Roman" w:hAnsi="Times New Roman" w:cs="Times New Roman"/>
          <w:noProof/>
        </w:rPr>
        <w:t>.2026.</w:t>
      </w:r>
    </w:p>
    <w:p w14:paraId="7EDD136A" w14:textId="77777777" w:rsidR="00C2505E" w:rsidRPr="00396071" w:rsidRDefault="00C2505E" w:rsidP="00C2505E">
      <w:pPr>
        <w:jc w:val="right"/>
        <w:rPr>
          <w:rFonts w:ascii="Times New Roman" w:hAnsi="Times New Roman" w:cs="Times New Roman"/>
          <w:noProof/>
        </w:rPr>
      </w:pPr>
      <w:r w:rsidRPr="00396071">
        <w:rPr>
          <w:rFonts w:ascii="Times New Roman" w:hAnsi="Times New Roman" w:cs="Times New Roman"/>
          <w:noProof/>
        </w:rPr>
        <w:t>sagatavotājs: Ilze Urtāne</w:t>
      </w:r>
    </w:p>
    <w:p w14:paraId="023EBF60" w14:textId="77777777" w:rsidR="00564CA6" w:rsidRPr="00564CA6" w:rsidRDefault="00C2505E" w:rsidP="00C2505E">
      <w:pPr>
        <w:jc w:val="right"/>
        <w:rPr>
          <w:rFonts w:ascii="Times New Roman" w:hAnsi="Times New Roman" w:cs="Times New Roman"/>
          <w:noProof/>
          <w:color w:val="FF0000"/>
        </w:rPr>
      </w:pPr>
      <w:r w:rsidRPr="00396071">
        <w:rPr>
          <w:rFonts w:ascii="Times New Roman" w:hAnsi="Times New Roman" w:cs="Times New Roman"/>
          <w:noProof/>
        </w:rPr>
        <w:t>ziņotājs: Ilze Urtāne</w:t>
      </w:r>
    </w:p>
    <w:p w14:paraId="3C406EB6" w14:textId="77777777" w:rsidR="00564CA6" w:rsidRPr="00564CA6" w:rsidRDefault="00564CA6" w:rsidP="00564CA6">
      <w:pPr>
        <w:jc w:val="right"/>
        <w:rPr>
          <w:rFonts w:ascii="Times New Roman" w:hAnsi="Times New Roman" w:cs="Times New Roman"/>
          <w:noProof/>
        </w:rPr>
      </w:pPr>
    </w:p>
    <w:p w14:paraId="0EE415BD" w14:textId="77777777" w:rsidR="00564CA6" w:rsidRPr="00564CA6" w:rsidRDefault="00CC2B7E" w:rsidP="00195A73">
      <w:pPr>
        <w:tabs>
          <w:tab w:val="center" w:pos="4535"/>
          <w:tab w:val="left" w:pos="7116"/>
        </w:tabs>
        <w:rPr>
          <w:rFonts w:ascii="Times New Roman" w:hAnsi="Times New Roman" w:cs="Times New Roman"/>
          <w:noProof/>
          <w:sz w:val="28"/>
          <w:szCs w:val="28"/>
        </w:rPr>
      </w:pPr>
      <w:r>
        <w:rPr>
          <w:rFonts w:ascii="Times New Roman" w:hAnsi="Times New Roman" w:cs="Times New Roman"/>
          <w:noProof/>
          <w:sz w:val="28"/>
          <w:szCs w:val="28"/>
        </w:rPr>
        <w:tab/>
      </w:r>
      <w:r w:rsidRPr="00564CA6">
        <w:rPr>
          <w:rFonts w:ascii="Times New Roman" w:hAnsi="Times New Roman" w:cs="Times New Roman"/>
          <w:noProof/>
          <w:sz w:val="28"/>
          <w:szCs w:val="28"/>
        </w:rPr>
        <w:t>LĒMUMS</w:t>
      </w:r>
      <w:r>
        <w:rPr>
          <w:rFonts w:ascii="Times New Roman" w:hAnsi="Times New Roman" w:cs="Times New Roman"/>
          <w:noProof/>
          <w:sz w:val="28"/>
          <w:szCs w:val="28"/>
        </w:rPr>
        <w:tab/>
      </w:r>
    </w:p>
    <w:p w14:paraId="5F22A111" w14:textId="77777777" w:rsidR="00564CA6" w:rsidRPr="00564CA6" w:rsidRDefault="00CC2B7E" w:rsidP="00564CA6">
      <w:pPr>
        <w:jc w:val="center"/>
        <w:rPr>
          <w:rFonts w:ascii="Times New Roman" w:hAnsi="Times New Roman" w:cs="Times New Roman"/>
          <w:noProof/>
        </w:rPr>
      </w:pPr>
      <w:r w:rsidRPr="00564CA6">
        <w:rPr>
          <w:rFonts w:ascii="Times New Roman" w:hAnsi="Times New Roman" w:cs="Times New Roman"/>
          <w:noProof/>
        </w:rPr>
        <w:t>Ādažos, Ādažu novadā</w:t>
      </w:r>
    </w:p>
    <w:p w14:paraId="4E89E5DD" w14:textId="77777777" w:rsidR="00564CA6" w:rsidRPr="00564CA6" w:rsidRDefault="00CC2B7E" w:rsidP="00564CA6">
      <w:pPr>
        <w:rPr>
          <w:rFonts w:ascii="Times New Roman" w:hAnsi="Times New Roman" w:cs="Times New Roman"/>
        </w:rPr>
      </w:pPr>
      <w:r w:rsidRPr="00564CA6">
        <w:rPr>
          <w:rFonts w:ascii="Times New Roman" w:hAnsi="Times New Roman" w:cs="Times New Roman"/>
          <w:noProof/>
        </w:rPr>
        <w:tab/>
      </w:r>
      <w:r w:rsidRPr="00564CA6">
        <w:rPr>
          <w:rFonts w:ascii="Times New Roman" w:hAnsi="Times New Roman" w:cs="Times New Roman"/>
          <w:noProof/>
        </w:rPr>
        <w:tab/>
      </w:r>
      <w:r w:rsidRPr="00564CA6">
        <w:rPr>
          <w:rFonts w:ascii="Times New Roman" w:hAnsi="Times New Roman" w:cs="Times New Roman"/>
          <w:noProof/>
        </w:rPr>
        <w:tab/>
      </w:r>
      <w:r w:rsidRPr="00564CA6">
        <w:rPr>
          <w:rFonts w:ascii="Times New Roman" w:hAnsi="Times New Roman" w:cs="Times New Roman"/>
          <w:noProof/>
        </w:rPr>
        <w:tab/>
      </w:r>
    </w:p>
    <w:p w14:paraId="1B441D37" w14:textId="77777777" w:rsidR="00C2505E" w:rsidRPr="00396071" w:rsidRDefault="00C2505E" w:rsidP="00C2505E">
      <w:pPr>
        <w:rPr>
          <w:rFonts w:ascii="Times New Roman" w:hAnsi="Times New Roman" w:cs="Times New Roman"/>
        </w:rPr>
      </w:pPr>
      <w:r w:rsidRPr="00396071">
        <w:rPr>
          <w:rFonts w:ascii="Times New Roman" w:hAnsi="Times New Roman" w:cs="Times New Roman"/>
        </w:rPr>
        <w:t>2026.</w:t>
      </w:r>
      <w:r>
        <w:rPr>
          <w:rFonts w:ascii="Times New Roman" w:hAnsi="Times New Roman" w:cs="Times New Roman"/>
        </w:rPr>
        <w:t> </w:t>
      </w:r>
      <w:r w:rsidRPr="00396071">
        <w:rPr>
          <w:rFonts w:ascii="Times New Roman" w:hAnsi="Times New Roman" w:cs="Times New Roman"/>
        </w:rPr>
        <w:t xml:space="preserve">gada </w:t>
      </w:r>
      <w:r>
        <w:rPr>
          <w:rFonts w:ascii="Times New Roman" w:hAnsi="Times New Roman" w:cs="Times New Roman"/>
        </w:rPr>
        <w:t>29. oktobrī</w:t>
      </w:r>
      <w:r w:rsidRPr="00396071">
        <w:rPr>
          <w:rFonts w:ascii="Times New Roman" w:hAnsi="Times New Roman" w:cs="Times New Roman"/>
        </w:rPr>
        <w:tab/>
      </w:r>
      <w:r w:rsidRPr="00396071">
        <w:rPr>
          <w:rFonts w:ascii="Times New Roman" w:hAnsi="Times New Roman" w:cs="Times New Roman"/>
        </w:rPr>
        <w:tab/>
      </w:r>
      <w:r>
        <w:rPr>
          <w:rFonts w:ascii="Times New Roman" w:hAnsi="Times New Roman" w:cs="Times New Roman"/>
        </w:rPr>
        <w:tab/>
      </w:r>
      <w:r w:rsidRPr="00396071">
        <w:rPr>
          <w:rFonts w:ascii="Times New Roman" w:hAnsi="Times New Roman" w:cs="Times New Roman"/>
        </w:rPr>
        <w:tab/>
      </w:r>
      <w:r w:rsidRPr="00396071">
        <w:rPr>
          <w:rFonts w:ascii="Times New Roman" w:hAnsi="Times New Roman" w:cs="Times New Roman"/>
          <w:b/>
        </w:rPr>
        <w:t>Nr.</w:t>
      </w:r>
      <w:r w:rsidRPr="00396071">
        <w:rPr>
          <w:rFonts w:ascii="Times New Roman" w:hAnsi="Times New Roman" w:cs="Times New Roman"/>
          <w:noProof/>
        </w:rPr>
        <w:fldChar w:fldCharType="begin"/>
      </w:r>
      <w:r w:rsidRPr="00396071">
        <w:rPr>
          <w:rFonts w:ascii="Times New Roman" w:hAnsi="Times New Roman" w:cs="Times New Roman"/>
          <w:noProof/>
        </w:rPr>
        <w:instrText>MERGEFIELD DOKREGNUMURS</w:instrText>
      </w:r>
      <w:r w:rsidRPr="00396071">
        <w:rPr>
          <w:rFonts w:ascii="Times New Roman" w:hAnsi="Times New Roman" w:cs="Times New Roman"/>
          <w:noProof/>
        </w:rPr>
        <w:fldChar w:fldCharType="separate"/>
      </w:r>
      <w:r w:rsidRPr="00396071">
        <w:rPr>
          <w:rFonts w:ascii="Times New Roman" w:hAnsi="Times New Roman" w:cs="Times New Roman"/>
          <w:noProof/>
        </w:rPr>
        <w:t>«DOKREGNUMURS»</w:t>
      </w:r>
      <w:r w:rsidRPr="00396071">
        <w:rPr>
          <w:rFonts w:ascii="Times New Roman" w:hAnsi="Times New Roman" w:cs="Times New Roman"/>
          <w:noProof/>
        </w:rPr>
        <w:fldChar w:fldCharType="end"/>
      </w:r>
      <w:r w:rsidRPr="00396071">
        <w:rPr>
          <w:rFonts w:ascii="Times New Roman" w:hAnsi="Times New Roman" w:cs="Times New Roman"/>
        </w:rPr>
        <w:tab/>
      </w:r>
    </w:p>
    <w:p w14:paraId="1F2176DD" w14:textId="77777777" w:rsidR="00564CA6" w:rsidRPr="00564CA6" w:rsidRDefault="00564CA6" w:rsidP="00564CA6">
      <w:pPr>
        <w:rPr>
          <w:rFonts w:ascii="Times New Roman" w:hAnsi="Times New Roman" w:cs="Times New Roman"/>
          <w:b/>
        </w:rPr>
      </w:pPr>
    </w:p>
    <w:p w14:paraId="61D9B262" w14:textId="77777777" w:rsidR="00564CA6" w:rsidRPr="00564CA6" w:rsidRDefault="00564CA6" w:rsidP="00564CA6">
      <w:pPr>
        <w:rPr>
          <w:rFonts w:ascii="Times New Roman" w:hAnsi="Times New Roman" w:cs="Times New Roman"/>
        </w:rPr>
      </w:pPr>
    </w:p>
    <w:p w14:paraId="779D38FB" w14:textId="77777777" w:rsidR="00C2505E" w:rsidRDefault="00C2505E" w:rsidP="00C2505E">
      <w:pPr>
        <w:pStyle w:val="Pamatteksts"/>
        <w:jc w:val="center"/>
        <w:rPr>
          <w:rFonts w:ascii="Times New Roman" w:hAnsi="Times New Roman"/>
          <w:b/>
          <w:sz w:val="24"/>
          <w:szCs w:val="24"/>
        </w:rPr>
      </w:pPr>
      <w:bookmarkStart w:id="0" w:name="_Hlk151721677"/>
      <w:r w:rsidRPr="00BB1B29">
        <w:rPr>
          <w:rFonts w:ascii="Times New Roman" w:hAnsi="Times New Roman"/>
          <w:b/>
          <w:bCs/>
          <w:sz w:val="24"/>
          <w:szCs w:val="24"/>
        </w:rPr>
        <w:t>Par Ādažu novada domes</w:t>
      </w:r>
      <w:r>
        <w:rPr>
          <w:rFonts w:ascii="Times New Roman" w:hAnsi="Times New Roman"/>
          <w:b/>
          <w:bCs/>
          <w:sz w:val="24"/>
          <w:szCs w:val="24"/>
        </w:rPr>
        <w:t xml:space="preserve"> 2019.</w:t>
      </w:r>
      <w:r w:rsidR="002011DB">
        <w:rPr>
          <w:rFonts w:ascii="Times New Roman" w:hAnsi="Times New Roman"/>
        </w:rPr>
        <w:t> </w:t>
      </w:r>
      <w:r>
        <w:rPr>
          <w:rFonts w:ascii="Times New Roman" w:hAnsi="Times New Roman"/>
          <w:b/>
          <w:bCs/>
          <w:sz w:val="24"/>
          <w:szCs w:val="24"/>
        </w:rPr>
        <w:t>gada 2</w:t>
      </w:r>
      <w:r>
        <w:rPr>
          <w:rFonts w:ascii="Times New Roman" w:hAnsi="Times New Roman"/>
          <w:b/>
          <w:bCs/>
          <w:sz w:val="24"/>
          <w:szCs w:val="24"/>
          <w:lang w:val="lv-LV"/>
        </w:rPr>
        <w:t>6</w:t>
      </w:r>
      <w:r>
        <w:rPr>
          <w:rFonts w:ascii="Times New Roman" w:hAnsi="Times New Roman"/>
          <w:b/>
          <w:bCs/>
          <w:sz w:val="24"/>
          <w:szCs w:val="24"/>
        </w:rPr>
        <w:t>.</w:t>
      </w:r>
      <w:r w:rsidR="002011DB">
        <w:rPr>
          <w:rFonts w:ascii="Times New Roman" w:hAnsi="Times New Roman"/>
        </w:rPr>
        <w:t> </w:t>
      </w:r>
      <w:r>
        <w:rPr>
          <w:rFonts w:ascii="Times New Roman" w:hAnsi="Times New Roman"/>
          <w:b/>
          <w:bCs/>
          <w:sz w:val="24"/>
          <w:szCs w:val="24"/>
          <w:lang w:val="lv-LV"/>
        </w:rPr>
        <w:t>marta</w:t>
      </w:r>
      <w:r w:rsidRPr="00BB1B29">
        <w:rPr>
          <w:rFonts w:ascii="Times New Roman" w:hAnsi="Times New Roman"/>
          <w:b/>
          <w:bCs/>
          <w:sz w:val="24"/>
          <w:szCs w:val="24"/>
        </w:rPr>
        <w:t xml:space="preserve"> lēmuma Nr.</w:t>
      </w:r>
      <w:r w:rsidR="002011DB">
        <w:rPr>
          <w:rFonts w:ascii="Times New Roman" w:hAnsi="Times New Roman"/>
        </w:rPr>
        <w:t> </w:t>
      </w:r>
      <w:r>
        <w:rPr>
          <w:rFonts w:ascii="Times New Roman" w:hAnsi="Times New Roman"/>
          <w:b/>
          <w:bCs/>
          <w:sz w:val="24"/>
          <w:szCs w:val="24"/>
          <w:lang w:val="lv-LV"/>
        </w:rPr>
        <w:t>48</w:t>
      </w:r>
      <w:r w:rsidRPr="00BB1B29">
        <w:rPr>
          <w:rFonts w:ascii="Times New Roman" w:hAnsi="Times New Roman"/>
          <w:b/>
          <w:bCs/>
          <w:sz w:val="24"/>
          <w:szCs w:val="24"/>
        </w:rPr>
        <w:t xml:space="preserve"> “</w:t>
      </w:r>
      <w:r w:rsidRPr="00BB1B29">
        <w:rPr>
          <w:rFonts w:ascii="Times New Roman" w:hAnsi="Times New Roman"/>
          <w:b/>
          <w:sz w:val="24"/>
          <w:szCs w:val="24"/>
        </w:rPr>
        <w:t>Par nekustam</w:t>
      </w:r>
      <w:r>
        <w:rPr>
          <w:rFonts w:ascii="Times New Roman" w:hAnsi="Times New Roman"/>
          <w:b/>
          <w:sz w:val="24"/>
          <w:szCs w:val="24"/>
          <w:lang w:val="lv-LV"/>
        </w:rPr>
        <w:t>o</w:t>
      </w:r>
      <w:r w:rsidRPr="00BB1B29">
        <w:rPr>
          <w:rFonts w:ascii="Times New Roman" w:hAnsi="Times New Roman"/>
          <w:b/>
          <w:sz w:val="24"/>
          <w:szCs w:val="24"/>
        </w:rPr>
        <w:t xml:space="preserve"> </w:t>
      </w:r>
    </w:p>
    <w:p w14:paraId="659FFE27" w14:textId="77777777" w:rsidR="00C2505E" w:rsidRPr="00E16F0A" w:rsidRDefault="00C2505E" w:rsidP="00C2505E">
      <w:pPr>
        <w:pStyle w:val="Pamatteksts"/>
        <w:jc w:val="center"/>
        <w:rPr>
          <w:rFonts w:ascii="Times New Roman" w:hAnsi="Times New Roman"/>
          <w:b/>
          <w:sz w:val="24"/>
          <w:szCs w:val="24"/>
          <w:lang w:val="lv-LV"/>
        </w:rPr>
      </w:pPr>
      <w:r w:rsidRPr="00BB1B29">
        <w:rPr>
          <w:rFonts w:ascii="Times New Roman" w:hAnsi="Times New Roman"/>
          <w:b/>
          <w:sz w:val="24"/>
          <w:szCs w:val="24"/>
        </w:rPr>
        <w:t>īpašum</w:t>
      </w:r>
      <w:r>
        <w:rPr>
          <w:rFonts w:ascii="Times New Roman" w:hAnsi="Times New Roman"/>
          <w:b/>
          <w:sz w:val="24"/>
          <w:szCs w:val="24"/>
          <w:lang w:val="lv-LV"/>
        </w:rPr>
        <w:t>u</w:t>
      </w:r>
      <w:r w:rsidRPr="00BB1B29">
        <w:rPr>
          <w:rFonts w:ascii="Times New Roman" w:hAnsi="Times New Roman"/>
          <w:b/>
          <w:sz w:val="24"/>
          <w:szCs w:val="24"/>
        </w:rPr>
        <w:t xml:space="preserve"> “</w:t>
      </w:r>
      <w:r>
        <w:rPr>
          <w:rFonts w:ascii="Times New Roman" w:hAnsi="Times New Roman"/>
          <w:b/>
          <w:sz w:val="24"/>
          <w:szCs w:val="24"/>
          <w:lang w:val="lv-LV"/>
        </w:rPr>
        <w:t>Saulītes</w:t>
      </w:r>
      <w:r w:rsidRPr="00BB1B29">
        <w:rPr>
          <w:rFonts w:ascii="Times New Roman" w:hAnsi="Times New Roman"/>
          <w:b/>
          <w:sz w:val="24"/>
          <w:szCs w:val="24"/>
        </w:rPr>
        <w:t>”</w:t>
      </w:r>
      <w:r>
        <w:rPr>
          <w:rFonts w:ascii="Times New Roman" w:hAnsi="Times New Roman"/>
          <w:b/>
          <w:sz w:val="24"/>
          <w:szCs w:val="24"/>
        </w:rPr>
        <w:t xml:space="preserve"> un “Artēziskā aka “Podnieki””</w:t>
      </w:r>
      <w:r w:rsidRPr="00BB1B29">
        <w:rPr>
          <w:rFonts w:ascii="Times New Roman" w:hAnsi="Times New Roman"/>
          <w:b/>
          <w:sz w:val="24"/>
          <w:szCs w:val="24"/>
        </w:rPr>
        <w:t xml:space="preserve"> detālplānojuma apstiprināšanu” atcelšanu </w:t>
      </w:r>
    </w:p>
    <w:bookmarkEnd w:id="0"/>
    <w:p w14:paraId="45E5F981" w14:textId="77777777" w:rsidR="00564CA6" w:rsidRPr="00564CA6" w:rsidRDefault="00564CA6" w:rsidP="00564CA6">
      <w:pPr>
        <w:rPr>
          <w:rFonts w:ascii="Times New Roman" w:hAnsi="Times New Roman" w:cs="Times New Roman"/>
          <w:b/>
          <w:i/>
          <w:color w:val="FF0000"/>
        </w:rPr>
      </w:pPr>
    </w:p>
    <w:p w14:paraId="22A1B3D0" w14:textId="6C6B0B5A" w:rsidR="00C2505E" w:rsidRPr="00017D0D" w:rsidRDefault="00C2505E" w:rsidP="00C2505E">
      <w:pPr>
        <w:ind w:right="41"/>
        <w:jc w:val="both"/>
        <w:rPr>
          <w:rFonts w:ascii="Times New Roman" w:hAnsi="Times New Roman" w:cs="Times New Roman"/>
        </w:rPr>
      </w:pPr>
      <w:r w:rsidRPr="00556CBA">
        <w:rPr>
          <w:rFonts w:ascii="Times New Roman" w:hAnsi="Times New Roman" w:cs="Times New Roman"/>
        </w:rPr>
        <w:t>Ādažu novada pašvaldības dome izskatīja</w:t>
      </w:r>
      <w:r>
        <w:rPr>
          <w:rFonts w:ascii="Times New Roman" w:hAnsi="Times New Roman" w:cs="Times New Roman"/>
        </w:rPr>
        <w:t xml:space="preserve"> </w:t>
      </w:r>
      <w:r w:rsidR="00AD2E66" w:rsidRPr="00AD2E66">
        <w:rPr>
          <w:rFonts w:ascii="Times New Roman" w:hAnsi="Times New Roman" w:cs="Times New Roman"/>
          <w:i/>
          <w:iCs/>
        </w:rPr>
        <w:t>Vārds Uzvārds</w:t>
      </w:r>
      <w:r>
        <w:rPr>
          <w:rFonts w:ascii="Times New Roman" w:hAnsi="Times New Roman" w:cs="Times New Roman"/>
        </w:rPr>
        <w:t xml:space="preserve">  31</w:t>
      </w:r>
      <w:r w:rsidRPr="00E92E2C">
        <w:rPr>
          <w:rFonts w:ascii="Times New Roman" w:hAnsi="Times New Roman" w:cs="Times New Roman"/>
        </w:rPr>
        <w:t>.0</w:t>
      </w:r>
      <w:r>
        <w:rPr>
          <w:rFonts w:ascii="Times New Roman" w:hAnsi="Times New Roman" w:cs="Times New Roman"/>
        </w:rPr>
        <w:t>8</w:t>
      </w:r>
      <w:r w:rsidRPr="00E92E2C">
        <w:rPr>
          <w:rFonts w:ascii="Times New Roman" w:hAnsi="Times New Roman" w:cs="Times New Roman"/>
        </w:rPr>
        <w:t>.2026. iesniegumu (reģistrēts 2</w:t>
      </w:r>
      <w:r>
        <w:rPr>
          <w:rFonts w:ascii="Times New Roman" w:hAnsi="Times New Roman" w:cs="Times New Roman"/>
        </w:rPr>
        <w:t>4</w:t>
      </w:r>
      <w:r w:rsidRPr="00E92E2C">
        <w:rPr>
          <w:rFonts w:ascii="Times New Roman" w:hAnsi="Times New Roman" w:cs="Times New Roman"/>
        </w:rPr>
        <w:t>.0</w:t>
      </w:r>
      <w:r>
        <w:rPr>
          <w:rFonts w:ascii="Times New Roman" w:hAnsi="Times New Roman" w:cs="Times New Roman"/>
        </w:rPr>
        <w:t>9</w:t>
      </w:r>
      <w:r w:rsidRPr="00E92E2C">
        <w:rPr>
          <w:rFonts w:ascii="Times New Roman" w:hAnsi="Times New Roman" w:cs="Times New Roman"/>
        </w:rPr>
        <w:t>.2026. ar Nr. ĀNP/1-11-1/26/</w:t>
      </w:r>
      <w:r>
        <w:rPr>
          <w:rFonts w:ascii="Times New Roman" w:hAnsi="Times New Roman" w:cs="Times New Roman"/>
        </w:rPr>
        <w:t xml:space="preserve">5873), </w:t>
      </w:r>
      <w:r w:rsidR="00AD2E66" w:rsidRPr="00AD2E66">
        <w:rPr>
          <w:rFonts w:ascii="Times New Roman" w:hAnsi="Times New Roman" w:cs="Times New Roman"/>
          <w:i/>
          <w:iCs/>
        </w:rPr>
        <w:t>Vārds Uzvārds</w:t>
      </w:r>
      <w:r w:rsidR="00AD2E66">
        <w:rPr>
          <w:rFonts w:ascii="Times New Roman" w:hAnsi="Times New Roman" w:cs="Times New Roman"/>
        </w:rPr>
        <w:t xml:space="preserve">  </w:t>
      </w:r>
      <w:r>
        <w:rPr>
          <w:rFonts w:ascii="Times New Roman" w:hAnsi="Times New Roman" w:cs="Times New Roman"/>
        </w:rPr>
        <w:t>18</w:t>
      </w:r>
      <w:r w:rsidRPr="00E92E2C">
        <w:rPr>
          <w:rFonts w:ascii="Times New Roman" w:hAnsi="Times New Roman" w:cs="Times New Roman"/>
        </w:rPr>
        <w:t>.0</w:t>
      </w:r>
      <w:r>
        <w:rPr>
          <w:rFonts w:ascii="Times New Roman" w:hAnsi="Times New Roman" w:cs="Times New Roman"/>
        </w:rPr>
        <w:t>9</w:t>
      </w:r>
      <w:r w:rsidRPr="00E92E2C">
        <w:rPr>
          <w:rFonts w:ascii="Times New Roman" w:hAnsi="Times New Roman" w:cs="Times New Roman"/>
        </w:rPr>
        <w:t>.2026. iesniegumu</w:t>
      </w:r>
      <w:r>
        <w:rPr>
          <w:rFonts w:ascii="Times New Roman" w:hAnsi="Times New Roman" w:cs="Times New Roman"/>
        </w:rPr>
        <w:t xml:space="preserve"> (reģistrēts </w:t>
      </w:r>
      <w:r w:rsidRPr="00E92E2C">
        <w:rPr>
          <w:rFonts w:ascii="Times New Roman" w:hAnsi="Times New Roman" w:cs="Times New Roman"/>
        </w:rPr>
        <w:t>2</w:t>
      </w:r>
      <w:r>
        <w:rPr>
          <w:rFonts w:ascii="Times New Roman" w:hAnsi="Times New Roman" w:cs="Times New Roman"/>
        </w:rPr>
        <w:t>4</w:t>
      </w:r>
      <w:r w:rsidRPr="00E92E2C">
        <w:rPr>
          <w:rFonts w:ascii="Times New Roman" w:hAnsi="Times New Roman" w:cs="Times New Roman"/>
        </w:rPr>
        <w:t>.0</w:t>
      </w:r>
      <w:r>
        <w:rPr>
          <w:rFonts w:ascii="Times New Roman" w:hAnsi="Times New Roman" w:cs="Times New Roman"/>
        </w:rPr>
        <w:t>9</w:t>
      </w:r>
      <w:r w:rsidRPr="00E92E2C">
        <w:rPr>
          <w:rFonts w:ascii="Times New Roman" w:hAnsi="Times New Roman" w:cs="Times New Roman"/>
        </w:rPr>
        <w:t>.2026. ar Nr. ĀNP/1-11-1/26/</w:t>
      </w:r>
      <w:r>
        <w:rPr>
          <w:rFonts w:ascii="Times New Roman" w:hAnsi="Times New Roman" w:cs="Times New Roman"/>
        </w:rPr>
        <w:t>5874)</w:t>
      </w:r>
      <w:r w:rsidR="00DA5F4A">
        <w:rPr>
          <w:rFonts w:ascii="Times New Roman" w:hAnsi="Times New Roman" w:cs="Times New Roman"/>
        </w:rPr>
        <w:t xml:space="preserve">, </w:t>
      </w:r>
      <w:r w:rsidR="00AD2E66" w:rsidRPr="00AD2E66">
        <w:rPr>
          <w:rFonts w:ascii="Times New Roman" w:hAnsi="Times New Roman" w:cs="Times New Roman"/>
          <w:i/>
          <w:iCs/>
        </w:rPr>
        <w:t>Vārds Uzvārds</w:t>
      </w:r>
      <w:r w:rsidR="00AD2E66">
        <w:rPr>
          <w:rFonts w:ascii="Times New Roman" w:hAnsi="Times New Roman" w:cs="Times New Roman"/>
        </w:rPr>
        <w:t xml:space="preserve">  </w:t>
      </w:r>
      <w:r w:rsidR="00DA5F4A">
        <w:rPr>
          <w:rFonts w:ascii="Times New Roman" w:hAnsi="Times New Roman" w:cs="Times New Roman"/>
        </w:rPr>
        <w:t>06</w:t>
      </w:r>
      <w:r w:rsidR="00DA5F4A" w:rsidRPr="00E92E2C">
        <w:rPr>
          <w:rFonts w:ascii="Times New Roman" w:hAnsi="Times New Roman" w:cs="Times New Roman"/>
        </w:rPr>
        <w:t>.</w:t>
      </w:r>
      <w:r w:rsidR="00DA5F4A">
        <w:rPr>
          <w:rFonts w:ascii="Times New Roman" w:hAnsi="Times New Roman" w:cs="Times New Roman"/>
        </w:rPr>
        <w:t>10</w:t>
      </w:r>
      <w:r w:rsidR="00DA5F4A" w:rsidRPr="00E92E2C">
        <w:rPr>
          <w:rFonts w:ascii="Times New Roman" w:hAnsi="Times New Roman" w:cs="Times New Roman"/>
        </w:rPr>
        <w:t xml:space="preserve">.2026. iesniegumu (reģistrēts </w:t>
      </w:r>
      <w:r w:rsidR="00DA5F4A">
        <w:rPr>
          <w:rFonts w:ascii="Times New Roman" w:hAnsi="Times New Roman" w:cs="Times New Roman"/>
        </w:rPr>
        <w:t>08</w:t>
      </w:r>
      <w:r w:rsidR="00DA5F4A" w:rsidRPr="00E92E2C">
        <w:rPr>
          <w:rFonts w:ascii="Times New Roman" w:hAnsi="Times New Roman" w:cs="Times New Roman"/>
        </w:rPr>
        <w:t>.</w:t>
      </w:r>
      <w:r w:rsidR="00DA5F4A">
        <w:rPr>
          <w:rFonts w:ascii="Times New Roman" w:hAnsi="Times New Roman" w:cs="Times New Roman"/>
        </w:rPr>
        <w:t>10</w:t>
      </w:r>
      <w:r w:rsidR="00DA5F4A" w:rsidRPr="00E92E2C">
        <w:rPr>
          <w:rFonts w:ascii="Times New Roman" w:hAnsi="Times New Roman" w:cs="Times New Roman"/>
        </w:rPr>
        <w:t>.2026. ar Nr. ĀNP/1-11-1/26/</w:t>
      </w:r>
      <w:r w:rsidR="00DA5F4A">
        <w:rPr>
          <w:rFonts w:ascii="Times New Roman" w:hAnsi="Times New Roman" w:cs="Times New Roman"/>
        </w:rPr>
        <w:t xml:space="preserve">6246) </w:t>
      </w:r>
      <w:r>
        <w:rPr>
          <w:rFonts w:ascii="Times New Roman" w:hAnsi="Times New Roman" w:cs="Times New Roman"/>
        </w:rPr>
        <w:t>un SIA “Zaļā saule”</w:t>
      </w:r>
      <w:r w:rsidRPr="00BB1B29">
        <w:rPr>
          <w:rFonts w:ascii="Times New Roman" w:hAnsi="Times New Roman" w:cs="Times New Roman"/>
        </w:rPr>
        <w:t xml:space="preserve"> </w:t>
      </w:r>
      <w:r w:rsidRPr="00E92E2C">
        <w:rPr>
          <w:rFonts w:ascii="Times New Roman" w:hAnsi="Times New Roman" w:cs="Times New Roman"/>
        </w:rPr>
        <w:t>(reģ</w:t>
      </w:r>
      <w:r w:rsidR="00284DCD">
        <w:rPr>
          <w:rFonts w:ascii="Times New Roman" w:hAnsi="Times New Roman" w:cs="Times New Roman"/>
        </w:rPr>
        <w:t>istrācijas</w:t>
      </w:r>
      <w:r w:rsidRPr="00E92E2C">
        <w:rPr>
          <w:rFonts w:ascii="Times New Roman" w:hAnsi="Times New Roman" w:cs="Times New Roman"/>
        </w:rPr>
        <w:t xml:space="preserve"> Nr. </w:t>
      </w:r>
      <w:r>
        <w:rPr>
          <w:rFonts w:ascii="Times New Roman" w:hAnsi="Times New Roman" w:cs="Times New Roman"/>
        </w:rPr>
        <w:t>40203090761</w:t>
      </w:r>
      <w:r w:rsidRPr="00E92E2C">
        <w:rPr>
          <w:rFonts w:ascii="Times New Roman" w:hAnsi="Times New Roman" w:cs="Times New Roman"/>
        </w:rPr>
        <w:t xml:space="preserve">, juridiskā adrese: </w:t>
      </w:r>
      <w:r>
        <w:rPr>
          <w:rFonts w:ascii="Times New Roman" w:hAnsi="Times New Roman" w:cs="Times New Roman"/>
        </w:rPr>
        <w:t>Elizabetes iela 41/43 Rīga, LV-1010</w:t>
      </w:r>
      <w:r w:rsidRPr="00CD0AE8">
        <w:rPr>
          <w:rFonts w:ascii="Times New Roman" w:hAnsi="Times New Roman" w:cs="Times New Roman"/>
        </w:rPr>
        <w:t xml:space="preserve">;) </w:t>
      </w:r>
      <w:bookmarkStart w:id="1" w:name="_Hlk186793770"/>
      <w:r w:rsidRPr="00CD0AE8">
        <w:rPr>
          <w:rFonts w:ascii="Times New Roman" w:hAnsi="Times New Roman" w:cs="Times New Roman"/>
        </w:rPr>
        <w:t xml:space="preserve">18.09.2026. iesniegumu </w:t>
      </w:r>
      <w:bookmarkEnd w:id="1"/>
      <w:r w:rsidRPr="00CD0AE8">
        <w:rPr>
          <w:rFonts w:ascii="Times New Roman" w:hAnsi="Times New Roman" w:cs="Times New Roman"/>
        </w:rPr>
        <w:t>(reģistrēts</w:t>
      </w:r>
      <w:r w:rsidRPr="00E92E2C">
        <w:rPr>
          <w:rFonts w:ascii="Times New Roman" w:hAnsi="Times New Roman" w:cs="Times New Roman"/>
        </w:rPr>
        <w:t xml:space="preserve"> 2</w:t>
      </w:r>
      <w:r>
        <w:rPr>
          <w:rFonts w:ascii="Times New Roman" w:hAnsi="Times New Roman" w:cs="Times New Roman"/>
        </w:rPr>
        <w:t>4</w:t>
      </w:r>
      <w:r w:rsidRPr="00E92E2C">
        <w:rPr>
          <w:rFonts w:ascii="Times New Roman" w:hAnsi="Times New Roman" w:cs="Times New Roman"/>
        </w:rPr>
        <w:t>.0</w:t>
      </w:r>
      <w:r>
        <w:rPr>
          <w:rFonts w:ascii="Times New Roman" w:hAnsi="Times New Roman" w:cs="Times New Roman"/>
        </w:rPr>
        <w:t>9</w:t>
      </w:r>
      <w:r w:rsidRPr="00E92E2C">
        <w:rPr>
          <w:rFonts w:ascii="Times New Roman" w:hAnsi="Times New Roman" w:cs="Times New Roman"/>
        </w:rPr>
        <w:t>.2026. ar Nr. ĀNP/1-11-1/26/</w:t>
      </w:r>
      <w:r>
        <w:rPr>
          <w:rFonts w:ascii="Times New Roman" w:hAnsi="Times New Roman" w:cs="Times New Roman"/>
        </w:rPr>
        <w:t>5871</w:t>
      </w:r>
      <w:r w:rsidR="00AD2E66" w:rsidRPr="00AD2E66">
        <w:rPr>
          <w:rFonts w:ascii="Times New Roman" w:hAnsi="Times New Roman" w:cs="Times New Roman"/>
        </w:rPr>
        <w:t xml:space="preserve"> </w:t>
      </w:r>
      <w:r w:rsidR="00AD2E66" w:rsidRPr="00CD0AE8">
        <w:rPr>
          <w:rFonts w:ascii="Times New Roman" w:hAnsi="Times New Roman" w:cs="Times New Roman"/>
        </w:rPr>
        <w:t xml:space="preserve">turpmāk - </w:t>
      </w:r>
      <w:r w:rsidR="00AD2E66">
        <w:rPr>
          <w:rFonts w:ascii="Times New Roman" w:hAnsi="Times New Roman" w:cs="Times New Roman"/>
        </w:rPr>
        <w:t>Iesniedzēji</w:t>
      </w:r>
      <w:r>
        <w:rPr>
          <w:rFonts w:ascii="Times New Roman" w:hAnsi="Times New Roman" w:cs="Times New Roman"/>
        </w:rPr>
        <w:t>)</w:t>
      </w:r>
      <w:r w:rsidRPr="00E92E2C">
        <w:rPr>
          <w:rFonts w:ascii="Times New Roman" w:hAnsi="Times New Roman" w:cs="Times New Roman"/>
        </w:rPr>
        <w:t xml:space="preserve"> ar lūgumu atcelt detālplānojumu </w:t>
      </w:r>
      <w:bookmarkStart w:id="2" w:name="_Hlk147091848"/>
      <w:r w:rsidRPr="00E92E2C">
        <w:rPr>
          <w:rFonts w:ascii="Times New Roman" w:hAnsi="Times New Roman" w:cs="Times New Roman"/>
        </w:rPr>
        <w:t>nekustam</w:t>
      </w:r>
      <w:r w:rsidR="00284DCD">
        <w:rPr>
          <w:rFonts w:ascii="Times New Roman" w:hAnsi="Times New Roman" w:cs="Times New Roman"/>
        </w:rPr>
        <w:t>aj</w:t>
      </w:r>
      <w:r>
        <w:rPr>
          <w:rFonts w:ascii="Times New Roman" w:hAnsi="Times New Roman" w:cs="Times New Roman"/>
        </w:rPr>
        <w:t>os</w:t>
      </w:r>
      <w:r w:rsidRPr="00E92E2C">
        <w:rPr>
          <w:rFonts w:ascii="Times New Roman" w:hAnsi="Times New Roman" w:cs="Times New Roman"/>
        </w:rPr>
        <w:t xml:space="preserve"> </w:t>
      </w:r>
      <w:r w:rsidRPr="00017D0D">
        <w:rPr>
          <w:rFonts w:ascii="Times New Roman" w:hAnsi="Times New Roman" w:cs="Times New Roman"/>
        </w:rPr>
        <w:t>īpašumos</w:t>
      </w:r>
      <w:r>
        <w:rPr>
          <w:rFonts w:ascii="Times New Roman" w:hAnsi="Times New Roman" w:cs="Times New Roman"/>
        </w:rPr>
        <w:t>:</w:t>
      </w:r>
      <w:r w:rsidRPr="00017D0D">
        <w:rPr>
          <w:rFonts w:ascii="Times New Roman" w:hAnsi="Times New Roman" w:cs="Times New Roman"/>
        </w:rPr>
        <w:t xml:space="preserve"> ar kadastra numuru </w:t>
      </w:r>
      <w:r>
        <w:rPr>
          <w:rFonts w:ascii="Times New Roman" w:hAnsi="Times New Roman" w:cs="Times New Roman"/>
        </w:rPr>
        <w:t>8</w:t>
      </w:r>
      <w:r w:rsidRPr="00017D0D">
        <w:rPr>
          <w:rFonts w:ascii="Times New Roman" w:hAnsi="Times New Roman" w:cs="Times New Roman"/>
        </w:rPr>
        <w:t>044</w:t>
      </w:r>
      <w:r>
        <w:rPr>
          <w:rFonts w:ascii="Times New Roman" w:hAnsi="Times New Roman" w:cs="Times New Roman"/>
        </w:rPr>
        <w:t> </w:t>
      </w:r>
      <w:r w:rsidRPr="00017D0D">
        <w:rPr>
          <w:rFonts w:ascii="Times New Roman" w:hAnsi="Times New Roman" w:cs="Times New Roman"/>
        </w:rPr>
        <w:t>011</w:t>
      </w:r>
      <w:r>
        <w:rPr>
          <w:rFonts w:ascii="Times New Roman" w:hAnsi="Times New Roman" w:cs="Times New Roman"/>
        </w:rPr>
        <w:t> </w:t>
      </w:r>
      <w:r w:rsidRPr="00017D0D">
        <w:rPr>
          <w:rFonts w:ascii="Times New Roman" w:hAnsi="Times New Roman" w:cs="Times New Roman"/>
        </w:rPr>
        <w:t>068</w:t>
      </w:r>
      <w:r>
        <w:rPr>
          <w:rFonts w:ascii="Times New Roman" w:hAnsi="Times New Roman" w:cs="Times New Roman"/>
        </w:rPr>
        <w:t>8</w:t>
      </w:r>
      <w:r w:rsidRPr="00017D0D">
        <w:rPr>
          <w:rFonts w:ascii="Times New Roman" w:hAnsi="Times New Roman" w:cs="Times New Roman"/>
        </w:rPr>
        <w:t xml:space="preserve"> zemes vienībai Podnieku ielā 2</w:t>
      </w:r>
      <w:r>
        <w:rPr>
          <w:rFonts w:ascii="Times New Roman" w:hAnsi="Times New Roman" w:cs="Times New Roman"/>
        </w:rPr>
        <w:t>6</w:t>
      </w:r>
      <w:r w:rsidRPr="00017D0D">
        <w:rPr>
          <w:rFonts w:ascii="Times New Roman" w:hAnsi="Times New Roman" w:cs="Times New Roman"/>
        </w:rPr>
        <w:t>, Ādažos, Ādažu nov., ar kadastra apzīmējumu 8044</w:t>
      </w:r>
      <w:r>
        <w:rPr>
          <w:rFonts w:ascii="Times New Roman" w:hAnsi="Times New Roman" w:cs="Times New Roman"/>
        </w:rPr>
        <w:t> </w:t>
      </w:r>
      <w:r w:rsidRPr="00017D0D">
        <w:rPr>
          <w:rFonts w:ascii="Times New Roman" w:hAnsi="Times New Roman" w:cs="Times New Roman"/>
        </w:rPr>
        <w:t>011</w:t>
      </w:r>
      <w:r>
        <w:rPr>
          <w:rFonts w:ascii="Times New Roman" w:hAnsi="Times New Roman" w:cs="Times New Roman"/>
        </w:rPr>
        <w:t> </w:t>
      </w:r>
      <w:r w:rsidRPr="00017D0D">
        <w:rPr>
          <w:rFonts w:ascii="Times New Roman" w:hAnsi="Times New Roman" w:cs="Times New Roman"/>
        </w:rPr>
        <w:t>0</w:t>
      </w:r>
      <w:r>
        <w:rPr>
          <w:rFonts w:ascii="Times New Roman" w:hAnsi="Times New Roman" w:cs="Times New Roman"/>
        </w:rPr>
        <w:t xml:space="preserve">710, </w:t>
      </w:r>
      <w:r w:rsidRPr="00017D0D">
        <w:rPr>
          <w:rFonts w:ascii="Times New Roman" w:hAnsi="Times New Roman" w:cs="Times New Roman"/>
        </w:rPr>
        <w:t xml:space="preserve">ar kadastra numuru </w:t>
      </w:r>
      <w:r>
        <w:rPr>
          <w:rFonts w:ascii="Times New Roman" w:hAnsi="Times New Roman" w:cs="Times New Roman"/>
        </w:rPr>
        <w:t>8</w:t>
      </w:r>
      <w:r w:rsidRPr="00017D0D">
        <w:rPr>
          <w:rFonts w:ascii="Times New Roman" w:hAnsi="Times New Roman" w:cs="Times New Roman"/>
        </w:rPr>
        <w:t>044</w:t>
      </w:r>
      <w:r>
        <w:rPr>
          <w:rFonts w:ascii="Times New Roman" w:hAnsi="Times New Roman" w:cs="Times New Roman"/>
        </w:rPr>
        <w:t> </w:t>
      </w:r>
      <w:r w:rsidRPr="00017D0D">
        <w:rPr>
          <w:rFonts w:ascii="Times New Roman" w:hAnsi="Times New Roman" w:cs="Times New Roman"/>
        </w:rPr>
        <w:t>011</w:t>
      </w:r>
      <w:r>
        <w:rPr>
          <w:rFonts w:ascii="Times New Roman" w:hAnsi="Times New Roman" w:cs="Times New Roman"/>
        </w:rPr>
        <w:t> </w:t>
      </w:r>
      <w:r w:rsidRPr="00017D0D">
        <w:rPr>
          <w:rFonts w:ascii="Times New Roman" w:hAnsi="Times New Roman" w:cs="Times New Roman"/>
        </w:rPr>
        <w:t>0689 zemes vienībai Podnieku ielā 28, Ādažos, Ādažu nov., ar kadastra apzīmējumu 8044</w:t>
      </w:r>
      <w:r>
        <w:rPr>
          <w:rFonts w:ascii="Times New Roman" w:hAnsi="Times New Roman" w:cs="Times New Roman"/>
        </w:rPr>
        <w:t> </w:t>
      </w:r>
      <w:r w:rsidRPr="00017D0D">
        <w:rPr>
          <w:rFonts w:ascii="Times New Roman" w:hAnsi="Times New Roman" w:cs="Times New Roman"/>
        </w:rPr>
        <w:t>011</w:t>
      </w:r>
      <w:r>
        <w:rPr>
          <w:rFonts w:ascii="Times New Roman" w:hAnsi="Times New Roman" w:cs="Times New Roman"/>
        </w:rPr>
        <w:t> </w:t>
      </w:r>
      <w:r w:rsidRPr="00017D0D">
        <w:rPr>
          <w:rFonts w:ascii="Times New Roman" w:hAnsi="Times New Roman" w:cs="Times New Roman"/>
        </w:rPr>
        <w:t>0614</w:t>
      </w:r>
      <w:r>
        <w:rPr>
          <w:rFonts w:ascii="Times New Roman" w:hAnsi="Times New Roman" w:cs="Times New Roman"/>
        </w:rPr>
        <w:t xml:space="preserve">, Artēziskā aka “Podnieki” ar kadastra numuru 8044 011 0067 zemes vienībai </w:t>
      </w:r>
      <w:r w:rsidRPr="00017D0D">
        <w:rPr>
          <w:rFonts w:ascii="Times New Roman" w:hAnsi="Times New Roman" w:cs="Times New Roman"/>
        </w:rPr>
        <w:t xml:space="preserve">Podnieku ielā </w:t>
      </w:r>
      <w:r>
        <w:rPr>
          <w:rFonts w:ascii="Times New Roman" w:hAnsi="Times New Roman" w:cs="Times New Roman"/>
        </w:rPr>
        <w:t>34</w:t>
      </w:r>
      <w:r w:rsidRPr="00017D0D">
        <w:rPr>
          <w:rFonts w:ascii="Times New Roman" w:hAnsi="Times New Roman" w:cs="Times New Roman"/>
        </w:rPr>
        <w:t>, Ādažos, Ādažu nov.</w:t>
      </w:r>
      <w:r>
        <w:rPr>
          <w:rFonts w:ascii="Times New Roman" w:hAnsi="Times New Roman" w:cs="Times New Roman"/>
        </w:rPr>
        <w:t xml:space="preserve"> </w:t>
      </w:r>
      <w:r w:rsidRPr="00017D0D">
        <w:rPr>
          <w:rFonts w:ascii="Times New Roman" w:hAnsi="Times New Roman" w:cs="Times New Roman"/>
        </w:rPr>
        <w:t>ar kadastra apzīmējumu 8044</w:t>
      </w:r>
      <w:r>
        <w:rPr>
          <w:rFonts w:ascii="Times New Roman" w:hAnsi="Times New Roman" w:cs="Times New Roman"/>
        </w:rPr>
        <w:t> </w:t>
      </w:r>
      <w:r w:rsidRPr="00017D0D">
        <w:rPr>
          <w:rFonts w:ascii="Times New Roman" w:hAnsi="Times New Roman" w:cs="Times New Roman"/>
        </w:rPr>
        <w:t>011</w:t>
      </w:r>
      <w:r>
        <w:rPr>
          <w:rFonts w:ascii="Times New Roman" w:hAnsi="Times New Roman" w:cs="Times New Roman"/>
        </w:rPr>
        <w:t> </w:t>
      </w:r>
      <w:r w:rsidRPr="00017D0D">
        <w:rPr>
          <w:rFonts w:ascii="Times New Roman" w:hAnsi="Times New Roman" w:cs="Times New Roman"/>
        </w:rPr>
        <w:t>0</w:t>
      </w:r>
      <w:r>
        <w:rPr>
          <w:rFonts w:ascii="Times New Roman" w:hAnsi="Times New Roman" w:cs="Times New Roman"/>
        </w:rPr>
        <w:t xml:space="preserve">067 un “Saulītes” ar kadastra numuru 8044 011 0052 zemes vienībai </w:t>
      </w:r>
      <w:r w:rsidRPr="00017D0D">
        <w:rPr>
          <w:rFonts w:ascii="Times New Roman" w:hAnsi="Times New Roman" w:cs="Times New Roman"/>
        </w:rPr>
        <w:t xml:space="preserve">Podnieku ielā </w:t>
      </w:r>
      <w:r>
        <w:rPr>
          <w:rFonts w:ascii="Times New Roman" w:hAnsi="Times New Roman" w:cs="Times New Roman"/>
        </w:rPr>
        <w:t>36</w:t>
      </w:r>
      <w:r w:rsidRPr="00017D0D">
        <w:rPr>
          <w:rFonts w:ascii="Times New Roman" w:hAnsi="Times New Roman" w:cs="Times New Roman"/>
        </w:rPr>
        <w:t>, Ādažos, Ādažu nov.</w:t>
      </w:r>
      <w:r>
        <w:rPr>
          <w:rFonts w:ascii="Times New Roman" w:hAnsi="Times New Roman" w:cs="Times New Roman"/>
        </w:rPr>
        <w:t xml:space="preserve"> </w:t>
      </w:r>
      <w:r w:rsidRPr="00017D0D">
        <w:rPr>
          <w:rFonts w:ascii="Times New Roman" w:hAnsi="Times New Roman" w:cs="Times New Roman"/>
        </w:rPr>
        <w:t>ar kadastra apzīmējumu 8044</w:t>
      </w:r>
      <w:r>
        <w:rPr>
          <w:rFonts w:ascii="Times New Roman" w:hAnsi="Times New Roman" w:cs="Times New Roman"/>
        </w:rPr>
        <w:t> </w:t>
      </w:r>
      <w:r w:rsidRPr="00017D0D">
        <w:rPr>
          <w:rFonts w:ascii="Times New Roman" w:hAnsi="Times New Roman" w:cs="Times New Roman"/>
        </w:rPr>
        <w:t>011</w:t>
      </w:r>
      <w:r>
        <w:rPr>
          <w:rFonts w:ascii="Times New Roman" w:hAnsi="Times New Roman" w:cs="Times New Roman"/>
        </w:rPr>
        <w:t> </w:t>
      </w:r>
      <w:r w:rsidRPr="00017D0D">
        <w:rPr>
          <w:rFonts w:ascii="Times New Roman" w:hAnsi="Times New Roman" w:cs="Times New Roman"/>
        </w:rPr>
        <w:t>061</w:t>
      </w:r>
      <w:r>
        <w:rPr>
          <w:rFonts w:ascii="Times New Roman" w:hAnsi="Times New Roman" w:cs="Times New Roman"/>
        </w:rPr>
        <w:t>0.</w:t>
      </w:r>
    </w:p>
    <w:bookmarkEnd w:id="2"/>
    <w:p w14:paraId="307C0642" w14:textId="77777777" w:rsidR="00C2505E" w:rsidRDefault="00C2505E" w:rsidP="00C2505E">
      <w:pPr>
        <w:spacing w:before="120" w:after="120"/>
        <w:jc w:val="both"/>
        <w:rPr>
          <w:rFonts w:ascii="Times New Roman" w:hAnsi="Times New Roman" w:cs="Times New Roman"/>
        </w:rPr>
      </w:pPr>
      <w:r w:rsidRPr="00556CBA">
        <w:rPr>
          <w:rFonts w:ascii="Times New Roman" w:hAnsi="Times New Roman" w:cs="Times New Roman"/>
        </w:rPr>
        <w:t xml:space="preserve">Izvērtējot </w:t>
      </w:r>
      <w:r>
        <w:rPr>
          <w:rFonts w:ascii="Times New Roman" w:hAnsi="Times New Roman" w:cs="Times New Roman"/>
        </w:rPr>
        <w:t xml:space="preserve">ar </w:t>
      </w:r>
      <w:r w:rsidRPr="00556CBA">
        <w:rPr>
          <w:rFonts w:ascii="Times New Roman" w:hAnsi="Times New Roman" w:cs="Times New Roman"/>
        </w:rPr>
        <w:t xml:space="preserve">iesniegumu saistītos apstākļus, </w:t>
      </w:r>
      <w:r>
        <w:rPr>
          <w:rFonts w:ascii="Times New Roman" w:hAnsi="Times New Roman" w:cs="Times New Roman"/>
        </w:rPr>
        <w:t xml:space="preserve">tika </w:t>
      </w:r>
      <w:r w:rsidRPr="00556CBA">
        <w:rPr>
          <w:rFonts w:ascii="Times New Roman" w:hAnsi="Times New Roman" w:cs="Times New Roman"/>
        </w:rPr>
        <w:t>konstatēts</w:t>
      </w:r>
      <w:r>
        <w:rPr>
          <w:rFonts w:ascii="Times New Roman" w:hAnsi="Times New Roman" w:cs="Times New Roman"/>
        </w:rPr>
        <w:t>:</w:t>
      </w:r>
    </w:p>
    <w:p w14:paraId="2108E7B2" w14:textId="77777777" w:rsidR="00C2505E" w:rsidRPr="00DB7D3A" w:rsidRDefault="00C2505E" w:rsidP="002011DB">
      <w:pPr>
        <w:pStyle w:val="Sarakstarindkopa"/>
        <w:numPr>
          <w:ilvl w:val="0"/>
          <w:numId w:val="4"/>
        </w:numPr>
        <w:spacing w:before="120" w:after="120"/>
        <w:ind w:left="357" w:hanging="357"/>
        <w:contextualSpacing w:val="0"/>
        <w:jc w:val="both"/>
        <w:rPr>
          <w:rFonts w:ascii="Times New Roman" w:hAnsi="Times New Roman" w:cs="Times New Roman"/>
        </w:rPr>
      </w:pPr>
      <w:r w:rsidRPr="00DB7D3A">
        <w:rPr>
          <w:rFonts w:ascii="Times New Roman" w:hAnsi="Times New Roman" w:cs="Times New Roman"/>
        </w:rPr>
        <w:t xml:space="preserve">Detālplānojums nekustamajiem īpašumiem </w:t>
      </w:r>
      <w:r w:rsidRPr="00DB7D3A">
        <w:rPr>
          <w:rFonts w:ascii="Times New Roman" w:hAnsi="Times New Roman"/>
          <w:bCs/>
        </w:rPr>
        <w:t>“Saulītes” un Artēziskā aka “Podnieki”</w:t>
      </w:r>
      <w:r w:rsidRPr="00DB7D3A">
        <w:rPr>
          <w:rFonts w:ascii="Times New Roman" w:hAnsi="Times New Roman"/>
          <w:b/>
        </w:rPr>
        <w:t xml:space="preserve"> </w:t>
      </w:r>
      <w:r w:rsidRPr="00DB7D3A">
        <w:rPr>
          <w:rFonts w:ascii="Times New Roman" w:hAnsi="Times New Roman" w:cs="Times New Roman"/>
        </w:rPr>
        <w:t xml:space="preserve"> apstiprināts ar Ādažu novada domes </w:t>
      </w:r>
      <w:bookmarkStart w:id="3" w:name="_Hlk162265098"/>
      <w:r w:rsidRPr="00DB7D3A">
        <w:rPr>
          <w:rFonts w:ascii="Times New Roman" w:hAnsi="Times New Roman" w:cs="Times New Roman"/>
        </w:rPr>
        <w:t>26.03.2019.</w:t>
      </w:r>
      <w:bookmarkEnd w:id="3"/>
      <w:r w:rsidRPr="00DB7D3A">
        <w:rPr>
          <w:rFonts w:ascii="Times New Roman" w:hAnsi="Times New Roman" w:cs="Times New Roman"/>
        </w:rPr>
        <w:t xml:space="preserve"> lēmumu Nr. </w:t>
      </w:r>
      <w:r>
        <w:rPr>
          <w:rFonts w:ascii="Times New Roman" w:hAnsi="Times New Roman" w:cs="Times New Roman"/>
        </w:rPr>
        <w:t>48</w:t>
      </w:r>
      <w:r w:rsidRPr="00DB7D3A">
        <w:rPr>
          <w:rFonts w:ascii="Times New Roman" w:hAnsi="Times New Roman" w:cs="Times New Roman"/>
        </w:rPr>
        <w:t xml:space="preserve"> “</w:t>
      </w:r>
      <w:r w:rsidRPr="00DB7D3A">
        <w:rPr>
          <w:rFonts w:ascii="Times New Roman" w:hAnsi="Times New Roman"/>
          <w:bCs/>
          <w:lang w:val="x-none"/>
        </w:rPr>
        <w:t>Par nekustamo īpašumu “Saulītes” un “Artēziskā aka “Podnieki”” detālplānojuma apstiprināšanu</w:t>
      </w:r>
      <w:r w:rsidRPr="00DB7D3A">
        <w:rPr>
          <w:rFonts w:ascii="Times New Roman" w:hAnsi="Times New Roman" w:cs="Times New Roman"/>
        </w:rPr>
        <w:t xml:space="preserve">” (turpmāk – Detālplānojums). Detālplānojums ir publiski pieejams </w:t>
      </w:r>
      <w:hyperlink r:id="rId9" w:anchor="document_14727" w:history="1">
        <w:r w:rsidRPr="00DB7D3A">
          <w:rPr>
            <w:rStyle w:val="Hipersaite"/>
            <w:rFonts w:ascii="Times New Roman" w:hAnsi="Times New Roman" w:cs="Times New Roman"/>
          </w:rPr>
          <w:t>https://geolatvija.lv/geo/tapis#document_14727</w:t>
        </w:r>
      </w:hyperlink>
      <w:r w:rsidRPr="00DB7D3A">
        <w:rPr>
          <w:rFonts w:ascii="Times New Roman" w:hAnsi="Times New Roman" w:cs="Times New Roman"/>
        </w:rPr>
        <w:t>.</w:t>
      </w:r>
    </w:p>
    <w:p w14:paraId="6DAD69B5" w14:textId="77777777" w:rsidR="00C2505E" w:rsidRPr="00DB7D3A" w:rsidRDefault="00C2505E" w:rsidP="00103906">
      <w:pPr>
        <w:pStyle w:val="Sarakstarindkopa"/>
        <w:numPr>
          <w:ilvl w:val="0"/>
          <w:numId w:val="4"/>
        </w:numPr>
        <w:spacing w:before="120" w:after="120"/>
        <w:contextualSpacing w:val="0"/>
        <w:jc w:val="both"/>
        <w:rPr>
          <w:rFonts w:ascii="Times New Roman" w:hAnsi="Times New Roman" w:cs="Times New Roman"/>
        </w:rPr>
      </w:pPr>
      <w:r w:rsidRPr="00DB7D3A">
        <w:rPr>
          <w:rFonts w:ascii="Times New Roman" w:hAnsi="Times New Roman" w:cs="Times New Roman"/>
        </w:rPr>
        <w:t xml:space="preserve">Detālplānojuma izstrādes mērķis </w:t>
      </w:r>
      <w:r>
        <w:rPr>
          <w:rFonts w:ascii="Times New Roman" w:hAnsi="Times New Roman" w:cs="Times New Roman"/>
        </w:rPr>
        <w:t xml:space="preserve">- </w:t>
      </w:r>
      <w:r w:rsidRPr="00DB7D3A">
        <w:rPr>
          <w:rFonts w:ascii="Times New Roman" w:hAnsi="Times New Roman" w:cs="Times New Roman"/>
        </w:rPr>
        <w:t>pamatot zemes vienību sadalīšanu un ar to saistītu infrastruktūras objektu izvietošanu Jaukta centra (dzīvojamās un darījumu iestāžu) apbūves teritorijā nekustamajos īpašumos „Saulītes” un „Artēziskā aka „Podnieki””, ielas veidojot kā atsevišķas zemes vienības.</w:t>
      </w:r>
    </w:p>
    <w:p w14:paraId="30BD40FC" w14:textId="77777777" w:rsidR="00C2505E" w:rsidRDefault="00C2505E" w:rsidP="00103906">
      <w:pPr>
        <w:pStyle w:val="Sarakstarindkopa"/>
        <w:numPr>
          <w:ilvl w:val="0"/>
          <w:numId w:val="4"/>
        </w:numPr>
        <w:spacing w:after="120"/>
        <w:contextualSpacing w:val="0"/>
        <w:jc w:val="both"/>
        <w:rPr>
          <w:rFonts w:ascii="Times New Roman" w:hAnsi="Times New Roman" w:cs="Times New Roman"/>
        </w:rPr>
      </w:pPr>
      <w:r>
        <w:rPr>
          <w:rFonts w:ascii="Times New Roman" w:hAnsi="Times New Roman" w:cs="Times New Roman"/>
        </w:rPr>
        <w:t xml:space="preserve">Atbilstoši </w:t>
      </w:r>
      <w:r w:rsidRPr="004212D6">
        <w:rPr>
          <w:rFonts w:ascii="Times New Roman" w:hAnsi="Times New Roman" w:cs="Times New Roman"/>
        </w:rPr>
        <w:t>Detālplānojuma</w:t>
      </w:r>
      <w:r>
        <w:rPr>
          <w:rFonts w:ascii="Times New Roman" w:hAnsi="Times New Roman" w:cs="Times New Roman"/>
        </w:rPr>
        <w:t xml:space="preserve"> Grafiska</w:t>
      </w:r>
      <w:r w:rsidR="00284DCD">
        <w:rPr>
          <w:rFonts w:ascii="Times New Roman" w:hAnsi="Times New Roman" w:cs="Times New Roman"/>
        </w:rPr>
        <w:t>ja</w:t>
      </w:r>
      <w:r>
        <w:rPr>
          <w:rFonts w:ascii="Times New Roman" w:hAnsi="Times New Roman" w:cs="Times New Roman"/>
        </w:rPr>
        <w:t xml:space="preserve">i daļai un </w:t>
      </w:r>
      <w:r w:rsidRPr="004212D6">
        <w:rPr>
          <w:rFonts w:ascii="Times New Roman" w:hAnsi="Times New Roman" w:cs="Times New Roman"/>
        </w:rPr>
        <w:t>Teritorijas izmantošanas un apbūves nosacījum</w:t>
      </w:r>
      <w:r>
        <w:rPr>
          <w:rFonts w:ascii="Times New Roman" w:hAnsi="Times New Roman" w:cs="Times New Roman"/>
        </w:rPr>
        <w:t>iem Detālplānojuma teritorijā noteikta:</w:t>
      </w:r>
    </w:p>
    <w:p w14:paraId="6772E3AE" w14:textId="77777777" w:rsidR="00C2505E" w:rsidRPr="00184073" w:rsidRDefault="00C2505E" w:rsidP="00C2505E">
      <w:pPr>
        <w:pStyle w:val="Sarakstarindkopa"/>
        <w:spacing w:before="120" w:after="240"/>
        <w:jc w:val="both"/>
        <w:rPr>
          <w:rFonts w:ascii="Times New Roman" w:hAnsi="Times New Roman" w:cs="Times New Roman"/>
          <w:sz w:val="12"/>
          <w:szCs w:val="12"/>
        </w:rPr>
      </w:pPr>
    </w:p>
    <w:p w14:paraId="3D9565C6" w14:textId="77777777" w:rsidR="00C2505E" w:rsidRPr="00DB7D3A" w:rsidRDefault="00C2505E" w:rsidP="00284DCD">
      <w:pPr>
        <w:pStyle w:val="Sarakstarindkopa"/>
        <w:numPr>
          <w:ilvl w:val="1"/>
          <w:numId w:val="5"/>
        </w:numPr>
        <w:spacing w:before="120" w:after="120"/>
        <w:ind w:hanging="76"/>
        <w:contextualSpacing w:val="0"/>
        <w:jc w:val="both"/>
        <w:rPr>
          <w:rFonts w:ascii="Times New Roman" w:hAnsi="Times New Roman" w:cs="Times New Roman"/>
        </w:rPr>
      </w:pPr>
      <w:r w:rsidRPr="00DB7D3A">
        <w:rPr>
          <w:rFonts w:ascii="Times New Roman" w:hAnsi="Times New Roman" w:cs="Times New Roman"/>
        </w:rPr>
        <w:lastRenderedPageBreak/>
        <w:t>Jaukta centra apbūves funkcionālajā zonā (JC1) pieļaujama 5-stāvu dzīvojamā apbūve un apbūve, kas kalpo sabiedriskiem vai sociāliem nolūkiem un ietver arī valsts, pašvaldības, reliģisku, izglītības, labklājības, labdarības vai citu līdzīgu nekomerciālu izmantošanu, kā arī darījumu iestādes un mazumtirdzniecības un pakalpojumu objektus.</w:t>
      </w:r>
    </w:p>
    <w:p w14:paraId="276E356C" w14:textId="77777777" w:rsidR="00C2505E" w:rsidRPr="00CD0AE8" w:rsidRDefault="00C2505E" w:rsidP="00284DCD">
      <w:pPr>
        <w:pStyle w:val="Sarakstarindkopa"/>
        <w:numPr>
          <w:ilvl w:val="1"/>
          <w:numId w:val="5"/>
        </w:numPr>
        <w:spacing w:before="120" w:after="120"/>
        <w:ind w:hanging="76"/>
        <w:contextualSpacing w:val="0"/>
        <w:jc w:val="both"/>
        <w:rPr>
          <w:rFonts w:ascii="Times New Roman" w:hAnsi="Times New Roman" w:cs="Times New Roman"/>
        </w:rPr>
      </w:pPr>
      <w:r w:rsidRPr="00DB7D3A">
        <w:rPr>
          <w:rFonts w:ascii="Times New Roman" w:hAnsi="Times New Roman" w:cs="Times New Roman"/>
        </w:rPr>
        <w:t xml:space="preserve">Jaukta centra apbūves funkcionālajā zonā (JC2) galvenais zemes un būvju izmantošanas </w:t>
      </w:r>
      <w:r w:rsidRPr="00CD0AE8">
        <w:rPr>
          <w:rFonts w:ascii="Times New Roman" w:hAnsi="Times New Roman" w:cs="Times New Roman"/>
        </w:rPr>
        <w:t>veids ir dzīvojamā apbūve (rindu māja).</w:t>
      </w:r>
    </w:p>
    <w:p w14:paraId="4A043791" w14:textId="77777777" w:rsidR="00C2505E" w:rsidRPr="00CD0AE8" w:rsidRDefault="00C2505E" w:rsidP="00284DCD">
      <w:pPr>
        <w:pStyle w:val="Sarakstarindkopa"/>
        <w:numPr>
          <w:ilvl w:val="1"/>
          <w:numId w:val="5"/>
        </w:numPr>
        <w:spacing w:after="120"/>
        <w:ind w:hanging="76"/>
        <w:contextualSpacing w:val="0"/>
        <w:jc w:val="both"/>
        <w:rPr>
          <w:rFonts w:ascii="Times New Roman" w:hAnsi="Times New Roman" w:cs="Times New Roman"/>
        </w:rPr>
      </w:pPr>
      <w:r w:rsidRPr="00CD0AE8">
        <w:rPr>
          <w:rFonts w:ascii="Times New Roman" w:hAnsi="Times New Roman" w:cs="Times New Roman"/>
        </w:rPr>
        <w:t>Jaukta centra apbūves funkcionālajā zonā (JC3) galvenais zemes un būvju izmantošanas veids ir dzīvojamā apbūve (savrupmāja).</w:t>
      </w:r>
    </w:p>
    <w:p w14:paraId="1ED48C85" w14:textId="77777777" w:rsidR="00C2505E" w:rsidRPr="00CD0AE8" w:rsidRDefault="00C2505E" w:rsidP="009C6A5A">
      <w:pPr>
        <w:pStyle w:val="Sarakstarindkopa"/>
        <w:numPr>
          <w:ilvl w:val="0"/>
          <w:numId w:val="5"/>
        </w:numPr>
        <w:spacing w:before="120" w:after="120"/>
        <w:ind w:left="357" w:hanging="357"/>
        <w:contextualSpacing w:val="0"/>
        <w:jc w:val="both"/>
        <w:rPr>
          <w:rFonts w:ascii="Times New Roman" w:hAnsi="Times New Roman" w:cs="Times New Roman"/>
        </w:rPr>
      </w:pPr>
      <w:r w:rsidRPr="00CD0AE8">
        <w:rPr>
          <w:rFonts w:ascii="Times New Roman" w:hAnsi="Times New Roman" w:cs="Times New Roman"/>
        </w:rPr>
        <w:t xml:space="preserve">08.05.2019. noslēgts administratīvais līgums Nr.JUR2019-05/390 par detālplānojuma īstenošanas kārtību nekustamajos īpašumos „Saulītes” un „Artēziskā aka „Podnieki””, </w:t>
      </w:r>
      <w:r w:rsidR="00284DCD">
        <w:rPr>
          <w:rFonts w:ascii="Times New Roman" w:hAnsi="Times New Roman" w:cs="Times New Roman"/>
        </w:rPr>
        <w:t xml:space="preserve">kur </w:t>
      </w:r>
      <w:r w:rsidRPr="00CD0AE8">
        <w:rPr>
          <w:rFonts w:ascii="Times New Roman" w:hAnsi="Times New Roman" w:cs="Times New Roman"/>
        </w:rPr>
        <w:t xml:space="preserve">saskaņā ar 3.1. punktu noteikts, ka Detālplānojuma īstenošanu uzsāk līdz ar administratīvā līguma parakstīšanu un īsteno tā 1. kārtu līdz 31.12.2023., bet pēdējo, 5.un 10. kārtu līdz 31.12.2029. </w:t>
      </w:r>
    </w:p>
    <w:p w14:paraId="5B1F91CC" w14:textId="77777777" w:rsidR="00C2505E" w:rsidRPr="00CD0AE8" w:rsidRDefault="00C2505E" w:rsidP="00C2505E">
      <w:pPr>
        <w:pStyle w:val="Sarakstarindkopa"/>
        <w:numPr>
          <w:ilvl w:val="0"/>
          <w:numId w:val="5"/>
        </w:numPr>
        <w:spacing w:before="120" w:after="120"/>
        <w:ind w:left="357" w:hanging="357"/>
        <w:contextualSpacing w:val="0"/>
        <w:jc w:val="both"/>
        <w:rPr>
          <w:rFonts w:ascii="Times New Roman" w:hAnsi="Times New Roman" w:cs="Times New Roman"/>
        </w:rPr>
      </w:pPr>
      <w:r w:rsidRPr="00CD0AE8">
        <w:rPr>
          <w:rFonts w:ascii="Times New Roman" w:hAnsi="Times New Roman" w:cs="Times New Roman"/>
        </w:rPr>
        <w:t>Detālplānojuma īstenošana ir uzsākta un atdalītas 3 zemes vienības (parcele Nr.1., Nr.2. Nr.3) Jaukta centra apbūves funkcionālajā zonā (JC3).</w:t>
      </w:r>
    </w:p>
    <w:p w14:paraId="652923E3" w14:textId="77777777" w:rsidR="00C2505E" w:rsidRPr="00CD0AE8" w:rsidRDefault="00C2505E" w:rsidP="00C2505E">
      <w:pPr>
        <w:pStyle w:val="Sarakstarindkopa"/>
        <w:numPr>
          <w:ilvl w:val="0"/>
          <w:numId w:val="5"/>
        </w:numPr>
        <w:spacing w:before="120" w:after="120"/>
        <w:ind w:hanging="357"/>
        <w:contextualSpacing w:val="0"/>
        <w:jc w:val="both"/>
        <w:rPr>
          <w:rFonts w:ascii="Times New Roman" w:hAnsi="Times New Roman" w:cs="Times New Roman"/>
          <w:bCs/>
        </w:rPr>
      </w:pPr>
      <w:r w:rsidRPr="00CD0AE8">
        <w:rPr>
          <w:rFonts w:ascii="Times New Roman" w:hAnsi="Times New Roman" w:cs="Times New Roman"/>
        </w:rPr>
        <w:t>Detālplānojuma</w:t>
      </w:r>
      <w:r>
        <w:rPr>
          <w:rFonts w:ascii="Times New Roman" w:hAnsi="Times New Roman" w:cs="Times New Roman"/>
        </w:rPr>
        <w:t xml:space="preserve"> teritorijā ietilpst piecas zemes vienības un </w:t>
      </w:r>
      <w:r w:rsidRPr="00CD0AE8">
        <w:rPr>
          <w:rFonts w:ascii="Times New Roman" w:hAnsi="Times New Roman" w:cs="Times New Roman"/>
        </w:rPr>
        <w:t xml:space="preserve">Ādažu novada teritorijas plānojumā noteikts funkcionālais zonējums Jaukta centra apbūves teritorija </w:t>
      </w:r>
      <w:r w:rsidR="00103906">
        <w:rPr>
          <w:rFonts w:ascii="Times New Roman" w:hAnsi="Times New Roman" w:cs="Times New Roman"/>
        </w:rPr>
        <w:t>(</w:t>
      </w:r>
      <w:r w:rsidRPr="00CD0AE8">
        <w:rPr>
          <w:rFonts w:ascii="Times New Roman" w:hAnsi="Times New Roman" w:cs="Times New Roman"/>
        </w:rPr>
        <w:t>JC1).</w:t>
      </w:r>
    </w:p>
    <w:p w14:paraId="7652A111" w14:textId="77777777" w:rsidR="00C2505E" w:rsidRPr="00FE209A" w:rsidRDefault="00C2505E" w:rsidP="00C2505E">
      <w:pPr>
        <w:pStyle w:val="Sarakstarindkopa"/>
        <w:numPr>
          <w:ilvl w:val="0"/>
          <w:numId w:val="5"/>
        </w:numPr>
        <w:jc w:val="both"/>
        <w:rPr>
          <w:rFonts w:ascii="Times New Roman" w:hAnsi="Times New Roman" w:cs="Times New Roman"/>
        </w:rPr>
      </w:pPr>
      <w:r w:rsidRPr="00FE209A">
        <w:rPr>
          <w:rFonts w:ascii="Times New Roman" w:hAnsi="Times New Roman" w:cs="Times New Roman"/>
        </w:rPr>
        <w:t xml:space="preserve">Ādažu novada pašvaldība </w:t>
      </w:r>
      <w:r w:rsidR="00284DCD">
        <w:rPr>
          <w:rFonts w:ascii="Times New Roman" w:hAnsi="Times New Roman" w:cs="Times New Roman"/>
        </w:rPr>
        <w:t>01</w:t>
      </w:r>
      <w:r w:rsidR="00284DCD" w:rsidRPr="00FE209A">
        <w:rPr>
          <w:rFonts w:ascii="Times New Roman" w:hAnsi="Times New Roman" w:cs="Times New Roman"/>
        </w:rPr>
        <w:t>.</w:t>
      </w:r>
      <w:r w:rsidR="00284DCD">
        <w:rPr>
          <w:rFonts w:ascii="Times New Roman" w:hAnsi="Times New Roman" w:cs="Times New Roman"/>
        </w:rPr>
        <w:t>10</w:t>
      </w:r>
      <w:r w:rsidR="00284DCD" w:rsidRPr="00FE209A">
        <w:rPr>
          <w:rFonts w:ascii="Times New Roman" w:hAnsi="Times New Roman" w:cs="Times New Roman"/>
        </w:rPr>
        <w:t xml:space="preserve">.2026. </w:t>
      </w:r>
      <w:r>
        <w:rPr>
          <w:rFonts w:ascii="Times New Roman" w:hAnsi="Times New Roman" w:cs="Times New Roman"/>
        </w:rPr>
        <w:t>no</w:t>
      </w:r>
      <w:r w:rsidRPr="00FE209A">
        <w:rPr>
          <w:rFonts w:ascii="Times New Roman" w:hAnsi="Times New Roman" w:cs="Times New Roman"/>
        </w:rPr>
        <w:t>sūtīj</w:t>
      </w:r>
      <w:r w:rsidR="00284DCD">
        <w:rPr>
          <w:rFonts w:ascii="Times New Roman" w:hAnsi="Times New Roman" w:cs="Times New Roman"/>
        </w:rPr>
        <w:t>a</w:t>
      </w:r>
      <w:r w:rsidRPr="00FE209A">
        <w:rPr>
          <w:rFonts w:ascii="Times New Roman" w:hAnsi="Times New Roman" w:cs="Times New Roman"/>
        </w:rPr>
        <w:t xml:space="preserve"> informatīv</w:t>
      </w:r>
      <w:r>
        <w:rPr>
          <w:rFonts w:ascii="Times New Roman" w:hAnsi="Times New Roman" w:cs="Times New Roman"/>
        </w:rPr>
        <w:t>u</w:t>
      </w:r>
      <w:r w:rsidRPr="00FE209A">
        <w:rPr>
          <w:rFonts w:ascii="Times New Roman" w:hAnsi="Times New Roman" w:cs="Times New Roman"/>
        </w:rPr>
        <w:t xml:space="preserve"> vēstul</w:t>
      </w:r>
      <w:r>
        <w:rPr>
          <w:rFonts w:ascii="Times New Roman" w:hAnsi="Times New Roman" w:cs="Times New Roman"/>
        </w:rPr>
        <w:t>i</w:t>
      </w:r>
      <w:r w:rsidRPr="00FE209A">
        <w:rPr>
          <w:rFonts w:ascii="Times New Roman" w:hAnsi="Times New Roman" w:cs="Times New Roman"/>
        </w:rPr>
        <w:t xml:space="preserve"> par detālplānojuma atcelšanu (reģistrēt</w:t>
      </w:r>
      <w:r>
        <w:rPr>
          <w:rFonts w:ascii="Times New Roman" w:hAnsi="Times New Roman" w:cs="Times New Roman"/>
        </w:rPr>
        <w:t>a</w:t>
      </w:r>
      <w:r w:rsidRPr="00FE209A">
        <w:rPr>
          <w:rFonts w:ascii="Times New Roman" w:hAnsi="Times New Roman" w:cs="Times New Roman"/>
        </w:rPr>
        <w:t xml:space="preserve"> ar Nr. ĀNP/1-12-4/26/</w:t>
      </w:r>
      <w:r>
        <w:rPr>
          <w:rFonts w:ascii="Times New Roman" w:hAnsi="Times New Roman" w:cs="Times New Roman"/>
        </w:rPr>
        <w:t>1759</w:t>
      </w:r>
      <w:r w:rsidRPr="00FE209A">
        <w:rPr>
          <w:rFonts w:ascii="Times New Roman" w:hAnsi="Times New Roman" w:cs="Times New Roman"/>
        </w:rPr>
        <w:t xml:space="preserve"> zemes vienīb</w:t>
      </w:r>
      <w:r>
        <w:rPr>
          <w:rFonts w:ascii="Times New Roman" w:hAnsi="Times New Roman" w:cs="Times New Roman"/>
        </w:rPr>
        <w:t xml:space="preserve">as Podnieku ielā 24, Ādažos, Ādažu nov., </w:t>
      </w:r>
      <w:r w:rsidRPr="00FE209A">
        <w:rPr>
          <w:rFonts w:ascii="Times New Roman" w:hAnsi="Times New Roman" w:cs="Times New Roman"/>
        </w:rPr>
        <w:t>īpašnie</w:t>
      </w:r>
      <w:r>
        <w:rPr>
          <w:rFonts w:ascii="Times New Roman" w:hAnsi="Times New Roman" w:cs="Times New Roman"/>
        </w:rPr>
        <w:t>cei</w:t>
      </w:r>
      <w:r w:rsidRPr="00FE209A">
        <w:rPr>
          <w:rFonts w:ascii="Times New Roman" w:hAnsi="Times New Roman" w:cs="Times New Roman"/>
        </w:rPr>
        <w:t xml:space="preserve">. </w:t>
      </w:r>
      <w:r>
        <w:rPr>
          <w:rFonts w:ascii="Times New Roman" w:hAnsi="Times New Roman" w:cs="Times New Roman"/>
        </w:rPr>
        <w:t xml:space="preserve">Noteiktajā termiņā </w:t>
      </w:r>
      <w:r w:rsidRPr="00FE209A">
        <w:rPr>
          <w:rFonts w:ascii="Times New Roman" w:hAnsi="Times New Roman" w:cs="Times New Roman"/>
        </w:rPr>
        <w:t xml:space="preserve">nav saņemti iebildumi. </w:t>
      </w:r>
    </w:p>
    <w:p w14:paraId="5AF9EEB4" w14:textId="77777777" w:rsidR="00C2505E" w:rsidRPr="00413ACD" w:rsidRDefault="00C2505E" w:rsidP="00C2505E">
      <w:pPr>
        <w:pStyle w:val="Sarakstarindkopa"/>
        <w:numPr>
          <w:ilvl w:val="0"/>
          <w:numId w:val="5"/>
        </w:numPr>
        <w:spacing w:before="120" w:after="120"/>
        <w:contextualSpacing w:val="0"/>
        <w:jc w:val="both"/>
        <w:rPr>
          <w:rFonts w:ascii="Times New Roman" w:hAnsi="Times New Roman" w:cs="Times New Roman"/>
          <w:bCs/>
        </w:rPr>
      </w:pPr>
      <w:r w:rsidRPr="00FE209A">
        <w:rPr>
          <w:rFonts w:ascii="Times New Roman" w:hAnsi="Times New Roman" w:cs="Times New Roman"/>
          <w:bCs/>
        </w:rPr>
        <w:t>Detālplānojuma atcelšana daļā neradīs Sabiedrības, fizisko un</w:t>
      </w:r>
      <w:r>
        <w:rPr>
          <w:rFonts w:ascii="Times New Roman" w:hAnsi="Times New Roman" w:cs="Times New Roman"/>
          <w:bCs/>
        </w:rPr>
        <w:t xml:space="preserve"> juridisko personu, kā arī</w:t>
      </w:r>
      <w:r w:rsidRPr="000A1AAA">
        <w:rPr>
          <w:rFonts w:ascii="Times New Roman" w:hAnsi="Times New Roman" w:cs="Times New Roman"/>
          <w:bCs/>
        </w:rPr>
        <w:t xml:space="preserve"> Pašvaldības interešu aizskārumu.</w:t>
      </w:r>
    </w:p>
    <w:p w14:paraId="41474E06" w14:textId="77777777" w:rsidR="00C2505E" w:rsidRPr="0076286F" w:rsidRDefault="00C2505E" w:rsidP="00C2505E">
      <w:pPr>
        <w:pStyle w:val="Sarakstarindkopa"/>
        <w:numPr>
          <w:ilvl w:val="0"/>
          <w:numId w:val="5"/>
        </w:numPr>
        <w:spacing w:before="120" w:after="120"/>
        <w:ind w:left="357" w:hanging="357"/>
        <w:contextualSpacing w:val="0"/>
        <w:jc w:val="both"/>
        <w:rPr>
          <w:rFonts w:ascii="Times New Roman" w:hAnsi="Times New Roman" w:cs="Times New Roman"/>
          <w:bCs/>
        </w:rPr>
      </w:pPr>
      <w:r w:rsidRPr="0076286F">
        <w:rPr>
          <w:rFonts w:ascii="Times New Roman" w:hAnsi="Times New Roman" w:cs="Times New Roman"/>
          <w:bCs/>
        </w:rPr>
        <w:t>Zemes vienību ar kadastra apzīmējumiem 80440110709, 80440110710, 80440110614, 80440110067, 80440110610, turpmākā izmantošana un apbūve īstenojama atbilstoši spēkā esošajam Ādažu novada teritorijas plānojumam.</w:t>
      </w:r>
    </w:p>
    <w:p w14:paraId="678925D4" w14:textId="77777777" w:rsidR="00C2505E" w:rsidRPr="00E4384B" w:rsidRDefault="00C2505E" w:rsidP="00C2505E">
      <w:pPr>
        <w:pStyle w:val="Sarakstarindkopa"/>
        <w:numPr>
          <w:ilvl w:val="0"/>
          <w:numId w:val="5"/>
        </w:numPr>
        <w:jc w:val="both"/>
        <w:rPr>
          <w:rFonts w:ascii="Times New Roman" w:hAnsi="Times New Roman" w:cs="Times New Roman"/>
        </w:rPr>
      </w:pPr>
      <w:r w:rsidRPr="00273E63">
        <w:rPr>
          <w:rFonts w:ascii="Times New Roman" w:hAnsi="Times New Roman" w:cs="Times New Roman"/>
        </w:rPr>
        <w:t>Pašvaldību likuma 4.panta pirmā</w:t>
      </w:r>
      <w:r>
        <w:rPr>
          <w:rFonts w:ascii="Times New Roman" w:hAnsi="Times New Roman" w:cs="Times New Roman"/>
        </w:rPr>
        <w:t>s</w:t>
      </w:r>
      <w:r w:rsidRPr="00273E63">
        <w:rPr>
          <w:rFonts w:ascii="Times New Roman" w:hAnsi="Times New Roman" w:cs="Times New Roman"/>
        </w:rPr>
        <w:t xml:space="preserve"> daļas 15.punkt</w:t>
      </w:r>
      <w:r>
        <w:rPr>
          <w:rFonts w:ascii="Times New Roman" w:hAnsi="Times New Roman" w:cs="Times New Roman"/>
        </w:rPr>
        <w:t>s</w:t>
      </w:r>
      <w:r w:rsidRPr="00273E63">
        <w:rPr>
          <w:rFonts w:ascii="Times New Roman" w:hAnsi="Times New Roman" w:cs="Times New Roman"/>
        </w:rPr>
        <w:t xml:space="preserve"> un 10.panta pirmās daļas 1.punkt</w:t>
      </w:r>
      <w:r>
        <w:rPr>
          <w:rFonts w:ascii="Times New Roman" w:hAnsi="Times New Roman" w:cs="Times New Roman"/>
        </w:rPr>
        <w:t>s</w:t>
      </w:r>
      <w:r w:rsidRPr="00273E63">
        <w:rPr>
          <w:rFonts w:ascii="Times New Roman" w:hAnsi="Times New Roman" w:cs="Times New Roman"/>
        </w:rPr>
        <w:t xml:space="preserve"> noteic, ka pašvaldībai ir autonomā funkcija saskaņā ar pašvaldības teritorijas plānojumu noteikt zemes izmantošanu un apbūvi, un tikai domes kompetencē ir izdot saistošos noteikumus, tostarp pašvaldības nolikumu, kā arī saistošos noteikumus par pašvaldības budžetu un teritorijas plānojumu</w:t>
      </w:r>
      <w:r>
        <w:rPr>
          <w:rFonts w:ascii="Times New Roman" w:hAnsi="Times New Roman" w:cs="Times New Roman"/>
        </w:rPr>
        <w:t>.</w:t>
      </w:r>
    </w:p>
    <w:p w14:paraId="137D1434" w14:textId="77777777" w:rsidR="00C2505E" w:rsidRDefault="00C2505E" w:rsidP="00C2505E">
      <w:pPr>
        <w:numPr>
          <w:ilvl w:val="0"/>
          <w:numId w:val="5"/>
        </w:numPr>
        <w:spacing w:before="120" w:after="120"/>
        <w:ind w:left="426" w:hanging="425"/>
        <w:jc w:val="both"/>
        <w:rPr>
          <w:rFonts w:ascii="Times New Roman" w:hAnsi="Times New Roman" w:cs="Times New Roman"/>
        </w:rPr>
      </w:pPr>
      <w:r w:rsidRPr="00890920">
        <w:rPr>
          <w:rFonts w:ascii="Times New Roman" w:hAnsi="Times New Roman" w:cs="Times New Roman"/>
        </w:rPr>
        <w:t>Teritorijas attīstības plānošanas likuma 12.panta treš</w:t>
      </w:r>
      <w:r>
        <w:rPr>
          <w:rFonts w:ascii="Times New Roman" w:hAnsi="Times New Roman" w:cs="Times New Roman"/>
        </w:rPr>
        <w:t>ā</w:t>
      </w:r>
      <w:r w:rsidRPr="00890920">
        <w:rPr>
          <w:rFonts w:ascii="Times New Roman" w:hAnsi="Times New Roman" w:cs="Times New Roman"/>
        </w:rPr>
        <w:t xml:space="preserve"> daļ</w:t>
      </w:r>
      <w:r>
        <w:rPr>
          <w:rFonts w:ascii="Times New Roman" w:hAnsi="Times New Roman" w:cs="Times New Roman"/>
        </w:rPr>
        <w:t>a</w:t>
      </w:r>
      <w:r w:rsidRPr="00890920">
        <w:rPr>
          <w:rFonts w:ascii="Times New Roman" w:hAnsi="Times New Roman" w:cs="Times New Roman"/>
        </w:rPr>
        <w:t xml:space="preserve"> noteic, ka vietējā pašvaldība koordinē un uzrauga vietējās pašvaldības attīstības stratēģijas, attīstības programmas, teritorijas plānojuma, lokālplānojumu, detālplānojumu un tematisko plānojumu īstenošanu</w:t>
      </w:r>
      <w:r>
        <w:rPr>
          <w:rFonts w:ascii="Times New Roman" w:hAnsi="Times New Roman" w:cs="Times New Roman"/>
        </w:rPr>
        <w:t>.</w:t>
      </w:r>
    </w:p>
    <w:p w14:paraId="407CCEBB" w14:textId="77777777" w:rsidR="00C2505E" w:rsidRDefault="00C2505E" w:rsidP="00C2505E">
      <w:pPr>
        <w:numPr>
          <w:ilvl w:val="0"/>
          <w:numId w:val="5"/>
        </w:numPr>
        <w:spacing w:after="120"/>
        <w:ind w:left="426" w:hanging="425"/>
        <w:jc w:val="both"/>
        <w:rPr>
          <w:rFonts w:ascii="Times New Roman" w:hAnsi="Times New Roman" w:cs="Times New Roman"/>
        </w:rPr>
      </w:pPr>
      <w:r w:rsidRPr="00A521FB">
        <w:rPr>
          <w:rFonts w:ascii="Times New Roman" w:hAnsi="Times New Roman" w:cs="Times New Roman"/>
        </w:rPr>
        <w:t>Teritorijas attīstības plānošanas likuma 29.pant</w:t>
      </w:r>
      <w:r>
        <w:rPr>
          <w:rFonts w:ascii="Times New Roman" w:hAnsi="Times New Roman" w:cs="Times New Roman"/>
        </w:rPr>
        <w:t>s</w:t>
      </w:r>
      <w:r w:rsidRPr="00A521FB">
        <w:rPr>
          <w:rFonts w:ascii="Times New Roman" w:hAnsi="Times New Roman" w:cs="Times New Roman"/>
        </w:rPr>
        <w:t xml:space="preserve"> cita starpā noteic, ka detālplānojums ir spēkā līdz to atceļ vai atzīst par spēku zaudējušu</w:t>
      </w:r>
      <w:r>
        <w:rPr>
          <w:rFonts w:ascii="Times New Roman" w:hAnsi="Times New Roman" w:cs="Times New Roman"/>
        </w:rPr>
        <w:t>.</w:t>
      </w:r>
    </w:p>
    <w:p w14:paraId="0F13AC7C" w14:textId="77777777" w:rsidR="00C2505E" w:rsidRDefault="00C2505E" w:rsidP="00C2505E">
      <w:pPr>
        <w:numPr>
          <w:ilvl w:val="0"/>
          <w:numId w:val="5"/>
        </w:numPr>
        <w:spacing w:after="120"/>
        <w:ind w:left="426" w:hanging="425"/>
        <w:jc w:val="both"/>
        <w:rPr>
          <w:rFonts w:ascii="Times New Roman" w:hAnsi="Times New Roman" w:cs="Times New Roman"/>
        </w:rPr>
      </w:pPr>
      <w:r w:rsidRPr="00A521FB">
        <w:rPr>
          <w:rFonts w:ascii="Times New Roman" w:hAnsi="Times New Roman" w:cs="Times New Roman"/>
        </w:rPr>
        <w:t>Administratīvā procesa likuma 70.panta trešā daļa noteic, ka administratīvais akts ir spēkā tik ilgi, līdz to atceļ, izpilda vai vairs nevar izpildīt sakarā ar faktisko vai tiesisko apstākļu maiņu.</w:t>
      </w:r>
    </w:p>
    <w:p w14:paraId="00CCCEA4" w14:textId="77777777" w:rsidR="00C2505E" w:rsidRPr="00A521FB" w:rsidRDefault="00C2505E" w:rsidP="00C2505E">
      <w:pPr>
        <w:numPr>
          <w:ilvl w:val="0"/>
          <w:numId w:val="5"/>
        </w:numPr>
        <w:spacing w:after="120"/>
        <w:jc w:val="both"/>
        <w:rPr>
          <w:rFonts w:ascii="Times New Roman" w:hAnsi="Times New Roman" w:cs="Times New Roman"/>
        </w:rPr>
      </w:pPr>
      <w:r w:rsidRPr="00A521FB">
        <w:rPr>
          <w:rFonts w:ascii="Times New Roman" w:hAnsi="Times New Roman" w:cs="Times New Roman"/>
        </w:rPr>
        <w:t>Administratīvā procesa likuma 83.pants noteic, ka iestāde pēc savas iniciatīvas vai personas iesnieguma var uzsākt administratīvo procesu no jauna un lemt par administratīvā akta atcelšanu saskaņā ar Administratīvā procesa likuma 85. – 88.panta noteikumiem; Administratīvo aktu atceļ ar jaunu administratīvo aktu; Administratīvo procesu no jauna var uzsākt iestāde, kurai lieta ir piekritīga, neatkarīgi no tā, kura iestāde izdevusi attiecīgo administratīvo aktu sākotnējā administratīvajā procesā.</w:t>
      </w:r>
    </w:p>
    <w:p w14:paraId="4C2028E4" w14:textId="77777777" w:rsidR="00C2505E" w:rsidRPr="00721220" w:rsidRDefault="00C2505E" w:rsidP="00C2505E">
      <w:pPr>
        <w:numPr>
          <w:ilvl w:val="0"/>
          <w:numId w:val="5"/>
        </w:numPr>
        <w:spacing w:after="120"/>
        <w:jc w:val="both"/>
        <w:rPr>
          <w:rFonts w:ascii="Times New Roman" w:hAnsi="Times New Roman" w:cs="Times New Roman"/>
        </w:rPr>
      </w:pPr>
      <w:r w:rsidRPr="00A521FB">
        <w:rPr>
          <w:rFonts w:ascii="Times New Roman" w:hAnsi="Times New Roman" w:cs="Times New Roman"/>
        </w:rPr>
        <w:t xml:space="preserve">Administratīvā procesa likuma </w:t>
      </w:r>
      <w:r w:rsidRPr="00A7328F">
        <w:rPr>
          <w:rFonts w:ascii="Times New Roman" w:hAnsi="Times New Roman" w:cs="Times New Roman"/>
        </w:rPr>
        <w:t>85.panta</w:t>
      </w:r>
      <w:r w:rsidRPr="00A521FB">
        <w:rPr>
          <w:rFonts w:ascii="Times New Roman" w:hAnsi="Times New Roman" w:cs="Times New Roman"/>
        </w:rPr>
        <w:t xml:space="preserve"> otrās daļas 2.punkts noteic, ka adresātam labvēlīgu tiesisku administratīvo aktu var atcelt tad, ja administratīvais akts izdots ar kādu citu </w:t>
      </w:r>
      <w:r w:rsidRPr="00A521FB">
        <w:rPr>
          <w:rFonts w:ascii="Times New Roman" w:hAnsi="Times New Roman" w:cs="Times New Roman"/>
        </w:rPr>
        <w:lastRenderedPageBreak/>
        <w:t>nosacījumu un šis nosacījums nav vispār izpildīts, nav pienācīgi izpildīts vai nav laikus izpildīts.</w:t>
      </w:r>
    </w:p>
    <w:p w14:paraId="08CD9F54" w14:textId="77777777" w:rsidR="00C2505E" w:rsidRPr="009752A0" w:rsidRDefault="00C2505E" w:rsidP="00C2505E">
      <w:pPr>
        <w:numPr>
          <w:ilvl w:val="0"/>
          <w:numId w:val="5"/>
        </w:numPr>
        <w:spacing w:after="120"/>
        <w:ind w:left="426" w:hanging="425"/>
        <w:jc w:val="both"/>
        <w:rPr>
          <w:rStyle w:val="Izteiksmgs"/>
          <w:rFonts w:ascii="Times New Roman" w:hAnsi="Times New Roman" w:cs="Times New Roman"/>
          <w:b w:val="0"/>
          <w:bCs w:val="0"/>
        </w:rPr>
      </w:pPr>
      <w:bookmarkStart w:id="4" w:name="_Hlk186791167"/>
      <w:r w:rsidRPr="00C764CD">
        <w:rPr>
          <w:rFonts w:ascii="Times New Roman" w:hAnsi="Times New Roman" w:cs="Times New Roman"/>
          <w:bCs/>
        </w:rPr>
        <w:t xml:space="preserve">Ministru kabineta 14.10.2014. noteikumu Nr.628 „Noteikumi par pašvaldību teritorijas attīstības plānošanas dokumentiem” </w:t>
      </w:r>
      <w:r>
        <w:rPr>
          <w:rFonts w:ascii="Times New Roman" w:hAnsi="Times New Roman" w:cs="Times New Roman"/>
          <w:bCs/>
        </w:rPr>
        <w:t xml:space="preserve">3.punkts noteic, ka </w:t>
      </w:r>
      <w:bookmarkEnd w:id="4"/>
      <w:r>
        <w:rPr>
          <w:rFonts w:ascii="Times New Roman" w:hAnsi="Times New Roman" w:cs="Times New Roman"/>
          <w:bCs/>
        </w:rPr>
        <w:t>v</w:t>
      </w:r>
      <w:r w:rsidRPr="00C764CD">
        <w:rPr>
          <w:rFonts w:ascii="Times New Roman" w:hAnsi="Times New Roman" w:cs="Times New Roman"/>
          <w:bCs/>
        </w:rPr>
        <w:t xml:space="preserve">isus pašvaldības lēmumus, kas saistīti ar plānošanas dokumentu izstrādi un apstiprināšanu, pašvaldība piecu darbdienu laikā pēc to spēkā stāšanās ievieto </w:t>
      </w:r>
      <w:r w:rsidRPr="00327937">
        <w:rPr>
          <w:rFonts w:ascii="Times New Roman" w:hAnsi="Times New Roman" w:cs="Times New Roman"/>
          <w:bCs/>
        </w:rPr>
        <w:t>Teritorijas attīstības plānošanas informācijas sistēmā</w:t>
      </w:r>
      <w:r w:rsidRPr="00C764CD">
        <w:rPr>
          <w:rFonts w:ascii="Times New Roman" w:hAnsi="Times New Roman" w:cs="Times New Roman"/>
          <w:bCs/>
        </w:rPr>
        <w:t>, pašvaldības tīmekļa vietnē, kā arī nodrošina informācijas pieejamību citos sabiedrībai pieejamos veidos</w:t>
      </w:r>
      <w:r>
        <w:rPr>
          <w:rStyle w:val="Izteiksmgs"/>
          <w:rFonts w:ascii="Times New Roman" w:hAnsi="Times New Roman" w:cs="Times New Roman"/>
          <w:b w:val="0"/>
        </w:rPr>
        <w:t>.</w:t>
      </w:r>
    </w:p>
    <w:p w14:paraId="5366190E" w14:textId="77777777" w:rsidR="00C2505E" w:rsidRDefault="00C2505E" w:rsidP="00C2505E">
      <w:pPr>
        <w:numPr>
          <w:ilvl w:val="0"/>
          <w:numId w:val="5"/>
        </w:numPr>
        <w:spacing w:after="120"/>
        <w:ind w:left="426" w:hanging="425"/>
        <w:jc w:val="both"/>
        <w:rPr>
          <w:rStyle w:val="Izteiksmgs"/>
          <w:rFonts w:ascii="Times New Roman" w:hAnsi="Times New Roman" w:cs="Times New Roman"/>
          <w:b w:val="0"/>
          <w:bCs w:val="0"/>
        </w:rPr>
      </w:pPr>
      <w:bookmarkStart w:id="5" w:name="_Hlk186791276"/>
      <w:r w:rsidRPr="009752A0">
        <w:rPr>
          <w:rStyle w:val="Izteiksmgs"/>
          <w:rFonts w:ascii="Times New Roman" w:hAnsi="Times New Roman" w:cs="Times New Roman"/>
          <w:b w:val="0"/>
          <w:bCs w:val="0"/>
        </w:rPr>
        <w:t xml:space="preserve">Ministru kabineta 14.10.2014. noteikumu Nr.628 „Noteikumi par pašvaldību teritorijas attīstības plānošanas dokumentiem” </w:t>
      </w:r>
      <w:bookmarkStart w:id="6" w:name="_Hlk186794337"/>
      <w:r>
        <w:rPr>
          <w:rStyle w:val="Izteiksmgs"/>
          <w:rFonts w:ascii="Times New Roman" w:hAnsi="Times New Roman" w:cs="Times New Roman"/>
          <w:b w:val="0"/>
          <w:bCs w:val="0"/>
        </w:rPr>
        <w:t>131.</w:t>
      </w:r>
      <w:r>
        <w:rPr>
          <w:rStyle w:val="Izteiksmgs"/>
          <w:rFonts w:ascii="Times New Roman" w:hAnsi="Times New Roman" w:cs="Times New Roman"/>
          <w:b w:val="0"/>
          <w:bCs w:val="0"/>
          <w:vertAlign w:val="superscript"/>
        </w:rPr>
        <w:t>1</w:t>
      </w:r>
      <w:r>
        <w:rPr>
          <w:rStyle w:val="Izteiksmgs"/>
          <w:rFonts w:ascii="Times New Roman" w:hAnsi="Times New Roman" w:cs="Times New Roman"/>
          <w:b w:val="0"/>
          <w:bCs w:val="0"/>
        </w:rPr>
        <w:t xml:space="preserve"> </w:t>
      </w:r>
      <w:r w:rsidRPr="009752A0">
        <w:rPr>
          <w:rStyle w:val="Izteiksmgs"/>
          <w:rFonts w:ascii="Times New Roman" w:hAnsi="Times New Roman" w:cs="Times New Roman"/>
          <w:b w:val="0"/>
          <w:bCs w:val="0"/>
        </w:rPr>
        <w:t xml:space="preserve">punkts </w:t>
      </w:r>
      <w:bookmarkEnd w:id="6"/>
      <w:r w:rsidRPr="009752A0">
        <w:rPr>
          <w:rStyle w:val="Izteiksmgs"/>
          <w:rFonts w:ascii="Times New Roman" w:hAnsi="Times New Roman" w:cs="Times New Roman"/>
          <w:b w:val="0"/>
          <w:bCs w:val="0"/>
        </w:rPr>
        <w:t>noteic, ka</w:t>
      </w:r>
      <w:r w:rsidRPr="009752A0">
        <w:t xml:space="preserve"> </w:t>
      </w:r>
      <w:r>
        <w:rPr>
          <w:rStyle w:val="Izteiksmgs"/>
          <w:rFonts w:ascii="Times New Roman" w:hAnsi="Times New Roman" w:cs="Times New Roman"/>
          <w:b w:val="0"/>
          <w:bCs w:val="0"/>
        </w:rPr>
        <w:t>p</w:t>
      </w:r>
      <w:r w:rsidRPr="009752A0">
        <w:rPr>
          <w:rStyle w:val="Izteiksmgs"/>
          <w:rFonts w:ascii="Times New Roman" w:hAnsi="Times New Roman" w:cs="Times New Roman"/>
          <w:b w:val="0"/>
          <w:bCs w:val="0"/>
        </w:rPr>
        <w:t>apildus teritorijas plānošanas procesam spēkā esošo detālplānojumu pārskatīšanu un izvērtēšanu pašvaldība var veikt detālplānojumu īstenošanas uzraudzības ietvaros</w:t>
      </w:r>
      <w:bookmarkEnd w:id="5"/>
      <w:r>
        <w:rPr>
          <w:rStyle w:val="Izteiksmgs"/>
          <w:rFonts w:ascii="Times New Roman" w:hAnsi="Times New Roman" w:cs="Times New Roman"/>
          <w:b w:val="0"/>
          <w:bCs w:val="0"/>
        </w:rPr>
        <w:t>.</w:t>
      </w:r>
    </w:p>
    <w:p w14:paraId="0EDC0921" w14:textId="77777777" w:rsidR="00C2505E" w:rsidRPr="00223A7C" w:rsidRDefault="00C2505E" w:rsidP="00C2505E">
      <w:pPr>
        <w:numPr>
          <w:ilvl w:val="0"/>
          <w:numId w:val="5"/>
        </w:numPr>
        <w:spacing w:after="120"/>
        <w:ind w:left="426" w:hanging="425"/>
        <w:jc w:val="both"/>
        <w:rPr>
          <w:rStyle w:val="Izteiksmgs"/>
          <w:rFonts w:ascii="Times New Roman" w:hAnsi="Times New Roman" w:cs="Times New Roman"/>
          <w:b w:val="0"/>
          <w:bCs w:val="0"/>
        </w:rPr>
      </w:pPr>
      <w:r w:rsidRPr="009752A0">
        <w:rPr>
          <w:rStyle w:val="Izteiksmgs"/>
          <w:rFonts w:ascii="Times New Roman" w:hAnsi="Times New Roman" w:cs="Times New Roman"/>
          <w:b w:val="0"/>
          <w:bCs w:val="0"/>
        </w:rPr>
        <w:t>Ministru kabineta 14.10.2014. noteikumu Nr.628 „Noteikumi par pašvaldību teritorijas attīstības plānošanas dokumentiem” 131.</w:t>
      </w:r>
      <w:r w:rsidRPr="006D74FA">
        <w:rPr>
          <w:rStyle w:val="Izteiksmgs"/>
          <w:rFonts w:ascii="Times New Roman" w:hAnsi="Times New Roman" w:cs="Times New Roman"/>
          <w:b w:val="0"/>
          <w:bCs w:val="0"/>
          <w:vertAlign w:val="superscript"/>
        </w:rPr>
        <w:t>3</w:t>
      </w:r>
      <w:r w:rsidRPr="009752A0">
        <w:rPr>
          <w:rStyle w:val="Izteiksmgs"/>
          <w:rFonts w:ascii="Times New Roman" w:hAnsi="Times New Roman" w:cs="Times New Roman"/>
          <w:b w:val="0"/>
          <w:bCs w:val="0"/>
        </w:rPr>
        <w:t xml:space="preserve"> punkts noteic, ka </w:t>
      </w:r>
      <w:r>
        <w:rPr>
          <w:rStyle w:val="Izteiksmgs"/>
          <w:rFonts w:ascii="Times New Roman" w:hAnsi="Times New Roman" w:cs="Times New Roman"/>
          <w:b w:val="0"/>
          <w:bCs w:val="0"/>
        </w:rPr>
        <w:t>p</w:t>
      </w:r>
      <w:r w:rsidRPr="009752A0">
        <w:rPr>
          <w:rStyle w:val="Izteiksmgs"/>
          <w:rFonts w:ascii="Times New Roman" w:hAnsi="Times New Roman" w:cs="Times New Roman"/>
          <w:b w:val="0"/>
          <w:bCs w:val="0"/>
        </w:rPr>
        <w:t>ēc detālplānojuma izvērtēšanas pašvaldības dome lemj par detālplānojuma atcelšanu vai tā risinājumu iekļaušanu teritorijas plānojumā vai lokālplānojumā</w:t>
      </w:r>
      <w:r>
        <w:rPr>
          <w:rStyle w:val="Izteiksmgs"/>
          <w:rFonts w:ascii="Times New Roman" w:hAnsi="Times New Roman" w:cs="Times New Roman"/>
          <w:b w:val="0"/>
          <w:bCs w:val="0"/>
        </w:rPr>
        <w:t>.</w:t>
      </w:r>
    </w:p>
    <w:p w14:paraId="2A56DEB4" w14:textId="77777777" w:rsidR="00C2505E" w:rsidRPr="00057B46" w:rsidRDefault="00C2505E" w:rsidP="00C2505E">
      <w:pPr>
        <w:pStyle w:val="Pamatteksts"/>
        <w:spacing w:after="120"/>
        <w:rPr>
          <w:rFonts w:ascii="Times New Roman" w:hAnsi="Times New Roman"/>
          <w:lang w:val="lv-LV"/>
        </w:rPr>
      </w:pPr>
      <w:r>
        <w:rPr>
          <w:rFonts w:ascii="Times New Roman" w:hAnsi="Times New Roman"/>
          <w:sz w:val="24"/>
          <w:szCs w:val="24"/>
        </w:rPr>
        <w:t xml:space="preserve">Pamatojoties uz iepriekš minēto un </w:t>
      </w:r>
      <w:r w:rsidRPr="006A6FE4">
        <w:rPr>
          <w:rFonts w:ascii="Times New Roman" w:hAnsi="Times New Roman"/>
          <w:sz w:val="24"/>
          <w:szCs w:val="24"/>
          <w:lang w:val="lv-LV"/>
        </w:rPr>
        <w:t>Pašvaldību likuma 4. panta pirmās daļas 15. punktu, 10. panta pirmās daļas 1.punktu, Teritorijas attīstības plānošanas likuma 12.panta trešo daļu</w:t>
      </w:r>
      <w:r>
        <w:rPr>
          <w:rFonts w:ascii="Times New Roman" w:hAnsi="Times New Roman"/>
          <w:sz w:val="24"/>
          <w:szCs w:val="24"/>
          <w:lang w:val="lv-LV"/>
        </w:rPr>
        <w:t>,</w:t>
      </w:r>
      <w:r w:rsidRPr="006A6FE4">
        <w:rPr>
          <w:rFonts w:ascii="Times New Roman" w:hAnsi="Times New Roman"/>
          <w:sz w:val="24"/>
          <w:szCs w:val="24"/>
          <w:lang w:val="lv-LV"/>
        </w:rPr>
        <w:t xml:space="preserve"> </w:t>
      </w:r>
      <w:r>
        <w:rPr>
          <w:rFonts w:ascii="Times New Roman" w:hAnsi="Times New Roman"/>
          <w:sz w:val="24"/>
          <w:szCs w:val="24"/>
          <w:lang w:val="lv-LV"/>
        </w:rPr>
        <w:t xml:space="preserve">29.pantu, </w:t>
      </w:r>
      <w:r w:rsidRPr="00D03AFE">
        <w:rPr>
          <w:rFonts w:ascii="Times New Roman" w:hAnsi="Times New Roman"/>
          <w:sz w:val="24"/>
          <w:szCs w:val="24"/>
          <w:lang w:val="lv-LV"/>
        </w:rPr>
        <w:t>Administratīvā procesa likuma 70.panta trešo daļu, 83.pantu, 85.panta otrās daļas 2.punktu</w:t>
      </w:r>
      <w:r>
        <w:rPr>
          <w:rFonts w:ascii="Times New Roman" w:hAnsi="Times New Roman"/>
          <w:sz w:val="24"/>
          <w:szCs w:val="24"/>
          <w:lang w:val="lv-LV"/>
        </w:rPr>
        <w:t>,</w:t>
      </w:r>
      <w:r w:rsidRPr="006A6FE4">
        <w:rPr>
          <w:rFonts w:ascii="Times New Roman" w:hAnsi="Times New Roman"/>
          <w:sz w:val="24"/>
          <w:szCs w:val="24"/>
          <w:lang w:val="lv-LV"/>
        </w:rPr>
        <w:t xml:space="preserve"> </w:t>
      </w:r>
      <w:r w:rsidRPr="006A6FE4">
        <w:rPr>
          <w:rFonts w:ascii="Times New Roman" w:hAnsi="Times New Roman"/>
          <w:bCs/>
          <w:sz w:val="24"/>
          <w:szCs w:val="24"/>
          <w:lang w:val="lv-LV"/>
        </w:rPr>
        <w:t>Ministru kabineta 14.10.2014. noteikumu Nr. 628 “Noteikumi par pašvaldību teritorijas attīstības plānošanas dokumentiem” 3.punktu</w:t>
      </w:r>
      <w:r>
        <w:rPr>
          <w:rFonts w:ascii="Times New Roman" w:hAnsi="Times New Roman"/>
          <w:bCs/>
          <w:sz w:val="24"/>
          <w:szCs w:val="24"/>
          <w:lang w:val="lv-LV"/>
        </w:rPr>
        <w:t xml:space="preserve">, </w:t>
      </w:r>
      <w:r w:rsidRPr="007A5687">
        <w:rPr>
          <w:rFonts w:ascii="Times New Roman" w:hAnsi="Times New Roman"/>
          <w:bCs/>
          <w:sz w:val="24"/>
          <w:szCs w:val="24"/>
          <w:lang w:val="lv-LV"/>
        </w:rPr>
        <w:t>131.</w:t>
      </w:r>
      <w:r w:rsidRPr="007A5687">
        <w:rPr>
          <w:rFonts w:ascii="Times New Roman" w:hAnsi="Times New Roman"/>
          <w:bCs/>
          <w:sz w:val="24"/>
          <w:szCs w:val="24"/>
          <w:vertAlign w:val="superscript"/>
          <w:lang w:val="lv-LV"/>
        </w:rPr>
        <w:t>1</w:t>
      </w:r>
      <w:r w:rsidRPr="007A5687">
        <w:rPr>
          <w:rFonts w:ascii="Times New Roman" w:hAnsi="Times New Roman"/>
          <w:bCs/>
          <w:sz w:val="24"/>
          <w:szCs w:val="24"/>
          <w:lang w:val="lv-LV"/>
        </w:rPr>
        <w:t xml:space="preserve"> punkt</w:t>
      </w:r>
      <w:r>
        <w:rPr>
          <w:rFonts w:ascii="Times New Roman" w:hAnsi="Times New Roman"/>
          <w:bCs/>
          <w:sz w:val="24"/>
          <w:szCs w:val="24"/>
          <w:lang w:val="lv-LV"/>
        </w:rPr>
        <w:t xml:space="preserve">u, </w:t>
      </w:r>
      <w:r w:rsidRPr="007A5687">
        <w:rPr>
          <w:rFonts w:ascii="Times New Roman" w:hAnsi="Times New Roman"/>
          <w:bCs/>
          <w:sz w:val="24"/>
          <w:szCs w:val="24"/>
          <w:lang w:val="lv-LV"/>
        </w:rPr>
        <w:t>131.</w:t>
      </w:r>
      <w:r w:rsidRPr="007A5687">
        <w:rPr>
          <w:rFonts w:ascii="Times New Roman" w:hAnsi="Times New Roman"/>
          <w:bCs/>
          <w:sz w:val="24"/>
          <w:szCs w:val="24"/>
          <w:vertAlign w:val="superscript"/>
          <w:lang w:val="lv-LV"/>
        </w:rPr>
        <w:t>3</w:t>
      </w:r>
      <w:r w:rsidRPr="007A5687">
        <w:rPr>
          <w:rFonts w:ascii="Times New Roman" w:hAnsi="Times New Roman"/>
          <w:bCs/>
          <w:sz w:val="24"/>
          <w:szCs w:val="24"/>
          <w:lang w:val="lv-LV"/>
        </w:rPr>
        <w:t xml:space="preserve"> punkt</w:t>
      </w:r>
      <w:r>
        <w:rPr>
          <w:rFonts w:ascii="Times New Roman" w:hAnsi="Times New Roman"/>
          <w:bCs/>
          <w:sz w:val="24"/>
          <w:szCs w:val="24"/>
          <w:lang w:val="lv-LV"/>
        </w:rPr>
        <w:t>u,</w:t>
      </w:r>
      <w:r w:rsidRPr="006A6FE4">
        <w:rPr>
          <w:rFonts w:ascii="Times New Roman" w:hAnsi="Times New Roman"/>
          <w:bCs/>
          <w:sz w:val="24"/>
          <w:szCs w:val="24"/>
          <w:lang w:val="lv-LV"/>
        </w:rPr>
        <w:t xml:space="preserve"> </w:t>
      </w:r>
      <w:r w:rsidRPr="00057B46">
        <w:rPr>
          <w:rFonts w:ascii="Times New Roman" w:hAnsi="Times New Roman"/>
          <w:sz w:val="24"/>
          <w:szCs w:val="24"/>
        </w:rPr>
        <w:t xml:space="preserve">kā arī ņemot vērā </w:t>
      </w:r>
      <w:r>
        <w:rPr>
          <w:rFonts w:ascii="Times New Roman" w:hAnsi="Times New Roman"/>
          <w:sz w:val="24"/>
          <w:szCs w:val="24"/>
        </w:rPr>
        <w:t>domes</w:t>
      </w:r>
      <w:r w:rsidRPr="00057B46">
        <w:rPr>
          <w:rFonts w:ascii="Times New Roman" w:hAnsi="Times New Roman"/>
          <w:color w:val="FF0000"/>
          <w:sz w:val="24"/>
          <w:szCs w:val="24"/>
        </w:rPr>
        <w:t xml:space="preserve"> </w:t>
      </w:r>
      <w:r w:rsidRPr="00057B46">
        <w:rPr>
          <w:rFonts w:ascii="Times New Roman" w:hAnsi="Times New Roman"/>
          <w:sz w:val="24"/>
          <w:szCs w:val="24"/>
        </w:rPr>
        <w:t xml:space="preserve">Attīstības </w:t>
      </w:r>
      <w:r w:rsidRPr="006A6FE4">
        <w:rPr>
          <w:rFonts w:ascii="Times New Roman" w:hAnsi="Times New Roman"/>
          <w:sz w:val="24"/>
          <w:szCs w:val="24"/>
        </w:rPr>
        <w:t>komitej</w:t>
      </w:r>
      <w:r>
        <w:rPr>
          <w:rFonts w:ascii="Times New Roman" w:hAnsi="Times New Roman"/>
          <w:sz w:val="24"/>
          <w:szCs w:val="24"/>
        </w:rPr>
        <w:t>as</w:t>
      </w:r>
      <w:r w:rsidRPr="006A6FE4">
        <w:rPr>
          <w:rFonts w:ascii="Times New Roman" w:hAnsi="Times New Roman"/>
          <w:sz w:val="24"/>
          <w:szCs w:val="24"/>
        </w:rPr>
        <w:t xml:space="preserve"> </w:t>
      </w:r>
      <w:r>
        <w:rPr>
          <w:rFonts w:ascii="Times New Roman" w:hAnsi="Times New Roman"/>
          <w:noProof/>
          <w:sz w:val="24"/>
          <w:szCs w:val="24"/>
          <w:lang w:val="lv-LV"/>
        </w:rPr>
        <w:t>14.10</w:t>
      </w:r>
      <w:r w:rsidRPr="00833E86">
        <w:rPr>
          <w:rFonts w:ascii="Times New Roman" w:hAnsi="Times New Roman"/>
          <w:noProof/>
          <w:sz w:val="24"/>
          <w:szCs w:val="24"/>
        </w:rPr>
        <w:t>.202</w:t>
      </w:r>
      <w:r>
        <w:rPr>
          <w:rFonts w:ascii="Times New Roman" w:hAnsi="Times New Roman"/>
          <w:noProof/>
          <w:sz w:val="24"/>
          <w:szCs w:val="24"/>
          <w:lang w:val="lv-LV"/>
        </w:rPr>
        <w:t>6</w:t>
      </w:r>
      <w:r w:rsidRPr="006A6FE4">
        <w:rPr>
          <w:rFonts w:ascii="Times New Roman" w:hAnsi="Times New Roman"/>
          <w:sz w:val="24"/>
          <w:szCs w:val="24"/>
          <w:lang w:val="lv-LV"/>
        </w:rPr>
        <w:t>.</w:t>
      </w:r>
      <w:r>
        <w:rPr>
          <w:rFonts w:ascii="Times New Roman" w:hAnsi="Times New Roman"/>
          <w:sz w:val="24"/>
          <w:szCs w:val="24"/>
          <w:lang w:val="lv-LV"/>
        </w:rPr>
        <w:t xml:space="preserve"> atzinumu</w:t>
      </w:r>
      <w:r w:rsidRPr="006A6FE4">
        <w:rPr>
          <w:rFonts w:ascii="Times New Roman" w:hAnsi="Times New Roman"/>
          <w:sz w:val="24"/>
          <w:szCs w:val="24"/>
        </w:rPr>
        <w:t>,</w:t>
      </w:r>
      <w:r w:rsidRPr="006A6FE4">
        <w:rPr>
          <w:rFonts w:ascii="Times New Roman" w:hAnsi="Times New Roman"/>
          <w:color w:val="FF0000"/>
          <w:sz w:val="24"/>
          <w:szCs w:val="24"/>
        </w:rPr>
        <w:t xml:space="preserve"> </w:t>
      </w:r>
      <w:r w:rsidRPr="006A6FE4">
        <w:rPr>
          <w:rFonts w:ascii="Times New Roman" w:hAnsi="Times New Roman"/>
          <w:sz w:val="24"/>
          <w:szCs w:val="24"/>
        </w:rPr>
        <w:t>Ādažu novada pašvaldība</w:t>
      </w:r>
      <w:r w:rsidRPr="006A6FE4">
        <w:rPr>
          <w:rFonts w:ascii="Times New Roman" w:hAnsi="Times New Roman"/>
          <w:sz w:val="24"/>
          <w:szCs w:val="24"/>
          <w:lang w:val="lv-LV"/>
        </w:rPr>
        <w:t>s dome</w:t>
      </w:r>
    </w:p>
    <w:p w14:paraId="61AA5D34" w14:textId="77777777" w:rsidR="00C2505E" w:rsidRPr="00057B46" w:rsidRDefault="00C2505E" w:rsidP="00C2505E">
      <w:pPr>
        <w:spacing w:after="120"/>
        <w:jc w:val="center"/>
        <w:rPr>
          <w:rFonts w:ascii="Times New Roman" w:hAnsi="Times New Roman" w:cs="Times New Roman"/>
          <w:b/>
        </w:rPr>
      </w:pPr>
      <w:r w:rsidRPr="00057B46">
        <w:rPr>
          <w:rFonts w:ascii="Times New Roman" w:hAnsi="Times New Roman" w:cs="Times New Roman"/>
          <w:b/>
        </w:rPr>
        <w:t>NOLEMJ:</w:t>
      </w:r>
    </w:p>
    <w:p w14:paraId="5FC68E79" w14:textId="77777777" w:rsidR="00C2505E" w:rsidRPr="00B75F01" w:rsidRDefault="00C2505E" w:rsidP="00C2505E">
      <w:pPr>
        <w:pStyle w:val="Pamatteksts2"/>
        <w:numPr>
          <w:ilvl w:val="0"/>
          <w:numId w:val="3"/>
        </w:numPr>
        <w:spacing w:line="240" w:lineRule="auto"/>
        <w:ind w:left="0" w:firstLine="0"/>
        <w:jc w:val="both"/>
        <w:rPr>
          <w:rFonts w:ascii="Times New Roman" w:hAnsi="Times New Roman" w:cs="Times New Roman"/>
        </w:rPr>
      </w:pPr>
      <w:r w:rsidRPr="00B75F01">
        <w:rPr>
          <w:rFonts w:ascii="Times New Roman" w:hAnsi="Times New Roman" w:cs="Times New Roman"/>
        </w:rPr>
        <w:t xml:space="preserve">Atcelt </w:t>
      </w:r>
      <w:r w:rsidRPr="00DB7D3A">
        <w:rPr>
          <w:rFonts w:ascii="Times New Roman" w:hAnsi="Times New Roman" w:cs="Times New Roman"/>
        </w:rPr>
        <w:t xml:space="preserve">Ādažu novada domes 26.03.2019. lēmumu Nr. </w:t>
      </w:r>
      <w:r>
        <w:rPr>
          <w:rFonts w:ascii="Times New Roman" w:hAnsi="Times New Roman" w:cs="Times New Roman"/>
        </w:rPr>
        <w:t>48</w:t>
      </w:r>
      <w:r w:rsidRPr="00DB7D3A">
        <w:rPr>
          <w:rFonts w:ascii="Times New Roman" w:hAnsi="Times New Roman" w:cs="Times New Roman"/>
        </w:rPr>
        <w:t xml:space="preserve"> “</w:t>
      </w:r>
      <w:r w:rsidRPr="00DB7D3A">
        <w:rPr>
          <w:rFonts w:ascii="Times New Roman" w:hAnsi="Times New Roman"/>
          <w:bCs/>
          <w:lang w:val="x-none"/>
        </w:rPr>
        <w:t>Par nekustamo īpašumu “Saulītes” un “Artēziskā aka “Podnieki”” detālplānojuma apstiprināšanu</w:t>
      </w:r>
      <w:r w:rsidRPr="00DB7D3A">
        <w:rPr>
          <w:rFonts w:ascii="Times New Roman" w:hAnsi="Times New Roman" w:cs="Times New Roman"/>
        </w:rPr>
        <w:t>”</w:t>
      </w:r>
      <w:r w:rsidRPr="00B75F01">
        <w:rPr>
          <w:rFonts w:ascii="Times New Roman" w:hAnsi="Times New Roman" w:cs="Times New Roman"/>
        </w:rPr>
        <w:t xml:space="preserve">. </w:t>
      </w:r>
    </w:p>
    <w:p w14:paraId="5F549817" w14:textId="77777777" w:rsidR="00C2505E" w:rsidRPr="00B75F01" w:rsidRDefault="00C2505E" w:rsidP="00C2505E">
      <w:pPr>
        <w:pStyle w:val="Sarakstarindkopa"/>
        <w:numPr>
          <w:ilvl w:val="0"/>
          <w:numId w:val="3"/>
        </w:numPr>
        <w:shd w:val="clear" w:color="auto" w:fill="FFFFFF"/>
        <w:tabs>
          <w:tab w:val="left" w:pos="426"/>
        </w:tabs>
        <w:spacing w:after="120"/>
        <w:ind w:left="0" w:firstLine="0"/>
        <w:jc w:val="both"/>
        <w:rPr>
          <w:rFonts w:ascii="Times New Roman" w:hAnsi="Times New Roman" w:cs="Times New Roman"/>
        </w:rPr>
      </w:pPr>
      <w:r w:rsidRPr="00B75F01">
        <w:rPr>
          <w:rFonts w:ascii="Times New Roman" w:hAnsi="Times New Roman" w:cs="Times New Roman"/>
        </w:rPr>
        <w:t xml:space="preserve">Uzdot Centrālās pārvaldes Teritorijas plānošanas nodaļai lēmumu ievietot Teritorijas attīstības plānošanas informācijas sistēmā (TAPIS) un publicēt oficiālajā izdevumā “Latvijas Vēstnesis”, kā arī paziņojumu publicēt pašvaldības informatīvajā izdevumā “Ādažu Novada Vēstis” un pašvaldības tīmekļa vietnē </w:t>
      </w:r>
      <w:hyperlink r:id="rId10" w:history="1">
        <w:r w:rsidRPr="00B75F01">
          <w:rPr>
            <w:rStyle w:val="Hipersaite"/>
            <w:rFonts w:ascii="Times New Roman" w:hAnsi="Times New Roman" w:cs="Times New Roman"/>
          </w:rPr>
          <w:t>www.adazunovads.lv</w:t>
        </w:r>
      </w:hyperlink>
      <w:r w:rsidRPr="00B75F01">
        <w:rPr>
          <w:rFonts w:ascii="Times New Roman" w:hAnsi="Times New Roman" w:cs="Times New Roman"/>
        </w:rPr>
        <w:t>.</w:t>
      </w:r>
    </w:p>
    <w:p w14:paraId="4B5B85EB" w14:textId="77777777" w:rsidR="00C2505E" w:rsidRPr="00B75F01" w:rsidRDefault="00C2505E" w:rsidP="00C2505E">
      <w:pPr>
        <w:pStyle w:val="Pamatteksts2"/>
        <w:numPr>
          <w:ilvl w:val="0"/>
          <w:numId w:val="3"/>
        </w:numPr>
        <w:spacing w:before="120" w:line="240" w:lineRule="auto"/>
        <w:ind w:left="0" w:firstLine="0"/>
        <w:jc w:val="both"/>
        <w:rPr>
          <w:rFonts w:ascii="Times New Roman" w:hAnsi="Times New Roman" w:cs="Times New Roman"/>
          <w:lang w:val="x-none"/>
        </w:rPr>
      </w:pPr>
      <w:r w:rsidRPr="00B75F01">
        <w:rPr>
          <w:rFonts w:ascii="Times New Roman" w:hAnsi="Times New Roman" w:cs="Times New Roman"/>
          <w:lang w:val="x-none"/>
        </w:rPr>
        <w:t xml:space="preserve">Par lēmuma izpildi atbild </w:t>
      </w:r>
      <w:r w:rsidRPr="00B75F01">
        <w:rPr>
          <w:rFonts w:ascii="Times New Roman" w:hAnsi="Times New Roman" w:cs="Times New Roman"/>
        </w:rPr>
        <w:t xml:space="preserve">Centrālās pārvaldes </w:t>
      </w:r>
      <w:r w:rsidRPr="00B75F01">
        <w:rPr>
          <w:rFonts w:ascii="Times New Roman" w:hAnsi="Times New Roman" w:cs="Times New Roman"/>
          <w:lang w:val="x-none"/>
        </w:rPr>
        <w:t>Teritorijas plānošanas nodaļa.</w:t>
      </w:r>
    </w:p>
    <w:p w14:paraId="112D60DD" w14:textId="77777777" w:rsidR="00C2505E" w:rsidRPr="00B75F01" w:rsidRDefault="00C2505E" w:rsidP="00C2505E">
      <w:pPr>
        <w:pStyle w:val="Pamatteksts2"/>
        <w:numPr>
          <w:ilvl w:val="0"/>
          <w:numId w:val="3"/>
        </w:numPr>
        <w:spacing w:after="0" w:line="240" w:lineRule="auto"/>
        <w:ind w:left="0" w:firstLine="0"/>
        <w:jc w:val="both"/>
        <w:rPr>
          <w:rFonts w:ascii="Times New Roman" w:hAnsi="Times New Roman" w:cs="Times New Roman"/>
        </w:rPr>
      </w:pPr>
      <w:r w:rsidRPr="00B75F01">
        <w:rPr>
          <w:rFonts w:ascii="Times New Roman" w:hAnsi="Times New Roman" w:cs="Times New Roman"/>
        </w:rPr>
        <w:t>Pašvaldības izpilddirektora vietniecei veikt šī lēmuma izpildes kontroli.</w:t>
      </w:r>
    </w:p>
    <w:p w14:paraId="14E9C59F" w14:textId="77777777" w:rsidR="00C2505E" w:rsidRPr="006848EF" w:rsidRDefault="00C2505E" w:rsidP="00C2505E">
      <w:pPr>
        <w:widowControl w:val="0"/>
        <w:shd w:val="clear" w:color="auto" w:fill="FFFFFF"/>
        <w:tabs>
          <w:tab w:val="left" w:pos="1985"/>
        </w:tabs>
        <w:autoSpaceDE w:val="0"/>
        <w:autoSpaceDN w:val="0"/>
        <w:adjustRightInd w:val="0"/>
        <w:jc w:val="both"/>
        <w:rPr>
          <w:rFonts w:ascii="Times New Roman" w:hAnsi="Times New Roman" w:cs="Times New Roman"/>
        </w:rPr>
      </w:pPr>
    </w:p>
    <w:p w14:paraId="674F153D" w14:textId="77777777" w:rsidR="00C2505E" w:rsidRPr="00564CA6" w:rsidRDefault="00C2505E" w:rsidP="00C2505E">
      <w:pPr>
        <w:jc w:val="both"/>
        <w:rPr>
          <w:rFonts w:ascii="Times New Roman" w:hAnsi="Times New Roman" w:cs="Times New Roman"/>
        </w:rPr>
      </w:pPr>
      <w:r w:rsidRPr="00564CA6">
        <w:rPr>
          <w:rFonts w:ascii="Times New Roman" w:hAnsi="Times New Roman" w:cs="Times New Roman"/>
        </w:rPr>
        <w:t>__________________________</w:t>
      </w:r>
    </w:p>
    <w:p w14:paraId="5FEEB301" w14:textId="77777777" w:rsidR="00C2505E" w:rsidRPr="00564CA6" w:rsidRDefault="00C2505E" w:rsidP="00C2505E">
      <w:pPr>
        <w:jc w:val="both"/>
        <w:rPr>
          <w:rFonts w:ascii="Times New Roman" w:hAnsi="Times New Roman" w:cs="Times New Roman"/>
        </w:rPr>
      </w:pPr>
      <w:r w:rsidRPr="00BB16A4">
        <w:rPr>
          <w:rFonts w:ascii="Times New Roman" w:hAnsi="Times New Roman" w:cs="Times New Roman"/>
          <w:u w:val="single"/>
        </w:rPr>
        <w:t>Izsniegt norakstus</w:t>
      </w:r>
      <w:r w:rsidRPr="00564CA6">
        <w:rPr>
          <w:rFonts w:ascii="Times New Roman" w:hAnsi="Times New Roman" w:cs="Times New Roman"/>
        </w:rPr>
        <w:t>:</w:t>
      </w:r>
    </w:p>
    <w:p w14:paraId="533B6260" w14:textId="2D2B74E3" w:rsidR="00C2505E" w:rsidRDefault="00C2505E" w:rsidP="00437DA8">
      <w:pPr>
        <w:jc w:val="both"/>
        <w:rPr>
          <w:rFonts w:ascii="Times New Roman" w:hAnsi="Times New Roman" w:cs="Times New Roman"/>
        </w:rPr>
      </w:pPr>
      <w:r w:rsidRPr="00114A2D">
        <w:rPr>
          <w:rFonts w:ascii="Times New Roman" w:hAnsi="Times New Roman" w:cs="Times New Roman"/>
        </w:rPr>
        <w:t>@</w:t>
      </w:r>
      <w:r>
        <w:rPr>
          <w:rFonts w:ascii="Times New Roman" w:hAnsi="Times New Roman" w:cs="Times New Roman"/>
        </w:rPr>
        <w:t xml:space="preserve"> Iesniedzējiem</w:t>
      </w:r>
    </w:p>
    <w:p w14:paraId="2839E327" w14:textId="77777777" w:rsidR="00C2505E" w:rsidRPr="00B51E77" w:rsidRDefault="00C2505E" w:rsidP="00C2505E">
      <w:pPr>
        <w:jc w:val="both"/>
        <w:rPr>
          <w:rFonts w:ascii="Times New Roman" w:hAnsi="Times New Roman" w:cs="Times New Roman"/>
        </w:rPr>
      </w:pPr>
      <w:r w:rsidRPr="00B51E77">
        <w:rPr>
          <w:rFonts w:ascii="Times New Roman" w:hAnsi="Times New Roman" w:cs="Times New Roman"/>
        </w:rPr>
        <w:t>@TPN;</w:t>
      </w:r>
    </w:p>
    <w:p w14:paraId="4FCC26AF" w14:textId="77777777" w:rsidR="00C2505E" w:rsidRDefault="00C2505E" w:rsidP="00C2505E">
      <w:pPr>
        <w:jc w:val="both"/>
        <w:rPr>
          <w:rFonts w:ascii="Times New Roman" w:hAnsi="Times New Roman" w:cs="Times New Roman"/>
        </w:rPr>
      </w:pPr>
      <w:r w:rsidRPr="00114A2D">
        <w:rPr>
          <w:rFonts w:ascii="Times New Roman" w:hAnsi="Times New Roman" w:cs="Times New Roman"/>
        </w:rPr>
        <w:t>@IDRV</w:t>
      </w:r>
      <w:r>
        <w:rPr>
          <w:rFonts w:ascii="Times New Roman" w:hAnsi="Times New Roman" w:cs="Times New Roman"/>
        </w:rPr>
        <w:t>;</w:t>
      </w:r>
    </w:p>
    <w:p w14:paraId="65F4E768" w14:textId="77777777" w:rsidR="00C2505E" w:rsidRPr="00114A2D" w:rsidRDefault="00F56A57" w:rsidP="00C2505E">
      <w:pPr>
        <w:jc w:val="both"/>
        <w:rPr>
          <w:rFonts w:ascii="Times New Roman" w:hAnsi="Times New Roman" w:cs="Times New Roman"/>
        </w:rPr>
      </w:pPr>
      <w:r>
        <w:rPr>
          <w:rFonts w:ascii="Times New Roman" w:hAnsi="Times New Roman" w:cs="Times New Roman"/>
        </w:rPr>
        <w:t>@</w:t>
      </w:r>
      <w:r w:rsidR="00C2505E">
        <w:rPr>
          <w:rFonts w:ascii="Times New Roman" w:hAnsi="Times New Roman" w:cs="Times New Roman"/>
        </w:rPr>
        <w:t>ADN.</w:t>
      </w:r>
    </w:p>
    <w:p w14:paraId="7F5E66D4" w14:textId="77777777" w:rsidR="00C2505E" w:rsidRPr="00114A2D" w:rsidRDefault="00C2505E" w:rsidP="00C2505E">
      <w:pPr>
        <w:jc w:val="both"/>
        <w:rPr>
          <w:rFonts w:ascii="Times New Roman" w:hAnsi="Times New Roman" w:cs="Times New Roman"/>
        </w:rPr>
      </w:pPr>
    </w:p>
    <w:p w14:paraId="639BE25A" w14:textId="77777777" w:rsidR="00C2505E" w:rsidRPr="00114A2D" w:rsidRDefault="00C2505E" w:rsidP="00C2505E">
      <w:pPr>
        <w:jc w:val="both"/>
        <w:rPr>
          <w:rFonts w:ascii="Times New Roman" w:hAnsi="Times New Roman" w:cs="Times New Roman"/>
          <w:color w:val="FF0000"/>
        </w:rPr>
      </w:pPr>
    </w:p>
    <w:p w14:paraId="6E4782F7" w14:textId="77777777" w:rsidR="00C2505E" w:rsidRPr="00B47C10" w:rsidRDefault="00C2505E" w:rsidP="00C2505E">
      <w:pPr>
        <w:rPr>
          <w:rFonts w:ascii="Times New Roman" w:hAnsi="Times New Roman" w:cs="Times New Roman"/>
          <w:sz w:val="20"/>
          <w:szCs w:val="20"/>
        </w:rPr>
      </w:pPr>
      <w:r w:rsidRPr="00114A2D">
        <w:rPr>
          <w:rFonts w:ascii="Times New Roman" w:hAnsi="Times New Roman" w:cs="Times New Roman"/>
          <w:noProof/>
          <w:sz w:val="20"/>
          <w:szCs w:val="20"/>
        </w:rPr>
        <w:t>Ilze Urtāne</w:t>
      </w:r>
      <w:r w:rsidRPr="00114A2D">
        <w:rPr>
          <w:rFonts w:ascii="Times New Roman" w:hAnsi="Times New Roman" w:cs="Times New Roman"/>
          <w:sz w:val="20"/>
          <w:szCs w:val="20"/>
        </w:rPr>
        <w:t xml:space="preserve">, </w:t>
      </w:r>
      <w:r w:rsidRPr="00114A2D">
        <w:rPr>
          <w:rFonts w:ascii="Times New Roman" w:hAnsi="Times New Roman" w:cs="Times New Roman"/>
          <w:noProof/>
          <w:sz w:val="20"/>
          <w:szCs w:val="20"/>
        </w:rPr>
        <w:t>29368513</w:t>
      </w:r>
    </w:p>
    <w:p w14:paraId="487829A1" w14:textId="77777777" w:rsidR="00564CA6" w:rsidRPr="00B47C10" w:rsidRDefault="00564CA6" w:rsidP="00C2505E">
      <w:pPr>
        <w:spacing w:after="120"/>
        <w:jc w:val="both"/>
        <w:rPr>
          <w:rFonts w:ascii="Times New Roman" w:hAnsi="Times New Roman" w:cs="Times New Roman"/>
          <w:sz w:val="20"/>
          <w:szCs w:val="20"/>
        </w:rPr>
      </w:pPr>
    </w:p>
    <w:sectPr w:rsidR="00564CA6" w:rsidRPr="00B47C10" w:rsidSect="00BB16A4">
      <w:headerReference w:type="default" r:id="rId11"/>
      <w:footerReference w:type="default" r:id="rId12"/>
      <w:headerReference w:type="first" r:id="rId13"/>
      <w:footerReference w:type="first" r:id="rId14"/>
      <w:pgSz w:w="11906" w:h="16838"/>
      <w:pgMar w:top="1134" w:right="1134" w:bottom="1134"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C9EC13" w14:textId="77777777" w:rsidR="0075132D" w:rsidRDefault="0075132D">
      <w:r>
        <w:separator/>
      </w:r>
    </w:p>
  </w:endnote>
  <w:endnote w:type="continuationSeparator" w:id="0">
    <w:p w14:paraId="6E760DFF" w14:textId="77777777" w:rsidR="0075132D" w:rsidRDefault="007513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0704927"/>
      <w:docPartObj>
        <w:docPartGallery w:val="Page Numbers (Bottom of Page)"/>
        <w:docPartUnique/>
      </w:docPartObj>
    </w:sdtPr>
    <w:sdtEndPr>
      <w:rPr>
        <w:rFonts w:ascii="Times New Roman" w:hAnsi="Times New Roman" w:cs="Times New Roman"/>
        <w:noProof/>
      </w:rPr>
    </w:sdtEndPr>
    <w:sdtContent>
      <w:p w14:paraId="05050056" w14:textId="77777777" w:rsidR="005C7FA1" w:rsidRPr="005C7FA1" w:rsidRDefault="00CC2B7E">
        <w:pPr>
          <w:pStyle w:val="Kjene"/>
          <w:jc w:val="right"/>
          <w:rPr>
            <w:rFonts w:ascii="Times New Roman" w:hAnsi="Times New Roman" w:cs="Times New Roman"/>
          </w:rPr>
        </w:pPr>
        <w:r w:rsidRPr="005C7FA1">
          <w:rPr>
            <w:rFonts w:ascii="Times New Roman" w:hAnsi="Times New Roman" w:cs="Times New Roman"/>
          </w:rPr>
          <w:fldChar w:fldCharType="begin"/>
        </w:r>
        <w:r w:rsidRPr="005C7FA1">
          <w:rPr>
            <w:rFonts w:ascii="Times New Roman" w:hAnsi="Times New Roman" w:cs="Times New Roman"/>
          </w:rPr>
          <w:instrText xml:space="preserve"> PAGE   \* MERGEFORMAT </w:instrText>
        </w:r>
        <w:r w:rsidRPr="005C7FA1">
          <w:rPr>
            <w:rFonts w:ascii="Times New Roman" w:hAnsi="Times New Roman" w:cs="Times New Roman"/>
          </w:rPr>
          <w:fldChar w:fldCharType="separate"/>
        </w:r>
        <w:r w:rsidRPr="005C7FA1">
          <w:rPr>
            <w:rFonts w:ascii="Times New Roman" w:hAnsi="Times New Roman" w:cs="Times New Roman"/>
            <w:noProof/>
          </w:rPr>
          <w:t>2</w:t>
        </w:r>
        <w:r w:rsidRPr="005C7FA1">
          <w:rPr>
            <w:rFonts w:ascii="Times New Roman" w:hAnsi="Times New Roman" w:cs="Times New Roman"/>
            <w:noProof/>
          </w:rPr>
          <w:fldChar w:fldCharType="end"/>
        </w:r>
      </w:p>
    </w:sdtContent>
  </w:sdt>
  <w:p w14:paraId="2BEA8423" w14:textId="77777777" w:rsidR="005C7FA1" w:rsidRDefault="005C7FA1">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CBF67" w14:textId="77777777" w:rsidR="005C7FA1" w:rsidRPr="005C7FA1" w:rsidRDefault="005C7FA1">
    <w:pPr>
      <w:pStyle w:val="Kjene"/>
      <w:jc w:val="right"/>
      <w:rPr>
        <w:rFonts w:ascii="Times New Roman" w:hAnsi="Times New Roman" w:cs="Times New Roman"/>
      </w:rPr>
    </w:pPr>
  </w:p>
  <w:p w14:paraId="5237CC8D" w14:textId="77777777" w:rsidR="005C7FA1" w:rsidRDefault="005C7FA1">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12BC5F" w14:textId="77777777" w:rsidR="0075132D" w:rsidRDefault="0075132D">
      <w:r>
        <w:separator/>
      </w:r>
    </w:p>
  </w:footnote>
  <w:footnote w:type="continuationSeparator" w:id="0">
    <w:p w14:paraId="4EA246BE" w14:textId="77777777" w:rsidR="0075132D" w:rsidRDefault="007513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6EF6D" w14:textId="77777777" w:rsidR="004D516C" w:rsidRDefault="004D516C" w:rsidP="004D516C">
    <w:pPr>
      <w:pStyle w:val="Galvene"/>
      <w:ind w:left="-14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C2675" w14:textId="77777777" w:rsidR="004D516C" w:rsidRDefault="004D516C" w:rsidP="0053073B">
    <w:pPr>
      <w:pStyle w:val="Galvene"/>
      <w:tabs>
        <w:tab w:val="clear" w:pos="4513"/>
        <w:tab w:val="clear" w:pos="9026"/>
      </w:tabs>
      <w:ind w:right="-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E7725"/>
    <w:multiLevelType w:val="hybridMultilevel"/>
    <w:tmpl w:val="BB2C1E60"/>
    <w:lvl w:ilvl="0" w:tplc="10E699F8">
      <w:start w:val="1"/>
      <w:numFmt w:val="decimal"/>
      <w:lvlText w:val="%1."/>
      <w:lvlJc w:val="left"/>
      <w:pPr>
        <w:ind w:left="720" w:hanging="360"/>
      </w:pPr>
    </w:lvl>
    <w:lvl w:ilvl="1" w:tplc="4A92374C" w:tentative="1">
      <w:start w:val="1"/>
      <w:numFmt w:val="lowerLetter"/>
      <w:lvlText w:val="%2."/>
      <w:lvlJc w:val="left"/>
      <w:pPr>
        <w:ind w:left="1440" w:hanging="360"/>
      </w:pPr>
    </w:lvl>
    <w:lvl w:ilvl="2" w:tplc="D124DD4E" w:tentative="1">
      <w:start w:val="1"/>
      <w:numFmt w:val="lowerRoman"/>
      <w:lvlText w:val="%3."/>
      <w:lvlJc w:val="right"/>
      <w:pPr>
        <w:ind w:left="2160" w:hanging="180"/>
      </w:pPr>
    </w:lvl>
    <w:lvl w:ilvl="3" w:tplc="85AC8F04" w:tentative="1">
      <w:start w:val="1"/>
      <w:numFmt w:val="decimal"/>
      <w:lvlText w:val="%4."/>
      <w:lvlJc w:val="left"/>
      <w:pPr>
        <w:ind w:left="2880" w:hanging="360"/>
      </w:pPr>
    </w:lvl>
    <w:lvl w:ilvl="4" w:tplc="2A80BEAA" w:tentative="1">
      <w:start w:val="1"/>
      <w:numFmt w:val="lowerLetter"/>
      <w:lvlText w:val="%5."/>
      <w:lvlJc w:val="left"/>
      <w:pPr>
        <w:ind w:left="3600" w:hanging="360"/>
      </w:pPr>
    </w:lvl>
    <w:lvl w:ilvl="5" w:tplc="2EFAA208" w:tentative="1">
      <w:start w:val="1"/>
      <w:numFmt w:val="lowerRoman"/>
      <w:lvlText w:val="%6."/>
      <w:lvlJc w:val="right"/>
      <w:pPr>
        <w:ind w:left="4320" w:hanging="180"/>
      </w:pPr>
    </w:lvl>
    <w:lvl w:ilvl="6" w:tplc="79B0B4AA" w:tentative="1">
      <w:start w:val="1"/>
      <w:numFmt w:val="decimal"/>
      <w:lvlText w:val="%7."/>
      <w:lvlJc w:val="left"/>
      <w:pPr>
        <w:ind w:left="5040" w:hanging="360"/>
      </w:pPr>
    </w:lvl>
    <w:lvl w:ilvl="7" w:tplc="5204C876" w:tentative="1">
      <w:start w:val="1"/>
      <w:numFmt w:val="lowerLetter"/>
      <w:lvlText w:val="%8."/>
      <w:lvlJc w:val="left"/>
      <w:pPr>
        <w:ind w:left="5760" w:hanging="360"/>
      </w:pPr>
    </w:lvl>
    <w:lvl w:ilvl="8" w:tplc="0C9E485A" w:tentative="1">
      <w:start w:val="1"/>
      <w:numFmt w:val="lowerRoman"/>
      <w:lvlText w:val="%9."/>
      <w:lvlJc w:val="right"/>
      <w:pPr>
        <w:ind w:left="6480" w:hanging="180"/>
      </w:pPr>
    </w:lvl>
  </w:abstractNum>
  <w:abstractNum w:abstractNumId="1" w15:restartNumberingAfterBreak="0">
    <w:nsid w:val="107752F3"/>
    <w:multiLevelType w:val="hybridMultilevel"/>
    <w:tmpl w:val="63841CA0"/>
    <w:lvl w:ilvl="0" w:tplc="3AC2B494">
      <w:start w:val="1"/>
      <w:numFmt w:val="decimal"/>
      <w:lvlText w:val="%1."/>
      <w:lvlJc w:val="left"/>
      <w:pPr>
        <w:ind w:left="720" w:hanging="360"/>
      </w:pPr>
      <w:rPr>
        <w:rFonts w:hint="default"/>
      </w:rPr>
    </w:lvl>
    <w:lvl w:ilvl="1" w:tplc="1CF2CB0E" w:tentative="1">
      <w:start w:val="1"/>
      <w:numFmt w:val="lowerLetter"/>
      <w:lvlText w:val="%2."/>
      <w:lvlJc w:val="left"/>
      <w:pPr>
        <w:ind w:left="1440" w:hanging="360"/>
      </w:pPr>
    </w:lvl>
    <w:lvl w:ilvl="2" w:tplc="864A4530" w:tentative="1">
      <w:start w:val="1"/>
      <w:numFmt w:val="lowerRoman"/>
      <w:lvlText w:val="%3."/>
      <w:lvlJc w:val="right"/>
      <w:pPr>
        <w:ind w:left="2160" w:hanging="180"/>
      </w:pPr>
    </w:lvl>
    <w:lvl w:ilvl="3" w:tplc="B92C6EE4" w:tentative="1">
      <w:start w:val="1"/>
      <w:numFmt w:val="decimal"/>
      <w:lvlText w:val="%4."/>
      <w:lvlJc w:val="left"/>
      <w:pPr>
        <w:ind w:left="2880" w:hanging="360"/>
      </w:pPr>
    </w:lvl>
    <w:lvl w:ilvl="4" w:tplc="C296AB98" w:tentative="1">
      <w:start w:val="1"/>
      <w:numFmt w:val="lowerLetter"/>
      <w:lvlText w:val="%5."/>
      <w:lvlJc w:val="left"/>
      <w:pPr>
        <w:ind w:left="3600" w:hanging="360"/>
      </w:pPr>
    </w:lvl>
    <w:lvl w:ilvl="5" w:tplc="98A0D610" w:tentative="1">
      <w:start w:val="1"/>
      <w:numFmt w:val="lowerRoman"/>
      <w:lvlText w:val="%6."/>
      <w:lvlJc w:val="right"/>
      <w:pPr>
        <w:ind w:left="4320" w:hanging="180"/>
      </w:pPr>
    </w:lvl>
    <w:lvl w:ilvl="6" w:tplc="DCC02D02" w:tentative="1">
      <w:start w:val="1"/>
      <w:numFmt w:val="decimal"/>
      <w:lvlText w:val="%7."/>
      <w:lvlJc w:val="left"/>
      <w:pPr>
        <w:ind w:left="5040" w:hanging="360"/>
      </w:pPr>
    </w:lvl>
    <w:lvl w:ilvl="7" w:tplc="FD8227DC" w:tentative="1">
      <w:start w:val="1"/>
      <w:numFmt w:val="lowerLetter"/>
      <w:lvlText w:val="%8."/>
      <w:lvlJc w:val="left"/>
      <w:pPr>
        <w:ind w:left="5760" w:hanging="360"/>
      </w:pPr>
    </w:lvl>
    <w:lvl w:ilvl="8" w:tplc="8BE67684" w:tentative="1">
      <w:start w:val="1"/>
      <w:numFmt w:val="lowerRoman"/>
      <w:lvlText w:val="%9."/>
      <w:lvlJc w:val="right"/>
      <w:pPr>
        <w:ind w:left="6480" w:hanging="180"/>
      </w:pPr>
    </w:lvl>
  </w:abstractNum>
  <w:abstractNum w:abstractNumId="2" w15:restartNumberingAfterBreak="0">
    <w:nsid w:val="49087A7C"/>
    <w:multiLevelType w:val="multilevel"/>
    <w:tmpl w:val="5EE87E6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663378AE"/>
    <w:multiLevelType w:val="multilevel"/>
    <w:tmpl w:val="0426001F"/>
    <w:lvl w:ilvl="0">
      <w:start w:val="1"/>
      <w:numFmt w:val="decimal"/>
      <w:lvlText w:val="%1."/>
      <w:lvlJc w:val="left"/>
      <w:pPr>
        <w:ind w:left="2061" w:hanging="360"/>
      </w:pPr>
    </w:lvl>
    <w:lvl w:ilvl="1">
      <w:start w:val="1"/>
      <w:numFmt w:val="decimal"/>
      <w:lvlText w:val="%1.%2."/>
      <w:lvlJc w:val="left"/>
      <w:pPr>
        <w:ind w:left="2493" w:hanging="432"/>
      </w:pPr>
    </w:lvl>
    <w:lvl w:ilvl="2">
      <w:start w:val="1"/>
      <w:numFmt w:val="decimal"/>
      <w:lvlText w:val="%1.%2.%3."/>
      <w:lvlJc w:val="left"/>
      <w:pPr>
        <w:ind w:left="2925" w:hanging="504"/>
      </w:pPr>
    </w:lvl>
    <w:lvl w:ilvl="3">
      <w:start w:val="1"/>
      <w:numFmt w:val="decimal"/>
      <w:lvlText w:val="%1.%2.%3.%4."/>
      <w:lvlJc w:val="left"/>
      <w:pPr>
        <w:ind w:left="3429" w:hanging="648"/>
      </w:pPr>
    </w:lvl>
    <w:lvl w:ilvl="4">
      <w:start w:val="1"/>
      <w:numFmt w:val="decimal"/>
      <w:lvlText w:val="%1.%2.%3.%4.%5."/>
      <w:lvlJc w:val="left"/>
      <w:pPr>
        <w:ind w:left="3933" w:hanging="792"/>
      </w:pPr>
    </w:lvl>
    <w:lvl w:ilvl="5">
      <w:start w:val="1"/>
      <w:numFmt w:val="decimal"/>
      <w:lvlText w:val="%1.%2.%3.%4.%5.%6."/>
      <w:lvlJc w:val="left"/>
      <w:pPr>
        <w:ind w:left="4437" w:hanging="936"/>
      </w:pPr>
    </w:lvl>
    <w:lvl w:ilvl="6">
      <w:start w:val="1"/>
      <w:numFmt w:val="decimal"/>
      <w:lvlText w:val="%1.%2.%3.%4.%5.%6.%7."/>
      <w:lvlJc w:val="left"/>
      <w:pPr>
        <w:ind w:left="4941" w:hanging="1080"/>
      </w:pPr>
    </w:lvl>
    <w:lvl w:ilvl="7">
      <w:start w:val="1"/>
      <w:numFmt w:val="decimal"/>
      <w:lvlText w:val="%1.%2.%3.%4.%5.%6.%7.%8."/>
      <w:lvlJc w:val="left"/>
      <w:pPr>
        <w:ind w:left="5445" w:hanging="1224"/>
      </w:pPr>
    </w:lvl>
    <w:lvl w:ilvl="8">
      <w:start w:val="1"/>
      <w:numFmt w:val="decimal"/>
      <w:lvlText w:val="%1.%2.%3.%4.%5.%6.%7.%8.%9."/>
      <w:lvlJc w:val="left"/>
      <w:pPr>
        <w:ind w:left="6021" w:hanging="1440"/>
      </w:pPr>
    </w:lvl>
  </w:abstractNum>
  <w:abstractNum w:abstractNumId="4" w15:restartNumberingAfterBreak="0">
    <w:nsid w:val="68543324"/>
    <w:multiLevelType w:val="hybridMultilevel"/>
    <w:tmpl w:val="E9AE7634"/>
    <w:lvl w:ilvl="0" w:tplc="7B18BAA2">
      <w:start w:val="1"/>
      <w:numFmt w:val="decimal"/>
      <w:lvlText w:val="%1."/>
      <w:lvlJc w:val="left"/>
      <w:pPr>
        <w:ind w:left="360" w:hanging="360"/>
      </w:pPr>
      <w:rPr>
        <w:rFonts w:hint="default"/>
        <w:color w:val="auto"/>
      </w:rPr>
    </w:lvl>
    <w:lvl w:ilvl="1" w:tplc="8CB8DF54">
      <w:start w:val="1"/>
      <w:numFmt w:val="lowerLetter"/>
      <w:lvlText w:val="%2."/>
      <w:lvlJc w:val="left"/>
      <w:pPr>
        <w:ind w:left="1080" w:hanging="360"/>
      </w:pPr>
    </w:lvl>
    <w:lvl w:ilvl="2" w:tplc="40EAB34E" w:tentative="1">
      <w:start w:val="1"/>
      <w:numFmt w:val="lowerRoman"/>
      <w:lvlText w:val="%3."/>
      <w:lvlJc w:val="right"/>
      <w:pPr>
        <w:ind w:left="1800" w:hanging="180"/>
      </w:pPr>
    </w:lvl>
    <w:lvl w:ilvl="3" w:tplc="4C2A6C18" w:tentative="1">
      <w:start w:val="1"/>
      <w:numFmt w:val="decimal"/>
      <w:lvlText w:val="%4."/>
      <w:lvlJc w:val="left"/>
      <w:pPr>
        <w:ind w:left="2520" w:hanging="360"/>
      </w:pPr>
    </w:lvl>
    <w:lvl w:ilvl="4" w:tplc="6C824086" w:tentative="1">
      <w:start w:val="1"/>
      <w:numFmt w:val="lowerLetter"/>
      <w:lvlText w:val="%5."/>
      <w:lvlJc w:val="left"/>
      <w:pPr>
        <w:ind w:left="3240" w:hanging="360"/>
      </w:pPr>
    </w:lvl>
    <w:lvl w:ilvl="5" w:tplc="C5EA30FA" w:tentative="1">
      <w:start w:val="1"/>
      <w:numFmt w:val="lowerRoman"/>
      <w:lvlText w:val="%6."/>
      <w:lvlJc w:val="right"/>
      <w:pPr>
        <w:ind w:left="3960" w:hanging="180"/>
      </w:pPr>
    </w:lvl>
    <w:lvl w:ilvl="6" w:tplc="777429E6" w:tentative="1">
      <w:start w:val="1"/>
      <w:numFmt w:val="decimal"/>
      <w:lvlText w:val="%7."/>
      <w:lvlJc w:val="left"/>
      <w:pPr>
        <w:ind w:left="4680" w:hanging="360"/>
      </w:pPr>
    </w:lvl>
    <w:lvl w:ilvl="7" w:tplc="A25C27BC" w:tentative="1">
      <w:start w:val="1"/>
      <w:numFmt w:val="lowerLetter"/>
      <w:lvlText w:val="%8."/>
      <w:lvlJc w:val="left"/>
      <w:pPr>
        <w:ind w:left="5400" w:hanging="360"/>
      </w:pPr>
    </w:lvl>
    <w:lvl w:ilvl="8" w:tplc="C53AF81C" w:tentative="1">
      <w:start w:val="1"/>
      <w:numFmt w:val="lowerRoman"/>
      <w:lvlText w:val="%9."/>
      <w:lvlJc w:val="right"/>
      <w:pPr>
        <w:ind w:left="6120" w:hanging="180"/>
      </w:pPr>
    </w:lvl>
  </w:abstractNum>
  <w:num w:numId="1" w16cid:durableId="1080567416">
    <w:abstractNumId w:val="3"/>
  </w:num>
  <w:num w:numId="2" w16cid:durableId="1964530278">
    <w:abstractNumId w:val="1"/>
  </w:num>
  <w:num w:numId="3" w16cid:durableId="787968967">
    <w:abstractNumId w:val="0"/>
  </w:num>
  <w:num w:numId="4" w16cid:durableId="966550384">
    <w:abstractNumId w:val="4"/>
  </w:num>
  <w:num w:numId="5" w16cid:durableId="160446248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16C"/>
    <w:rsid w:val="00030457"/>
    <w:rsid w:val="00070E3F"/>
    <w:rsid w:val="00103906"/>
    <w:rsid w:val="00107BE8"/>
    <w:rsid w:val="00147221"/>
    <w:rsid w:val="00195A73"/>
    <w:rsid w:val="001A297B"/>
    <w:rsid w:val="001F6BF4"/>
    <w:rsid w:val="002011DB"/>
    <w:rsid w:val="0025391B"/>
    <w:rsid w:val="00284DCD"/>
    <w:rsid w:val="00297558"/>
    <w:rsid w:val="002D53F6"/>
    <w:rsid w:val="00351D48"/>
    <w:rsid w:val="003C401E"/>
    <w:rsid w:val="00437DA8"/>
    <w:rsid w:val="0048491B"/>
    <w:rsid w:val="004D516C"/>
    <w:rsid w:val="00521C00"/>
    <w:rsid w:val="0053073B"/>
    <w:rsid w:val="00543508"/>
    <w:rsid w:val="00564CA6"/>
    <w:rsid w:val="005C5EF4"/>
    <w:rsid w:val="005C7FA1"/>
    <w:rsid w:val="00617AAC"/>
    <w:rsid w:val="00693F05"/>
    <w:rsid w:val="006C2EB5"/>
    <w:rsid w:val="006D3451"/>
    <w:rsid w:val="006D513B"/>
    <w:rsid w:val="0074092B"/>
    <w:rsid w:val="0075132D"/>
    <w:rsid w:val="0077703A"/>
    <w:rsid w:val="0079484F"/>
    <w:rsid w:val="007A2F82"/>
    <w:rsid w:val="007B4DDB"/>
    <w:rsid w:val="00812762"/>
    <w:rsid w:val="008257F8"/>
    <w:rsid w:val="008E3846"/>
    <w:rsid w:val="008F07DF"/>
    <w:rsid w:val="009139A1"/>
    <w:rsid w:val="00931891"/>
    <w:rsid w:val="0096099D"/>
    <w:rsid w:val="00996740"/>
    <w:rsid w:val="009A3989"/>
    <w:rsid w:val="009B7F8F"/>
    <w:rsid w:val="009C6A5A"/>
    <w:rsid w:val="00A254B5"/>
    <w:rsid w:val="00A52B04"/>
    <w:rsid w:val="00AD2E66"/>
    <w:rsid w:val="00B36CD4"/>
    <w:rsid w:val="00B4014F"/>
    <w:rsid w:val="00B47C10"/>
    <w:rsid w:val="00BB16A4"/>
    <w:rsid w:val="00BE75D1"/>
    <w:rsid w:val="00BF057E"/>
    <w:rsid w:val="00C2505E"/>
    <w:rsid w:val="00C56B76"/>
    <w:rsid w:val="00C82360"/>
    <w:rsid w:val="00C9477C"/>
    <w:rsid w:val="00CC1B2F"/>
    <w:rsid w:val="00CC2B7E"/>
    <w:rsid w:val="00CF16C2"/>
    <w:rsid w:val="00D86969"/>
    <w:rsid w:val="00DA5F4A"/>
    <w:rsid w:val="00E52DA2"/>
    <w:rsid w:val="00E75D8D"/>
    <w:rsid w:val="00E8282D"/>
    <w:rsid w:val="00EF06E1"/>
    <w:rsid w:val="00F56A57"/>
    <w:rsid w:val="00FA29A3"/>
    <w:rsid w:val="00FF332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B86727"/>
  <w15:chartTrackingRefBased/>
  <w15:docId w15:val="{6057E337-A5A7-5B4D-8C4C-869EACF14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4D516C"/>
    <w:pPr>
      <w:tabs>
        <w:tab w:val="center" w:pos="4513"/>
        <w:tab w:val="right" w:pos="9026"/>
      </w:tabs>
    </w:pPr>
  </w:style>
  <w:style w:type="character" w:customStyle="1" w:styleId="GalveneRakstz">
    <w:name w:val="Galvene Rakstz."/>
    <w:basedOn w:val="Noklusjumarindkopasfonts"/>
    <w:link w:val="Galvene"/>
    <w:uiPriority w:val="99"/>
    <w:rsid w:val="004D516C"/>
  </w:style>
  <w:style w:type="paragraph" w:styleId="Kjene">
    <w:name w:val="footer"/>
    <w:basedOn w:val="Parasts"/>
    <w:link w:val="KjeneRakstz"/>
    <w:uiPriority w:val="99"/>
    <w:unhideWhenUsed/>
    <w:rsid w:val="004D516C"/>
    <w:pPr>
      <w:tabs>
        <w:tab w:val="center" w:pos="4513"/>
        <w:tab w:val="right" w:pos="9026"/>
      </w:tabs>
    </w:pPr>
  </w:style>
  <w:style w:type="character" w:customStyle="1" w:styleId="KjeneRakstz">
    <w:name w:val="Kājene Rakstz."/>
    <w:basedOn w:val="Noklusjumarindkopasfonts"/>
    <w:link w:val="Kjene"/>
    <w:uiPriority w:val="99"/>
    <w:rsid w:val="004D516C"/>
  </w:style>
  <w:style w:type="paragraph" w:styleId="Pamatteksts">
    <w:name w:val="Body Text"/>
    <w:basedOn w:val="Parasts"/>
    <w:link w:val="PamattekstsRakstz"/>
    <w:rsid w:val="00C2505E"/>
    <w:pPr>
      <w:jc w:val="both"/>
    </w:pPr>
    <w:rPr>
      <w:rFonts w:ascii="Arial" w:eastAsia="Times New Roman" w:hAnsi="Arial" w:cs="Times New Roman"/>
      <w:sz w:val="20"/>
      <w:szCs w:val="20"/>
      <w:lang w:val="x-none"/>
    </w:rPr>
  </w:style>
  <w:style w:type="character" w:customStyle="1" w:styleId="PamattekstsRakstz">
    <w:name w:val="Pamatteksts Rakstz."/>
    <w:basedOn w:val="Noklusjumarindkopasfonts"/>
    <w:link w:val="Pamatteksts"/>
    <w:rsid w:val="00C2505E"/>
    <w:rPr>
      <w:rFonts w:ascii="Arial" w:eastAsia="Times New Roman" w:hAnsi="Arial" w:cs="Times New Roman"/>
      <w:sz w:val="20"/>
      <w:szCs w:val="20"/>
      <w:lang w:val="x-none"/>
    </w:rPr>
  </w:style>
  <w:style w:type="paragraph" w:styleId="Sarakstarindkopa">
    <w:name w:val="List Paragraph"/>
    <w:aliases w:val="2,Satura rādītājs,Strip"/>
    <w:basedOn w:val="Parasts"/>
    <w:link w:val="SarakstarindkopaRakstz"/>
    <w:uiPriority w:val="34"/>
    <w:qFormat/>
    <w:rsid w:val="00C2505E"/>
    <w:pPr>
      <w:ind w:left="720"/>
      <w:contextualSpacing/>
    </w:pPr>
  </w:style>
  <w:style w:type="character" w:styleId="Hipersaite">
    <w:name w:val="Hyperlink"/>
    <w:basedOn w:val="Noklusjumarindkopasfonts"/>
    <w:uiPriority w:val="99"/>
    <w:unhideWhenUsed/>
    <w:rsid w:val="00C2505E"/>
    <w:rPr>
      <w:color w:val="0563C1" w:themeColor="hyperlink"/>
      <w:u w:val="single"/>
    </w:rPr>
  </w:style>
  <w:style w:type="character" w:customStyle="1" w:styleId="SarakstarindkopaRakstz">
    <w:name w:val="Saraksta rindkopa Rakstz."/>
    <w:aliases w:val="2 Rakstz.,Satura rādītājs Rakstz.,Strip Rakstz."/>
    <w:link w:val="Sarakstarindkopa"/>
    <w:uiPriority w:val="34"/>
    <w:qFormat/>
    <w:locked/>
    <w:rsid w:val="00C2505E"/>
  </w:style>
  <w:style w:type="paragraph" w:styleId="Pamatteksts2">
    <w:name w:val="Body Text 2"/>
    <w:basedOn w:val="Parasts"/>
    <w:link w:val="Pamatteksts2Rakstz"/>
    <w:uiPriority w:val="99"/>
    <w:semiHidden/>
    <w:unhideWhenUsed/>
    <w:rsid w:val="00C2505E"/>
    <w:pPr>
      <w:spacing w:after="120" w:line="480" w:lineRule="auto"/>
    </w:pPr>
  </w:style>
  <w:style w:type="character" w:customStyle="1" w:styleId="Pamatteksts2Rakstz">
    <w:name w:val="Pamatteksts 2 Rakstz."/>
    <w:basedOn w:val="Noklusjumarindkopasfonts"/>
    <w:link w:val="Pamatteksts2"/>
    <w:uiPriority w:val="99"/>
    <w:semiHidden/>
    <w:rsid w:val="00C2505E"/>
  </w:style>
  <w:style w:type="character" w:styleId="Izteiksmgs">
    <w:name w:val="Strong"/>
    <w:qFormat/>
    <w:rsid w:val="00C2505E"/>
    <w:rPr>
      <w:b/>
      <w:bCs/>
    </w:rPr>
  </w:style>
  <w:style w:type="paragraph" w:styleId="Prskatjums">
    <w:name w:val="Revision"/>
    <w:hidden/>
    <w:uiPriority w:val="99"/>
    <w:semiHidden/>
    <w:rsid w:val="002011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adazunovads.lv" TargetMode="External"/><Relationship Id="rId4" Type="http://schemas.openxmlformats.org/officeDocument/2006/relationships/settings" Target="settings.xml"/><Relationship Id="rId9" Type="http://schemas.openxmlformats.org/officeDocument/2006/relationships/hyperlink" Target="https://geolatvija.lv/geo/tapis"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874248-78C1-415C-BA10-F9A9456CB8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5363</Words>
  <Characters>3057</Characters>
  <Application>Microsoft Office Word</Application>
  <DocSecurity>0</DocSecurity>
  <Lines>25</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Ilze Urtāne</cp:lastModifiedBy>
  <cp:revision>3</cp:revision>
  <dcterms:created xsi:type="dcterms:W3CDTF">2026-10-09T06:52:00Z</dcterms:created>
  <dcterms:modified xsi:type="dcterms:W3CDTF">2026-10-09T06:53:00Z</dcterms:modified>
</cp:coreProperties>
</file>