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D2237" w14:textId="77777777" w:rsidR="004D516C" w:rsidRDefault="00964BCB" w:rsidP="00564CA6">
      <w:r>
        <w:rPr>
          <w:noProof/>
        </w:rPr>
        <w:drawing>
          <wp:inline distT="0" distB="0" distL="0" distR="0" wp14:anchorId="0A9253F2" wp14:editId="2AAB2A15">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AA666E1" w14:textId="77777777" w:rsidR="005C7FA1" w:rsidRDefault="005C7FA1" w:rsidP="00564CA6"/>
    <w:p w14:paraId="1CC5A9D8" w14:textId="77777777" w:rsidR="00564CA6" w:rsidRPr="00164F76" w:rsidRDefault="00964BCB" w:rsidP="00564CA6">
      <w:pPr>
        <w:jc w:val="right"/>
        <w:rPr>
          <w:rFonts w:ascii="Times New Roman" w:hAnsi="Times New Roman" w:cs="Times New Roman"/>
          <w:noProof/>
        </w:rPr>
      </w:pPr>
      <w:r w:rsidRPr="00164F76">
        <w:rPr>
          <w:rFonts w:ascii="Times New Roman" w:hAnsi="Times New Roman" w:cs="Times New Roman"/>
          <w:noProof/>
        </w:rPr>
        <w:t xml:space="preserve">PROJEKTS uz </w:t>
      </w:r>
      <w:r w:rsidR="00164F76" w:rsidRPr="00164F76">
        <w:rPr>
          <w:rFonts w:ascii="Times New Roman" w:hAnsi="Times New Roman" w:cs="Times New Roman"/>
          <w:noProof/>
        </w:rPr>
        <w:t>19.08.2026</w:t>
      </w:r>
      <w:r w:rsidRPr="00164F76">
        <w:rPr>
          <w:rFonts w:ascii="Times New Roman" w:hAnsi="Times New Roman" w:cs="Times New Roman"/>
          <w:noProof/>
        </w:rPr>
        <w:t>.</w:t>
      </w:r>
    </w:p>
    <w:p w14:paraId="661190B8" w14:textId="77777777" w:rsidR="00564CA6" w:rsidRPr="00164F76" w:rsidRDefault="00564CA6" w:rsidP="00564CA6">
      <w:pPr>
        <w:jc w:val="right"/>
        <w:rPr>
          <w:rFonts w:ascii="Times New Roman" w:hAnsi="Times New Roman" w:cs="Times New Roman"/>
          <w:noProof/>
        </w:rPr>
      </w:pPr>
    </w:p>
    <w:p w14:paraId="4AE9C719" w14:textId="77777777" w:rsidR="00564CA6" w:rsidRPr="00164F76" w:rsidRDefault="00964BCB" w:rsidP="00564CA6">
      <w:pPr>
        <w:jc w:val="right"/>
        <w:rPr>
          <w:rFonts w:ascii="Times New Roman" w:hAnsi="Times New Roman" w:cs="Times New Roman"/>
          <w:noProof/>
        </w:rPr>
      </w:pPr>
      <w:r w:rsidRPr="00164F76">
        <w:rPr>
          <w:rFonts w:ascii="Times New Roman" w:hAnsi="Times New Roman" w:cs="Times New Roman"/>
          <w:noProof/>
        </w:rPr>
        <w:t xml:space="preserve">vēlamais datums izskatīšanai: </w:t>
      </w:r>
      <w:r w:rsidR="00164F76" w:rsidRPr="00164F76">
        <w:rPr>
          <w:rFonts w:ascii="Times New Roman" w:hAnsi="Times New Roman" w:cs="Times New Roman"/>
          <w:noProof/>
        </w:rPr>
        <w:t>Attīstības komitejā</w:t>
      </w:r>
      <w:r w:rsidRPr="00164F76">
        <w:rPr>
          <w:rFonts w:ascii="Times New Roman" w:hAnsi="Times New Roman" w:cs="Times New Roman"/>
          <w:noProof/>
        </w:rPr>
        <w:t xml:space="preserve"> </w:t>
      </w:r>
      <w:r w:rsidR="00164F76" w:rsidRPr="00164F76">
        <w:rPr>
          <w:rFonts w:ascii="Times New Roman" w:hAnsi="Times New Roman" w:cs="Times New Roman"/>
          <w:noProof/>
        </w:rPr>
        <w:t>09.09.2026</w:t>
      </w:r>
      <w:r w:rsidRPr="00164F76">
        <w:rPr>
          <w:rFonts w:ascii="Times New Roman" w:hAnsi="Times New Roman" w:cs="Times New Roman"/>
          <w:noProof/>
        </w:rPr>
        <w:t>.</w:t>
      </w:r>
    </w:p>
    <w:p w14:paraId="0587E546" w14:textId="77777777" w:rsidR="00564CA6" w:rsidRPr="00164F76" w:rsidRDefault="00964BCB" w:rsidP="00564CA6">
      <w:pPr>
        <w:jc w:val="right"/>
        <w:rPr>
          <w:rFonts w:ascii="Times New Roman" w:hAnsi="Times New Roman" w:cs="Times New Roman"/>
          <w:noProof/>
        </w:rPr>
      </w:pPr>
      <w:r w:rsidRPr="00164F76">
        <w:rPr>
          <w:rFonts w:ascii="Times New Roman" w:hAnsi="Times New Roman" w:cs="Times New Roman"/>
          <w:noProof/>
        </w:rPr>
        <w:t xml:space="preserve">domē: </w:t>
      </w:r>
      <w:r w:rsidR="00164F76" w:rsidRPr="00164F76">
        <w:rPr>
          <w:rFonts w:ascii="Times New Roman" w:hAnsi="Times New Roman" w:cs="Times New Roman"/>
          <w:noProof/>
        </w:rPr>
        <w:t>24.09.2026</w:t>
      </w:r>
      <w:r w:rsidRPr="00164F76">
        <w:rPr>
          <w:rFonts w:ascii="Times New Roman" w:hAnsi="Times New Roman" w:cs="Times New Roman"/>
          <w:noProof/>
        </w:rPr>
        <w:t>.</w:t>
      </w:r>
    </w:p>
    <w:p w14:paraId="49736414" w14:textId="77777777" w:rsidR="00564CA6" w:rsidRPr="00164F76" w:rsidRDefault="00964BCB" w:rsidP="00564CA6">
      <w:pPr>
        <w:jc w:val="right"/>
        <w:rPr>
          <w:rFonts w:ascii="Times New Roman" w:hAnsi="Times New Roman" w:cs="Times New Roman"/>
          <w:noProof/>
        </w:rPr>
      </w:pPr>
      <w:r w:rsidRPr="00164F76">
        <w:rPr>
          <w:rFonts w:ascii="Times New Roman" w:hAnsi="Times New Roman" w:cs="Times New Roman"/>
          <w:noProof/>
        </w:rPr>
        <w:t xml:space="preserve">sagatavotājs: </w:t>
      </w:r>
      <w:r w:rsidR="00164F76" w:rsidRPr="00164F76">
        <w:rPr>
          <w:rFonts w:ascii="Times New Roman" w:hAnsi="Times New Roman" w:cs="Times New Roman"/>
          <w:noProof/>
        </w:rPr>
        <w:t>Indra Murziņa</w:t>
      </w:r>
    </w:p>
    <w:p w14:paraId="6AD32F33" w14:textId="77777777" w:rsidR="00564CA6" w:rsidRPr="00164F76" w:rsidRDefault="00964BCB" w:rsidP="00564CA6">
      <w:pPr>
        <w:jc w:val="right"/>
        <w:rPr>
          <w:rFonts w:ascii="Times New Roman" w:hAnsi="Times New Roman" w:cs="Times New Roman"/>
          <w:noProof/>
        </w:rPr>
      </w:pPr>
      <w:r w:rsidRPr="00164F76">
        <w:rPr>
          <w:rFonts w:ascii="Times New Roman" w:hAnsi="Times New Roman" w:cs="Times New Roman"/>
          <w:noProof/>
        </w:rPr>
        <w:t xml:space="preserve">ziņotājs: </w:t>
      </w:r>
      <w:r w:rsidR="00164F76" w:rsidRPr="00164F76">
        <w:rPr>
          <w:rFonts w:ascii="Times New Roman" w:hAnsi="Times New Roman" w:cs="Times New Roman"/>
          <w:noProof/>
        </w:rPr>
        <w:t>Indra Murziņa</w:t>
      </w:r>
    </w:p>
    <w:p w14:paraId="42C6B2DC" w14:textId="77777777" w:rsidR="00564CA6" w:rsidRPr="00564CA6" w:rsidRDefault="00564CA6" w:rsidP="00564CA6">
      <w:pPr>
        <w:jc w:val="right"/>
        <w:rPr>
          <w:rFonts w:ascii="Times New Roman" w:hAnsi="Times New Roman" w:cs="Times New Roman"/>
          <w:noProof/>
        </w:rPr>
      </w:pPr>
    </w:p>
    <w:p w14:paraId="5BC87B29" w14:textId="77777777" w:rsidR="00564CA6" w:rsidRPr="00564CA6" w:rsidRDefault="00964BCB"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3529BA8C" w14:textId="77777777" w:rsidR="00564CA6" w:rsidRPr="00164F76" w:rsidRDefault="00964BCB" w:rsidP="00564CA6">
      <w:pPr>
        <w:jc w:val="center"/>
        <w:rPr>
          <w:rFonts w:ascii="Times New Roman" w:hAnsi="Times New Roman" w:cs="Times New Roman"/>
          <w:noProof/>
        </w:rPr>
      </w:pPr>
      <w:r w:rsidRPr="00164F76">
        <w:rPr>
          <w:rFonts w:ascii="Times New Roman" w:hAnsi="Times New Roman" w:cs="Times New Roman"/>
          <w:noProof/>
        </w:rPr>
        <w:t>Ādažos, Ādažu novadā</w:t>
      </w:r>
    </w:p>
    <w:p w14:paraId="1CE660DB" w14:textId="77777777" w:rsidR="00564CA6" w:rsidRPr="00164F76" w:rsidRDefault="00964BCB" w:rsidP="00564CA6">
      <w:pPr>
        <w:rPr>
          <w:rFonts w:ascii="Times New Roman" w:hAnsi="Times New Roman" w:cs="Times New Roman"/>
        </w:rPr>
      </w:pPr>
      <w:r w:rsidRPr="00164F76">
        <w:rPr>
          <w:rFonts w:ascii="Times New Roman" w:hAnsi="Times New Roman" w:cs="Times New Roman"/>
          <w:noProof/>
        </w:rPr>
        <w:tab/>
      </w:r>
      <w:r w:rsidRPr="00164F76">
        <w:rPr>
          <w:rFonts w:ascii="Times New Roman" w:hAnsi="Times New Roman" w:cs="Times New Roman"/>
          <w:noProof/>
        </w:rPr>
        <w:tab/>
      </w:r>
      <w:r w:rsidRPr="00164F76">
        <w:rPr>
          <w:rFonts w:ascii="Times New Roman" w:hAnsi="Times New Roman" w:cs="Times New Roman"/>
          <w:noProof/>
        </w:rPr>
        <w:tab/>
      </w:r>
      <w:r w:rsidRPr="00164F76">
        <w:rPr>
          <w:rFonts w:ascii="Times New Roman" w:hAnsi="Times New Roman" w:cs="Times New Roman"/>
          <w:noProof/>
        </w:rPr>
        <w:tab/>
      </w:r>
    </w:p>
    <w:p w14:paraId="4D1E7CC9" w14:textId="77777777" w:rsidR="00564CA6" w:rsidRPr="008D44F8" w:rsidRDefault="00964BCB" w:rsidP="00564CA6">
      <w:pPr>
        <w:rPr>
          <w:rFonts w:ascii="Times New Roman" w:hAnsi="Times New Roman" w:cs="Times New Roman"/>
        </w:rPr>
      </w:pPr>
      <w:r w:rsidRPr="008D44F8">
        <w:rPr>
          <w:rFonts w:ascii="Times New Roman" w:hAnsi="Times New Roman" w:cs="Times New Roman"/>
        </w:rPr>
        <w:t>202</w:t>
      </w:r>
      <w:r w:rsidR="00164F76" w:rsidRPr="008D44F8">
        <w:rPr>
          <w:rFonts w:ascii="Times New Roman" w:hAnsi="Times New Roman" w:cs="Times New Roman"/>
        </w:rPr>
        <w:t>6</w:t>
      </w:r>
      <w:r w:rsidRPr="008D44F8">
        <w:rPr>
          <w:rFonts w:ascii="Times New Roman" w:hAnsi="Times New Roman" w:cs="Times New Roman"/>
        </w:rPr>
        <w:t xml:space="preserve">. gada </w:t>
      </w:r>
      <w:r w:rsidR="00164F76" w:rsidRPr="008D44F8">
        <w:rPr>
          <w:rFonts w:ascii="Times New Roman" w:hAnsi="Times New Roman" w:cs="Times New Roman"/>
        </w:rPr>
        <w:t>24.</w:t>
      </w:r>
      <w:r w:rsidR="00AE152A" w:rsidRPr="008D44F8">
        <w:rPr>
          <w:rFonts w:ascii="Times New Roman" w:hAnsi="Times New Roman" w:cs="Times New Roman"/>
        </w:rPr>
        <w:t>s</w:t>
      </w:r>
      <w:r w:rsidR="00164F76" w:rsidRPr="008D44F8">
        <w:rPr>
          <w:rFonts w:ascii="Times New Roman" w:hAnsi="Times New Roman" w:cs="Times New Roman"/>
        </w:rPr>
        <w:t>eptembrī</w:t>
      </w:r>
      <w:r w:rsidRPr="008D44F8">
        <w:rPr>
          <w:rFonts w:ascii="Times New Roman" w:hAnsi="Times New Roman" w:cs="Times New Roman"/>
        </w:rPr>
        <w:t xml:space="preserve"> </w:t>
      </w:r>
      <w:r w:rsidRPr="008D44F8">
        <w:rPr>
          <w:rFonts w:ascii="Times New Roman" w:hAnsi="Times New Roman" w:cs="Times New Roman"/>
        </w:rPr>
        <w:tab/>
      </w:r>
      <w:r w:rsidRPr="008D44F8">
        <w:rPr>
          <w:rFonts w:ascii="Times New Roman" w:hAnsi="Times New Roman" w:cs="Times New Roman"/>
        </w:rPr>
        <w:tab/>
      </w:r>
      <w:r w:rsidRPr="008D44F8">
        <w:rPr>
          <w:rFonts w:ascii="Times New Roman" w:hAnsi="Times New Roman" w:cs="Times New Roman"/>
        </w:rPr>
        <w:tab/>
      </w:r>
      <w:r w:rsidRPr="008D44F8">
        <w:rPr>
          <w:rFonts w:ascii="Times New Roman" w:hAnsi="Times New Roman" w:cs="Times New Roman"/>
        </w:rPr>
        <w:tab/>
      </w:r>
      <w:r w:rsidRPr="008D44F8">
        <w:rPr>
          <w:rFonts w:ascii="Times New Roman" w:hAnsi="Times New Roman" w:cs="Times New Roman"/>
        </w:rPr>
        <w:tab/>
      </w:r>
      <w:proofErr w:type="spellStart"/>
      <w:r w:rsidRPr="008D44F8">
        <w:rPr>
          <w:rFonts w:ascii="Times New Roman" w:hAnsi="Times New Roman" w:cs="Times New Roman"/>
          <w:b/>
        </w:rPr>
        <w:t>Nr</w:t>
      </w:r>
      <w:proofErr w:type="spellEnd"/>
      <w:r w:rsidRPr="008D44F8">
        <w:rPr>
          <w:rFonts w:ascii="Times New Roman" w:hAnsi="Times New Roman" w:cs="Times New Roman"/>
          <w:b/>
        </w:rPr>
        <w:t>.</w:t>
      </w:r>
      <w:r w:rsidRPr="008D44F8">
        <w:rPr>
          <w:rFonts w:ascii="Times New Roman" w:hAnsi="Times New Roman" w:cs="Times New Roman"/>
          <w:noProof/>
        </w:rPr>
        <w:fldChar w:fldCharType="begin"/>
      </w:r>
      <w:r w:rsidRPr="008D44F8">
        <w:rPr>
          <w:rFonts w:ascii="Times New Roman" w:hAnsi="Times New Roman" w:cs="Times New Roman"/>
          <w:noProof/>
        </w:rPr>
        <w:instrText>MERGEFIELD DOKREGNUMURS</w:instrText>
      </w:r>
      <w:r w:rsidRPr="008D44F8">
        <w:rPr>
          <w:rFonts w:ascii="Times New Roman" w:hAnsi="Times New Roman" w:cs="Times New Roman"/>
          <w:noProof/>
        </w:rPr>
        <w:fldChar w:fldCharType="separate"/>
      </w:r>
      <w:r w:rsidRPr="008D44F8">
        <w:rPr>
          <w:rFonts w:ascii="Times New Roman" w:hAnsi="Times New Roman" w:cs="Times New Roman"/>
          <w:noProof/>
        </w:rPr>
        <w:t>«DOKREGNUMURS»</w:t>
      </w:r>
      <w:r w:rsidRPr="008D44F8">
        <w:rPr>
          <w:rFonts w:ascii="Times New Roman" w:hAnsi="Times New Roman" w:cs="Times New Roman"/>
          <w:noProof/>
        </w:rPr>
        <w:fldChar w:fldCharType="end"/>
      </w:r>
      <w:r w:rsidRPr="008D44F8">
        <w:rPr>
          <w:rFonts w:ascii="Times New Roman" w:hAnsi="Times New Roman" w:cs="Times New Roman"/>
        </w:rPr>
        <w:tab/>
      </w:r>
    </w:p>
    <w:p w14:paraId="25A612F2" w14:textId="77777777" w:rsidR="00564CA6" w:rsidRPr="008D44F8" w:rsidRDefault="00564CA6" w:rsidP="00564CA6">
      <w:pPr>
        <w:rPr>
          <w:rFonts w:ascii="Times New Roman" w:hAnsi="Times New Roman" w:cs="Times New Roman"/>
          <w:b/>
        </w:rPr>
      </w:pPr>
    </w:p>
    <w:p w14:paraId="6F31A547" w14:textId="77777777" w:rsidR="00564CA6" w:rsidRPr="008D44F8" w:rsidRDefault="00564CA6" w:rsidP="00564CA6">
      <w:pPr>
        <w:rPr>
          <w:rFonts w:ascii="Times New Roman" w:hAnsi="Times New Roman" w:cs="Times New Roman"/>
        </w:rPr>
      </w:pPr>
    </w:p>
    <w:p w14:paraId="5E9E8D0D" w14:textId="77777777" w:rsidR="00164F76" w:rsidRPr="008D44F8" w:rsidRDefault="00164F76" w:rsidP="00164F76">
      <w:pPr>
        <w:jc w:val="center"/>
        <w:rPr>
          <w:rFonts w:ascii="Times New Roman" w:hAnsi="Times New Roman" w:cs="Times New Roman"/>
          <w:b/>
        </w:rPr>
      </w:pPr>
      <w:r w:rsidRPr="008D44F8">
        <w:rPr>
          <w:rFonts w:ascii="Times New Roman" w:hAnsi="Times New Roman" w:cs="Times New Roman"/>
          <w:b/>
        </w:rPr>
        <w:t xml:space="preserve">Par Ādažu novada domes </w:t>
      </w:r>
      <w:r w:rsidR="008D44F8" w:rsidRPr="008D44F8">
        <w:rPr>
          <w:rFonts w:ascii="Times New Roman" w:hAnsi="Times New Roman" w:cs="Times New Roman"/>
          <w:b/>
        </w:rPr>
        <w:t>28.12.</w:t>
      </w:r>
      <w:r w:rsidRPr="008D44F8">
        <w:rPr>
          <w:rFonts w:ascii="Times New Roman" w:hAnsi="Times New Roman" w:cs="Times New Roman"/>
          <w:b/>
        </w:rPr>
        <w:t>2023. lēmuma Nr. 482 “Par detālplānojuma izstrādes uzsākšanu īpašumā “Freimaņu Strēlnieki”, Birzniekos” atcelšanu</w:t>
      </w:r>
    </w:p>
    <w:p w14:paraId="03961A19" w14:textId="77777777" w:rsidR="00164F76" w:rsidRPr="008D44F8" w:rsidRDefault="00164F76" w:rsidP="00164F76">
      <w:pPr>
        <w:jc w:val="center"/>
        <w:rPr>
          <w:rFonts w:ascii="Times New Roman" w:hAnsi="Times New Roman" w:cs="Times New Roman"/>
          <w:b/>
          <w:i/>
          <w:color w:val="FF0000"/>
        </w:rPr>
      </w:pPr>
    </w:p>
    <w:p w14:paraId="3073D38D" w14:textId="511D0F45" w:rsidR="00164F76" w:rsidRPr="008D44F8" w:rsidRDefault="00164F76" w:rsidP="00164F76">
      <w:pPr>
        <w:spacing w:after="120"/>
        <w:jc w:val="both"/>
        <w:rPr>
          <w:rFonts w:ascii="Times New Roman" w:hAnsi="Times New Roman" w:cs="Times New Roman"/>
          <w:color w:val="000000"/>
        </w:rPr>
      </w:pPr>
      <w:r w:rsidRPr="008D44F8">
        <w:rPr>
          <w:rFonts w:ascii="Times New Roman" w:hAnsi="Times New Roman" w:cs="Times New Roman"/>
          <w:color w:val="000000"/>
        </w:rPr>
        <w:t xml:space="preserve">Ādažu novada pašvaldības dome izskatīja </w:t>
      </w:r>
      <w:r w:rsidR="0003587E" w:rsidRPr="0003587E">
        <w:rPr>
          <w:rFonts w:ascii="Times New Roman" w:hAnsi="Times New Roman" w:cs="Times New Roman"/>
          <w:i/>
          <w:iCs/>
          <w:color w:val="000000"/>
        </w:rPr>
        <w:t>vārds, uzvārds</w:t>
      </w:r>
      <w:r w:rsidRPr="008D44F8">
        <w:rPr>
          <w:rFonts w:ascii="Times New Roman" w:hAnsi="Times New Roman" w:cs="Times New Roman"/>
          <w:color w:val="000000"/>
        </w:rPr>
        <w:t xml:space="preserve"> (</w:t>
      </w:r>
      <w:r w:rsidRPr="0003587E">
        <w:rPr>
          <w:rFonts w:ascii="Times New Roman" w:hAnsi="Times New Roman" w:cs="Times New Roman"/>
          <w:i/>
          <w:iCs/>
          <w:color w:val="000000"/>
        </w:rPr>
        <w:t>adrese</w:t>
      </w:r>
      <w:r w:rsidR="0003587E" w:rsidRPr="0003587E">
        <w:rPr>
          <w:rFonts w:ascii="Times New Roman" w:hAnsi="Times New Roman" w:cs="Times New Roman"/>
          <w:i/>
          <w:iCs/>
          <w:color w:val="000000"/>
        </w:rPr>
        <w:t xml:space="preserve">, </w:t>
      </w:r>
      <w:r w:rsidRPr="0003587E">
        <w:rPr>
          <w:rFonts w:ascii="Times New Roman" w:hAnsi="Times New Roman" w:cs="Times New Roman"/>
          <w:i/>
          <w:iCs/>
          <w:color w:val="000000"/>
        </w:rPr>
        <w:t>e-pas</w:t>
      </w:r>
      <w:r w:rsidR="0003587E" w:rsidRPr="0003587E">
        <w:rPr>
          <w:rFonts w:ascii="Times New Roman" w:hAnsi="Times New Roman" w:cs="Times New Roman"/>
          <w:i/>
          <w:iCs/>
          <w:color w:val="000000"/>
        </w:rPr>
        <w:t>ts</w:t>
      </w:r>
      <w:r w:rsidRPr="008D44F8">
        <w:rPr>
          <w:rFonts w:ascii="Times New Roman" w:hAnsi="Times New Roman" w:cs="Times New Roman"/>
          <w:color w:val="000000"/>
        </w:rPr>
        <w:t xml:space="preserve">; turpmāk – Iesniedzēja) 17.08.2026. iesniegumu (reģistrēts 17.08.2026. ar Nr. ĀNP/1-11-1/26/4807) ar </w:t>
      </w:r>
      <w:r w:rsidRPr="008D44F8">
        <w:rPr>
          <w:rFonts w:ascii="Times New Roman" w:hAnsi="Times New Roman" w:cs="Times New Roman"/>
        </w:rPr>
        <w:t>lūgumu pārtraukt detālplānojuma</w:t>
      </w:r>
      <w:r w:rsidR="008D44F8" w:rsidRPr="008D44F8">
        <w:rPr>
          <w:rFonts w:ascii="Times New Roman" w:hAnsi="Times New Roman" w:cs="Times New Roman"/>
        </w:rPr>
        <w:t xml:space="preserve"> izstrādi</w:t>
      </w:r>
      <w:r w:rsidRPr="008D44F8">
        <w:rPr>
          <w:rFonts w:ascii="Times New Roman" w:hAnsi="Times New Roman" w:cs="Times New Roman"/>
        </w:rPr>
        <w:t xml:space="preserve"> </w:t>
      </w:r>
      <w:bookmarkStart w:id="0" w:name="_Hlk147091848"/>
      <w:r w:rsidRPr="008D44F8">
        <w:rPr>
          <w:rFonts w:ascii="Times New Roman" w:hAnsi="Times New Roman" w:cs="Times New Roman"/>
        </w:rPr>
        <w:t xml:space="preserve">nekustamajam īpašumam </w:t>
      </w:r>
      <w:bookmarkStart w:id="1" w:name="_Hlk147099924"/>
      <w:bookmarkEnd w:id="0"/>
      <w:r w:rsidRPr="008D44F8">
        <w:rPr>
          <w:rFonts w:ascii="Times New Roman" w:hAnsi="Times New Roman" w:cs="Times New Roman"/>
          <w:color w:val="000000"/>
        </w:rPr>
        <w:t>“Freimaņu Strēlnieki”</w:t>
      </w:r>
      <w:r w:rsidRPr="008D44F8">
        <w:rPr>
          <w:rFonts w:ascii="Times New Roman" w:hAnsi="Times New Roman" w:cs="Times New Roman"/>
        </w:rPr>
        <w:t>, Birzniekos (turpmāk – Detālplānojums) un nepagarināt darba uzdevuma termiņu</w:t>
      </w:r>
      <w:bookmarkEnd w:id="1"/>
      <w:r w:rsidRPr="008D44F8">
        <w:rPr>
          <w:rFonts w:ascii="Times New Roman" w:hAnsi="Times New Roman" w:cs="Times New Roman"/>
          <w:color w:val="000000"/>
        </w:rPr>
        <w:t>.</w:t>
      </w:r>
    </w:p>
    <w:p w14:paraId="668790FA" w14:textId="77777777" w:rsidR="00164F76" w:rsidRPr="008D44F8" w:rsidRDefault="00164F76" w:rsidP="00164F76">
      <w:pPr>
        <w:spacing w:before="120" w:after="120"/>
        <w:jc w:val="both"/>
        <w:rPr>
          <w:rFonts w:ascii="Times New Roman" w:hAnsi="Times New Roman" w:cs="Times New Roman"/>
        </w:rPr>
      </w:pPr>
      <w:r w:rsidRPr="008D44F8">
        <w:rPr>
          <w:rFonts w:ascii="Times New Roman" w:hAnsi="Times New Roman" w:cs="Times New Roman"/>
        </w:rPr>
        <w:t>Izvērtējot ar Detālplānojuma izstrādi saistītos apstākļus, konstatēts:</w:t>
      </w:r>
    </w:p>
    <w:p w14:paraId="79D1AEF8" w14:textId="77777777" w:rsidR="00164F76" w:rsidRPr="008D44F8" w:rsidRDefault="00164F76" w:rsidP="00164F76">
      <w:pPr>
        <w:numPr>
          <w:ilvl w:val="0"/>
          <w:numId w:val="4"/>
        </w:numPr>
        <w:spacing w:before="120" w:after="120"/>
        <w:jc w:val="both"/>
        <w:rPr>
          <w:rFonts w:ascii="Times New Roman" w:hAnsi="Times New Roman"/>
        </w:rPr>
      </w:pPr>
      <w:r w:rsidRPr="008D44F8">
        <w:rPr>
          <w:rFonts w:ascii="Times New Roman" w:hAnsi="Times New Roman"/>
        </w:rPr>
        <w:t xml:space="preserve">Detālplānojuma izstrāde uzsākta, pamatojoties uz Ādažu novada domes 28.12.2023. lēmumu Nr. 482 “Par detālplānojuma izstrādes uzsākšanu īpašumā “Freimaņu Strēlnieki”, Birzniekos” ar mērķi pamatot degvielas </w:t>
      </w:r>
      <w:proofErr w:type="spellStart"/>
      <w:r w:rsidRPr="008D44F8">
        <w:rPr>
          <w:rFonts w:ascii="Times New Roman" w:hAnsi="Times New Roman"/>
        </w:rPr>
        <w:t>uzpildes</w:t>
      </w:r>
      <w:proofErr w:type="spellEnd"/>
      <w:r w:rsidRPr="008D44F8">
        <w:rPr>
          <w:rFonts w:ascii="Times New Roman" w:hAnsi="Times New Roman"/>
        </w:rPr>
        <w:t xml:space="preserve"> stacijas būvniecību </w:t>
      </w:r>
      <w:bookmarkStart w:id="2" w:name="_Hlk152798955"/>
      <w:r w:rsidRPr="008D44F8">
        <w:rPr>
          <w:rFonts w:ascii="Times New Roman" w:hAnsi="Times New Roman"/>
        </w:rPr>
        <w:t>un</w:t>
      </w:r>
      <w:r w:rsidRPr="008D44F8">
        <w:rPr>
          <w:rFonts w:ascii="Times New Roman" w:hAnsi="Times New Roman"/>
          <w:lang w:eastAsia="lv-LV"/>
        </w:rPr>
        <w:t xml:space="preserve"> </w:t>
      </w:r>
      <w:r w:rsidRPr="008D44F8">
        <w:rPr>
          <w:rFonts w:ascii="Times New Roman" w:hAnsi="Times New Roman"/>
        </w:rPr>
        <w:t xml:space="preserve">jauna ceļa </w:t>
      </w:r>
      <w:proofErr w:type="spellStart"/>
      <w:r w:rsidRPr="008D44F8">
        <w:rPr>
          <w:rFonts w:ascii="Times New Roman" w:hAnsi="Times New Roman"/>
        </w:rPr>
        <w:t>pieslēguma</w:t>
      </w:r>
      <w:proofErr w:type="spellEnd"/>
      <w:r w:rsidRPr="008D44F8">
        <w:rPr>
          <w:rFonts w:ascii="Times New Roman" w:hAnsi="Times New Roman"/>
        </w:rPr>
        <w:t xml:space="preserve"> izveidi valsts vietējam autoceļam V45 “Pievedceļš Gaujas tiltam”</w:t>
      </w:r>
      <w:bookmarkEnd w:id="2"/>
      <w:r w:rsidRPr="008D44F8">
        <w:rPr>
          <w:rFonts w:ascii="Times New Roman" w:hAnsi="Times New Roman"/>
        </w:rPr>
        <w:t xml:space="preserve">. </w:t>
      </w:r>
    </w:p>
    <w:p w14:paraId="7C324C5D" w14:textId="77777777" w:rsidR="00164F76" w:rsidRPr="008D44F8" w:rsidRDefault="00164F76" w:rsidP="00164F76">
      <w:pPr>
        <w:numPr>
          <w:ilvl w:val="0"/>
          <w:numId w:val="4"/>
        </w:numPr>
        <w:spacing w:before="120" w:after="120"/>
        <w:ind w:left="357" w:hanging="357"/>
        <w:jc w:val="both"/>
        <w:rPr>
          <w:rFonts w:ascii="Times New Roman" w:hAnsi="Times New Roman"/>
        </w:rPr>
      </w:pPr>
      <w:r w:rsidRPr="008D44F8">
        <w:rPr>
          <w:rFonts w:ascii="Times New Roman" w:hAnsi="Times New Roman"/>
        </w:rPr>
        <w:t xml:space="preserve">Detālplānojuma darba uzdevuma 9. punktā ir noteikts, ka darba uzdevuma derīguma termiņš ir divi gadi (tātad līdz </w:t>
      </w:r>
      <w:bookmarkStart w:id="3" w:name="_Hlk187352057"/>
      <w:r w:rsidRPr="008D44F8">
        <w:rPr>
          <w:rFonts w:ascii="Times New Roman" w:hAnsi="Times New Roman"/>
        </w:rPr>
        <w:t>28.12.2025.</w:t>
      </w:r>
      <w:bookmarkEnd w:id="3"/>
      <w:r w:rsidRPr="008D44F8">
        <w:rPr>
          <w:rFonts w:ascii="Times New Roman" w:hAnsi="Times New Roman"/>
        </w:rPr>
        <w:t xml:space="preserve">). </w:t>
      </w:r>
    </w:p>
    <w:p w14:paraId="30A877C2" w14:textId="77777777" w:rsidR="00164F76" w:rsidRPr="008D44F8" w:rsidRDefault="00164F76" w:rsidP="00164F76">
      <w:pPr>
        <w:numPr>
          <w:ilvl w:val="0"/>
          <w:numId w:val="4"/>
        </w:numPr>
        <w:spacing w:before="120" w:after="120"/>
        <w:ind w:left="357" w:hanging="357"/>
        <w:jc w:val="both"/>
        <w:rPr>
          <w:rFonts w:ascii="Times New Roman" w:hAnsi="Times New Roman"/>
        </w:rPr>
      </w:pPr>
      <w:r w:rsidRPr="008D44F8">
        <w:rPr>
          <w:rFonts w:ascii="Times New Roman" w:hAnsi="Times New Roman"/>
        </w:rPr>
        <w:t>Detālplānojuma redakcija pašvaldībā nav iesniegta un ir saņemts lūgums nepagarināt darba uzdevumu derīguma termiņu, pamatojot ar būtiskām izmaiņām un ierobežojumiem, kas saistīti ar VSIA “Latvijas valsts ceļi” 28.03.2024. nosacījumiem Nr.4.3/5606 un plānoto autoceļu A1 un V45 krustojuma slēgšanu.</w:t>
      </w:r>
    </w:p>
    <w:p w14:paraId="4A071D93" w14:textId="77777777" w:rsidR="00164F76" w:rsidRPr="008D44F8" w:rsidRDefault="00164F76" w:rsidP="00164F76">
      <w:pPr>
        <w:numPr>
          <w:ilvl w:val="0"/>
          <w:numId w:val="4"/>
        </w:numPr>
        <w:spacing w:before="120" w:after="120"/>
        <w:ind w:left="426" w:hanging="357"/>
        <w:jc w:val="both"/>
        <w:rPr>
          <w:rFonts w:ascii="Times New Roman" w:hAnsi="Times New Roman"/>
          <w:color w:val="000000"/>
        </w:rPr>
      </w:pPr>
      <w:r w:rsidRPr="008D44F8">
        <w:rPr>
          <w:rFonts w:ascii="Times New Roman" w:hAnsi="Times New Roman"/>
        </w:rPr>
        <w:t xml:space="preserve">Teritorijā, kurā ir atļauts izstrādāt Detālplānojumu, šobrīd ietilpst </w:t>
      </w:r>
      <w:bookmarkStart w:id="4" w:name="_Hlk187353244"/>
      <w:r w:rsidRPr="008D44F8">
        <w:rPr>
          <w:rFonts w:ascii="Times New Roman" w:hAnsi="Times New Roman"/>
        </w:rPr>
        <w:t xml:space="preserve">nekustamais īpašums “Freimaņu Strēlnieki” ar kadastra Nr. </w:t>
      </w:r>
      <w:bookmarkEnd w:id="4"/>
      <w:r w:rsidRPr="008D44F8">
        <w:rPr>
          <w:rFonts w:ascii="Times New Roman" w:hAnsi="Times New Roman"/>
        </w:rPr>
        <w:t>80440040111, kas sastāv no zemes vienības "Freimaņu Strēlnieki", Birznieki, Ādažu pag., Ādažu nov., ar kadastra apzīmējumu 80440040641 un divām būvēm (dzīvojamā māja ar kadastra apzīmējumu 80440040111001 un kūts ar kadastra apzīmējumu 80440040111002). Nekustamais īpašums ir ierakstīts Ādažu pagasta zemesgrāmatas nodalījumā Nr.</w:t>
      </w:r>
      <w:r w:rsidRPr="008D44F8">
        <w:t xml:space="preserve"> </w:t>
      </w:r>
      <w:r w:rsidRPr="008D44F8">
        <w:rPr>
          <w:rFonts w:ascii="Times New Roman" w:hAnsi="Times New Roman"/>
        </w:rPr>
        <w:t xml:space="preserve">100000191789 un pieder </w:t>
      </w:r>
      <w:r w:rsidRPr="008D44F8">
        <w:rPr>
          <w:rFonts w:ascii="Times New Roman" w:hAnsi="Times New Roman"/>
          <w:color w:val="000000"/>
        </w:rPr>
        <w:t xml:space="preserve">Iesniedzējai. </w:t>
      </w:r>
    </w:p>
    <w:p w14:paraId="0E0670EA" w14:textId="77777777" w:rsidR="00164F76" w:rsidRPr="008D44F8" w:rsidRDefault="00164F76" w:rsidP="00164F76">
      <w:pPr>
        <w:numPr>
          <w:ilvl w:val="0"/>
          <w:numId w:val="4"/>
        </w:numPr>
        <w:spacing w:before="120" w:after="120"/>
        <w:jc w:val="both"/>
        <w:rPr>
          <w:rFonts w:ascii="Times New Roman" w:hAnsi="Times New Roman"/>
        </w:rPr>
      </w:pPr>
      <w:r w:rsidRPr="008D44F8">
        <w:rPr>
          <w:rFonts w:ascii="Times New Roman" w:hAnsi="Times New Roman"/>
        </w:rPr>
        <w:t>Pašvaldību likuma 4.panta pirmās daļas 15. punkts noteic, ka pašvaldībai ir autonomā funkcija saskaņā ar pašvaldības teritorijas plānojumu noteikt zemes izmantošanu un apbūvi.</w:t>
      </w:r>
    </w:p>
    <w:p w14:paraId="282672B0" w14:textId="77777777" w:rsidR="00164F76" w:rsidRPr="008D44F8" w:rsidRDefault="00164F76" w:rsidP="00164F76">
      <w:pPr>
        <w:numPr>
          <w:ilvl w:val="0"/>
          <w:numId w:val="4"/>
        </w:numPr>
        <w:spacing w:before="120" w:after="120"/>
        <w:jc w:val="both"/>
        <w:rPr>
          <w:rFonts w:ascii="Times New Roman" w:hAnsi="Times New Roman"/>
        </w:rPr>
      </w:pPr>
      <w:r w:rsidRPr="008D44F8">
        <w:rPr>
          <w:rFonts w:ascii="Times New Roman" w:hAnsi="Times New Roman"/>
        </w:rPr>
        <w:lastRenderedPageBreak/>
        <w:t xml:space="preserve">Teritorijas attīstības plānošanas likuma 12.panta trešā daļa noteic, ka vietējā pašvaldība koordinē un uzrauga vietējās pašvaldības attīstības stratēģijas, attīstības programmas, teritorijas plānojuma, </w:t>
      </w:r>
      <w:proofErr w:type="spellStart"/>
      <w:r w:rsidRPr="008D44F8">
        <w:rPr>
          <w:rFonts w:ascii="Times New Roman" w:hAnsi="Times New Roman"/>
        </w:rPr>
        <w:t>lokālplānojumu</w:t>
      </w:r>
      <w:proofErr w:type="spellEnd"/>
      <w:r w:rsidRPr="008D44F8">
        <w:rPr>
          <w:rFonts w:ascii="Times New Roman" w:hAnsi="Times New Roman"/>
        </w:rPr>
        <w:t>, detālplānojumu un tematisko plānojumu īstenošanu.</w:t>
      </w:r>
    </w:p>
    <w:p w14:paraId="660A8DD2" w14:textId="77777777" w:rsidR="00164F76" w:rsidRPr="008D44F8" w:rsidRDefault="00164F76" w:rsidP="00164F76">
      <w:pPr>
        <w:numPr>
          <w:ilvl w:val="0"/>
          <w:numId w:val="4"/>
        </w:numPr>
        <w:spacing w:before="120" w:after="120"/>
        <w:jc w:val="both"/>
        <w:rPr>
          <w:rFonts w:ascii="Times New Roman" w:hAnsi="Times New Roman"/>
        </w:rPr>
      </w:pPr>
      <w:r w:rsidRPr="008D44F8">
        <w:rPr>
          <w:rFonts w:ascii="Times New Roman" w:hAnsi="Times New Roman"/>
        </w:rPr>
        <w:t>Administratīvā procesa likuma 70.panta trešā daļa noteic, ka administratīvais akts ir spēkā tik ilgi, līdz to atceļ, izpilda vai vairs nevar izpildīt sakarā ar faktisko vai tiesisko apstākļu maiņu.</w:t>
      </w:r>
    </w:p>
    <w:p w14:paraId="3DEFA0DC" w14:textId="77777777" w:rsidR="00164F76" w:rsidRPr="008D44F8" w:rsidRDefault="00164F76" w:rsidP="00164F76">
      <w:pPr>
        <w:numPr>
          <w:ilvl w:val="0"/>
          <w:numId w:val="4"/>
        </w:numPr>
        <w:spacing w:before="120" w:after="120"/>
        <w:jc w:val="both"/>
        <w:rPr>
          <w:rFonts w:ascii="Times New Roman" w:hAnsi="Times New Roman"/>
        </w:rPr>
      </w:pPr>
      <w:r w:rsidRPr="008D44F8">
        <w:rPr>
          <w:rFonts w:ascii="Times New Roman" w:hAnsi="Times New Roman"/>
        </w:rPr>
        <w:t>Administratīvā procesa likuma 83.pants noteic, ka iestāde pēc savas iniciatīvas vai personas iesnieguma var uzsākt administratīvo procesu no jauna un lemt par administratīvā akta atcelšanu saskaņā ar Administratīvā procesa likuma 85. – 88.panta noteikumiem; Administratīvo aktu atceļ ar jaunu administratīvo aktu; Administratīvo procesu no jauna var uzsākt iestāde, kurai lieta ir piekritīga, neatkarīgi no tā, kura iestāde izdevusi attiecīgo administratīvo aktu sākotnējā administratīvajā procesā.</w:t>
      </w:r>
    </w:p>
    <w:p w14:paraId="2CFADD28" w14:textId="77777777" w:rsidR="00164F76" w:rsidRPr="008D44F8" w:rsidRDefault="00164F76" w:rsidP="00164F76">
      <w:pPr>
        <w:numPr>
          <w:ilvl w:val="0"/>
          <w:numId w:val="4"/>
        </w:numPr>
        <w:spacing w:before="120" w:after="120"/>
        <w:jc w:val="both"/>
        <w:rPr>
          <w:rFonts w:ascii="Times New Roman" w:hAnsi="Times New Roman"/>
        </w:rPr>
      </w:pPr>
      <w:r w:rsidRPr="008D44F8">
        <w:rPr>
          <w:rFonts w:ascii="Times New Roman" w:hAnsi="Times New Roman"/>
        </w:rPr>
        <w:t>Administratīvā procesa likuma 85.panta otrās daļas 2.punkts noteic, ka adresātam labvēlīgu tiesisku administratīvo aktu var atcelt tad, ja administratīvais akts izdots ar kādu citu nosacījumu un šis nosacījums nav vispār izpildīts, nav pienācīgi izpildīts vai nav laikus izpildīts.</w:t>
      </w:r>
    </w:p>
    <w:p w14:paraId="2F031B14" w14:textId="77777777" w:rsidR="00164F76" w:rsidRPr="008D44F8" w:rsidRDefault="00164F76" w:rsidP="00164F76">
      <w:pPr>
        <w:numPr>
          <w:ilvl w:val="0"/>
          <w:numId w:val="4"/>
        </w:numPr>
        <w:spacing w:before="120" w:after="120"/>
        <w:jc w:val="both"/>
        <w:rPr>
          <w:rFonts w:ascii="Times New Roman" w:hAnsi="Times New Roman"/>
        </w:rPr>
      </w:pPr>
      <w:bookmarkStart w:id="5" w:name="_Hlk187350959"/>
      <w:r w:rsidRPr="008D44F8">
        <w:rPr>
          <w:rFonts w:ascii="Times New Roman" w:hAnsi="Times New Roman"/>
        </w:rPr>
        <w:t xml:space="preserve">Ministru kabineta 14.10.2014. noteikumu Nr.628 „Noteikumi par pašvaldību teritorijas attīstības plānošanas dokumentiem” 3.punkts noteic, ka </w:t>
      </w:r>
      <w:bookmarkEnd w:id="5"/>
      <w:r w:rsidRPr="008D44F8">
        <w:rPr>
          <w:rFonts w:ascii="Times New Roman" w:hAnsi="Times New Roman"/>
        </w:rPr>
        <w:t>visus pašvaldības lēmumus, kas saistīti ar plānošanas dokumentu izstrādi un apstiprināšanu, pašvaldība piecu darbdienu laikā pēc to spēkā stāšanās ievieto Teritorijas attīstības plānošanas informācijas sistēmā, pašvaldības tīmekļa vietnē, kā arī nodrošina informācijas pieejamību citos sabiedrībai pieejamos veidos.</w:t>
      </w:r>
    </w:p>
    <w:p w14:paraId="2532960D" w14:textId="77777777" w:rsidR="00164F76" w:rsidRPr="008D44F8" w:rsidRDefault="00164F76" w:rsidP="00164F76">
      <w:pPr>
        <w:spacing w:after="120"/>
        <w:jc w:val="both"/>
        <w:rPr>
          <w:rFonts w:ascii="Times New Roman" w:hAnsi="Times New Roman"/>
        </w:rPr>
      </w:pPr>
      <w:r w:rsidRPr="008D44F8">
        <w:rPr>
          <w:rFonts w:ascii="Times New Roman" w:hAnsi="Times New Roman"/>
        </w:rPr>
        <w:t>Pamatojoties uz iepriekš minēto un Pašvaldību likuma 4.panta pirmās daļas 15. punktu, Teritorijas attīstības plānošanas likuma 12.panta trešo daļu, Administratīvā procesa likuma 70.panta trešo daļu, 83.pantu, 85.panta otrās daļas 2.punktu, Ministru kabineta 14.10.2014. noteikumu Nr.628 „Noteikumi par pašvaldību teritorijas attīstības plānošanas dokumentiem” 3.punktu, kā arī ņemot vērā domes Attīstības komitejas 09.09.2026. atzinumu, Ādažu novada pašvaldības dome</w:t>
      </w:r>
    </w:p>
    <w:p w14:paraId="20B324A6" w14:textId="77777777" w:rsidR="00164F76" w:rsidRPr="008D44F8" w:rsidRDefault="00164F76" w:rsidP="00164F76">
      <w:pPr>
        <w:spacing w:after="120"/>
        <w:jc w:val="center"/>
        <w:rPr>
          <w:rFonts w:ascii="Times New Roman" w:hAnsi="Times New Roman" w:cs="Times New Roman"/>
          <w:b/>
        </w:rPr>
      </w:pPr>
      <w:r w:rsidRPr="008D44F8">
        <w:rPr>
          <w:rFonts w:ascii="Times New Roman" w:hAnsi="Times New Roman" w:cs="Times New Roman"/>
          <w:b/>
        </w:rPr>
        <w:t>NOLEMJ:</w:t>
      </w:r>
    </w:p>
    <w:p w14:paraId="1391C96D" w14:textId="77777777" w:rsidR="00164F76" w:rsidRPr="008D44F8" w:rsidRDefault="00164F76" w:rsidP="00164F76">
      <w:pPr>
        <w:numPr>
          <w:ilvl w:val="0"/>
          <w:numId w:val="3"/>
        </w:numPr>
        <w:spacing w:after="120"/>
        <w:ind w:left="284" w:right="41" w:hanging="284"/>
        <w:jc w:val="both"/>
        <w:rPr>
          <w:rFonts w:ascii="Times New Roman" w:hAnsi="Times New Roman" w:cs="Times New Roman"/>
        </w:rPr>
      </w:pPr>
      <w:r w:rsidRPr="008D44F8">
        <w:rPr>
          <w:rFonts w:ascii="Times New Roman" w:eastAsia="Times New Roman" w:hAnsi="Times New Roman" w:cs="Times New Roman"/>
        </w:rPr>
        <w:t xml:space="preserve">Atcelt </w:t>
      </w:r>
      <w:r w:rsidRPr="008D44F8">
        <w:rPr>
          <w:rFonts w:ascii="Times New Roman" w:hAnsi="Times New Roman" w:cs="Times New Roman"/>
        </w:rPr>
        <w:t>Ādažu novada domes 28.12.2023. lēmumu Nr. 482 “Par detālplānojuma izstrādes uzsākšanu īpašumā “Freimaņu Strēlnieki”, Birzniekos”.</w:t>
      </w:r>
    </w:p>
    <w:p w14:paraId="5AE91B42" w14:textId="77777777" w:rsidR="00164F76" w:rsidRPr="008D44F8" w:rsidRDefault="00164F76" w:rsidP="00164F76">
      <w:pPr>
        <w:numPr>
          <w:ilvl w:val="0"/>
          <w:numId w:val="3"/>
        </w:numPr>
        <w:spacing w:after="120"/>
        <w:ind w:left="284" w:hanging="284"/>
        <w:jc w:val="both"/>
        <w:rPr>
          <w:rFonts w:ascii="Times New Roman" w:hAnsi="Times New Roman" w:cs="Times New Roman"/>
        </w:rPr>
      </w:pPr>
      <w:r w:rsidRPr="008D44F8">
        <w:rPr>
          <w:rFonts w:ascii="Times New Roman" w:hAnsi="Times New Roman" w:cs="Times New Roman"/>
        </w:rPr>
        <w:t xml:space="preserve">Uzdot pašvaldības Centrālās pārvaldes Teritorijas plānošanas nodaļai lēmumu ievietot Teritorijas attīstības plānošanas informācijas sistēmā (TAPIS) un paziņojumu par lēmuma atcelšanu publicēt pašvaldības informatīvajā izdevumā “Ādažu Novada Vēstis” un pašvaldības tīmekļa vietnē </w:t>
      </w:r>
      <w:hyperlink r:id="rId8" w:history="1">
        <w:r w:rsidRPr="008D44F8">
          <w:rPr>
            <w:rFonts w:ascii="Times New Roman" w:hAnsi="Times New Roman" w:cs="Times New Roman"/>
            <w:color w:val="0563C1"/>
            <w:u w:val="single"/>
          </w:rPr>
          <w:t>www.adazunovads.lv</w:t>
        </w:r>
      </w:hyperlink>
      <w:r w:rsidRPr="008D44F8">
        <w:rPr>
          <w:rFonts w:ascii="Times New Roman" w:hAnsi="Times New Roman" w:cs="Times New Roman"/>
        </w:rPr>
        <w:t xml:space="preserve">. </w:t>
      </w:r>
    </w:p>
    <w:p w14:paraId="3BC7A9D0" w14:textId="77777777" w:rsidR="00164F76" w:rsidRPr="008D44F8" w:rsidRDefault="00164F76" w:rsidP="00164F76">
      <w:pPr>
        <w:numPr>
          <w:ilvl w:val="0"/>
          <w:numId w:val="3"/>
        </w:numPr>
        <w:spacing w:after="120"/>
        <w:ind w:left="284" w:hanging="284"/>
        <w:jc w:val="both"/>
        <w:rPr>
          <w:rFonts w:ascii="Times New Roman" w:eastAsia="Times New Roman" w:hAnsi="Times New Roman" w:cs="Times New Roman"/>
        </w:rPr>
      </w:pPr>
      <w:r w:rsidRPr="008D44F8">
        <w:rPr>
          <w:rFonts w:ascii="Times New Roman" w:eastAsia="Times New Roman" w:hAnsi="Times New Roman" w:cs="Times New Roman"/>
        </w:rPr>
        <w:t>Pašvaldības izpilddirektora vietniecei veikt šī lēmuma izpildes kontroli.</w:t>
      </w:r>
    </w:p>
    <w:p w14:paraId="75CA6D8C" w14:textId="77777777" w:rsidR="00164F76" w:rsidRPr="008D44F8" w:rsidRDefault="00164F76" w:rsidP="00164F76">
      <w:pPr>
        <w:numPr>
          <w:ilvl w:val="0"/>
          <w:numId w:val="3"/>
        </w:numPr>
        <w:ind w:left="284" w:hanging="284"/>
        <w:jc w:val="both"/>
        <w:rPr>
          <w:rFonts w:ascii="Times New Roman" w:eastAsia="Times New Roman" w:hAnsi="Times New Roman" w:cs="Times New Roman"/>
          <w:lang w:val="x-none"/>
        </w:rPr>
      </w:pPr>
      <w:r w:rsidRPr="008D44F8">
        <w:rPr>
          <w:rFonts w:ascii="Times New Roman" w:eastAsia="Times New Roman" w:hAnsi="Times New Roman" w:cs="Times New Roman"/>
          <w:lang w:val="x-none"/>
        </w:rPr>
        <w:t>Lēmumu var pārsūdzēt Administratīvajā rajona tiesā, Baldones ielā 1A, Rīgā viena mēneša laikā no tā spēkā stāšanās dienas.</w:t>
      </w:r>
    </w:p>
    <w:p w14:paraId="71D97DA8" w14:textId="77777777" w:rsidR="00564CA6" w:rsidRPr="008D44F8"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lang w:val="x-none"/>
        </w:rPr>
      </w:pPr>
    </w:p>
    <w:p w14:paraId="3FB68227" w14:textId="77777777" w:rsidR="00564CA6" w:rsidRPr="008D44F8" w:rsidRDefault="00564CA6" w:rsidP="00BB16A4">
      <w:pPr>
        <w:jc w:val="both"/>
        <w:rPr>
          <w:rFonts w:ascii="Times New Roman" w:hAnsi="Times New Roman" w:cs="Times New Roman"/>
        </w:rPr>
      </w:pPr>
    </w:p>
    <w:p w14:paraId="57ABF034" w14:textId="77777777" w:rsidR="00BB16A4" w:rsidRPr="008D44F8" w:rsidRDefault="00BB16A4" w:rsidP="00BB16A4">
      <w:pPr>
        <w:jc w:val="both"/>
        <w:rPr>
          <w:rFonts w:ascii="Times New Roman" w:hAnsi="Times New Roman" w:cs="Times New Roman"/>
        </w:rPr>
      </w:pPr>
    </w:p>
    <w:p w14:paraId="7A2AD327" w14:textId="77777777" w:rsidR="00564CA6" w:rsidRPr="008D44F8" w:rsidRDefault="00964BCB" w:rsidP="00BB16A4">
      <w:pPr>
        <w:jc w:val="both"/>
        <w:rPr>
          <w:rFonts w:ascii="Times New Roman" w:hAnsi="Times New Roman" w:cs="Times New Roman"/>
          <w:noProof/>
        </w:rPr>
      </w:pPr>
      <w:r w:rsidRPr="008D44F8">
        <w:rPr>
          <w:rFonts w:ascii="Times New Roman" w:hAnsi="Times New Roman" w:cs="Times New Roman"/>
          <w:noProof/>
        </w:rPr>
        <w:t>Pašvaldības domes priekšsēdētāj</w:t>
      </w:r>
      <w:r w:rsidR="006C2EB5" w:rsidRPr="008D44F8">
        <w:rPr>
          <w:rFonts w:ascii="Times New Roman" w:hAnsi="Times New Roman" w:cs="Times New Roman"/>
          <w:noProof/>
        </w:rPr>
        <w:t>s</w:t>
      </w:r>
      <w:r w:rsidRPr="008D44F8">
        <w:rPr>
          <w:rFonts w:ascii="Times New Roman" w:hAnsi="Times New Roman" w:cs="Times New Roman"/>
          <w:noProof/>
        </w:rPr>
        <w:tab/>
      </w:r>
      <w:r w:rsidRPr="008D44F8">
        <w:rPr>
          <w:rFonts w:ascii="Times New Roman" w:hAnsi="Times New Roman" w:cs="Times New Roman"/>
          <w:noProof/>
        </w:rPr>
        <w:tab/>
      </w:r>
      <w:r w:rsidRPr="008D44F8">
        <w:rPr>
          <w:rFonts w:ascii="Times New Roman" w:hAnsi="Times New Roman" w:cs="Times New Roman"/>
          <w:noProof/>
        </w:rPr>
        <w:tab/>
      </w:r>
      <w:r w:rsidRPr="008D44F8">
        <w:rPr>
          <w:rFonts w:ascii="Times New Roman" w:hAnsi="Times New Roman" w:cs="Times New Roman"/>
          <w:noProof/>
        </w:rPr>
        <w:tab/>
      </w:r>
      <w:r w:rsidRPr="008D44F8">
        <w:rPr>
          <w:rFonts w:ascii="Times New Roman" w:hAnsi="Times New Roman" w:cs="Times New Roman"/>
          <w:noProof/>
        </w:rPr>
        <w:tab/>
      </w:r>
      <w:r w:rsidRPr="008D44F8">
        <w:rPr>
          <w:rFonts w:ascii="Times New Roman" w:hAnsi="Times New Roman" w:cs="Times New Roman"/>
          <w:noProof/>
        </w:rPr>
        <w:tab/>
      </w:r>
      <w:r w:rsidR="006C2EB5" w:rsidRPr="008D44F8">
        <w:rPr>
          <w:rFonts w:ascii="Times New Roman" w:hAnsi="Times New Roman" w:cs="Times New Roman"/>
          <w:noProof/>
        </w:rPr>
        <w:t>G</w:t>
      </w:r>
      <w:r w:rsidR="00FA29A3" w:rsidRPr="008D44F8">
        <w:rPr>
          <w:rFonts w:ascii="Times New Roman" w:hAnsi="Times New Roman" w:cs="Times New Roman"/>
          <w:noProof/>
        </w:rPr>
        <w:t>. Mi</w:t>
      </w:r>
      <w:r w:rsidR="006C2EB5" w:rsidRPr="008D44F8">
        <w:rPr>
          <w:rFonts w:ascii="Times New Roman" w:hAnsi="Times New Roman" w:cs="Times New Roman"/>
          <w:noProof/>
        </w:rPr>
        <w:t>glāns</w:t>
      </w:r>
      <w:r w:rsidRPr="008D44F8">
        <w:rPr>
          <w:rFonts w:ascii="Times New Roman" w:hAnsi="Times New Roman" w:cs="Times New Roman"/>
          <w:noProof/>
        </w:rPr>
        <w:t xml:space="preserve"> </w:t>
      </w:r>
    </w:p>
    <w:p w14:paraId="57F37E52" w14:textId="77777777" w:rsidR="00147221" w:rsidRPr="008D44F8" w:rsidRDefault="00147221" w:rsidP="00BB16A4">
      <w:pPr>
        <w:jc w:val="both"/>
        <w:rPr>
          <w:rFonts w:ascii="Times New Roman" w:hAnsi="Times New Roman" w:cs="Times New Roman"/>
          <w:noProof/>
        </w:rPr>
      </w:pPr>
    </w:p>
    <w:p w14:paraId="3341F312" w14:textId="77777777" w:rsidR="00147221" w:rsidRPr="008D44F8" w:rsidRDefault="00964BCB" w:rsidP="00147221">
      <w:pPr>
        <w:jc w:val="center"/>
        <w:rPr>
          <w:rFonts w:ascii="Times New Roman" w:hAnsi="Times New Roman" w:cs="Times New Roman"/>
        </w:rPr>
      </w:pPr>
      <w:r w:rsidRPr="008D44F8">
        <w:rPr>
          <w:rFonts w:ascii="Times New Roman" w:eastAsia="Calibri" w:hAnsi="Times New Roman" w:cs="Times New Roman"/>
        </w:rPr>
        <w:t>ŠIS DOKUMENTS IR ELEKTRONISKI PARAKSTĪTS AR DROŠU ELEKTRONISKO PARAKSTU UN SATUR LAIKA ZĪMOGU</w:t>
      </w:r>
    </w:p>
    <w:p w14:paraId="0416C6DE" w14:textId="77777777" w:rsidR="00564CA6" w:rsidRPr="00564CA6" w:rsidRDefault="00964BCB" w:rsidP="00564CA6">
      <w:pPr>
        <w:jc w:val="both"/>
        <w:rPr>
          <w:rFonts w:ascii="Times New Roman" w:hAnsi="Times New Roman" w:cs="Times New Roman"/>
        </w:rPr>
      </w:pPr>
      <w:r w:rsidRPr="00564CA6">
        <w:rPr>
          <w:rFonts w:ascii="Times New Roman" w:hAnsi="Times New Roman" w:cs="Times New Roman"/>
        </w:rPr>
        <w:t>__________________________</w:t>
      </w:r>
    </w:p>
    <w:p w14:paraId="78D7F781" w14:textId="77777777" w:rsidR="00564CA6" w:rsidRPr="00564CA6" w:rsidRDefault="00964BCB"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103F0D4C" w14:textId="77777777" w:rsidR="0079484F" w:rsidRPr="00164F76" w:rsidRDefault="00164F76" w:rsidP="00564CA6">
      <w:pPr>
        <w:jc w:val="both"/>
        <w:rPr>
          <w:rFonts w:ascii="Times New Roman" w:hAnsi="Times New Roman" w:cs="Times New Roman"/>
        </w:rPr>
      </w:pPr>
      <w:r w:rsidRPr="00164F76">
        <w:rPr>
          <w:rFonts w:ascii="Times New Roman" w:hAnsi="Times New Roman" w:cs="Times New Roman"/>
        </w:rPr>
        <w:t>@IDRV</w:t>
      </w:r>
    </w:p>
    <w:p w14:paraId="5DEDD2C8" w14:textId="77777777" w:rsidR="00164F76" w:rsidRPr="00164F76" w:rsidRDefault="00164F76" w:rsidP="00564CA6">
      <w:pPr>
        <w:jc w:val="both"/>
        <w:rPr>
          <w:rFonts w:ascii="Times New Roman" w:hAnsi="Times New Roman" w:cs="Times New Roman"/>
        </w:rPr>
      </w:pPr>
      <w:r w:rsidRPr="00164F76">
        <w:rPr>
          <w:rFonts w:ascii="Times New Roman" w:hAnsi="Times New Roman" w:cs="Times New Roman"/>
        </w:rPr>
        <w:lastRenderedPageBreak/>
        <w:t>@TPN</w:t>
      </w:r>
    </w:p>
    <w:p w14:paraId="07BC2903" w14:textId="3B5FE066" w:rsidR="00164F76" w:rsidRPr="00164F76" w:rsidRDefault="00164F76" w:rsidP="00564CA6">
      <w:pPr>
        <w:jc w:val="both"/>
        <w:rPr>
          <w:rFonts w:ascii="Times New Roman" w:hAnsi="Times New Roman" w:cs="Times New Roman"/>
        </w:rPr>
      </w:pPr>
      <w:r w:rsidRPr="00164F76">
        <w:rPr>
          <w:rFonts w:ascii="Times New Roman" w:hAnsi="Times New Roman" w:cs="Times New Roman"/>
        </w:rPr>
        <w:t xml:space="preserve">@Īpašniecei: </w:t>
      </w:r>
      <w:r w:rsidR="0003587E" w:rsidRPr="0003587E">
        <w:rPr>
          <w:rFonts w:ascii="Times New Roman" w:hAnsi="Times New Roman"/>
          <w:i/>
          <w:iCs/>
        </w:rPr>
        <w:t>vārds, uzvārds</w:t>
      </w:r>
      <w:r w:rsidRPr="0003587E">
        <w:rPr>
          <w:rFonts w:ascii="Times New Roman" w:hAnsi="Times New Roman"/>
          <w:i/>
          <w:iCs/>
        </w:rPr>
        <w:t>, p.k., adrese</w:t>
      </w:r>
      <w:r w:rsidR="0003587E" w:rsidRPr="0003587E">
        <w:rPr>
          <w:rFonts w:ascii="Times New Roman" w:hAnsi="Times New Roman"/>
          <w:i/>
          <w:iCs/>
        </w:rPr>
        <w:t xml:space="preserve">, </w:t>
      </w:r>
      <w:r w:rsidRPr="0003587E">
        <w:rPr>
          <w:rFonts w:ascii="Times New Roman" w:hAnsi="Times New Roman" w:cs="Times New Roman"/>
          <w:i/>
          <w:iCs/>
        </w:rPr>
        <w:t>e-pasts</w:t>
      </w:r>
      <w:r w:rsidR="0003587E" w:rsidRPr="0003587E">
        <w:rPr>
          <w:rFonts w:ascii="Times New Roman" w:hAnsi="Times New Roman" w:cs="Times New Roman"/>
          <w:i/>
          <w:iCs/>
        </w:rPr>
        <w:t>.</w:t>
      </w:r>
    </w:p>
    <w:p w14:paraId="587E1036" w14:textId="77777777" w:rsidR="00564CA6" w:rsidRPr="00564CA6" w:rsidRDefault="00564CA6" w:rsidP="00564CA6">
      <w:pPr>
        <w:jc w:val="both"/>
        <w:rPr>
          <w:rFonts w:ascii="Times New Roman" w:hAnsi="Times New Roman" w:cs="Times New Roman"/>
          <w:color w:val="FF0000"/>
        </w:rPr>
      </w:pPr>
    </w:p>
    <w:p w14:paraId="7740C354" w14:textId="77777777" w:rsidR="00564CA6" w:rsidRPr="00B47C10" w:rsidRDefault="00964BCB" w:rsidP="00564CA6">
      <w:pPr>
        <w:rPr>
          <w:rFonts w:ascii="Times New Roman" w:hAnsi="Times New Roman" w:cs="Times New Roman"/>
          <w:sz w:val="20"/>
          <w:szCs w:val="20"/>
        </w:rPr>
      </w:pPr>
      <w:r w:rsidRPr="006D513B">
        <w:rPr>
          <w:rFonts w:ascii="Times New Roman" w:hAnsi="Times New Roman" w:cs="Times New Roman"/>
          <w:noProof/>
          <w:sz w:val="20"/>
          <w:szCs w:val="20"/>
        </w:rPr>
        <w:t>Indra Murziņa</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20203786</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D9547" w14:textId="77777777" w:rsidR="00E61D10" w:rsidRDefault="00E61D10">
      <w:r>
        <w:separator/>
      </w:r>
    </w:p>
  </w:endnote>
  <w:endnote w:type="continuationSeparator" w:id="0">
    <w:p w14:paraId="400FDAD4" w14:textId="77777777" w:rsidR="00E61D10" w:rsidRDefault="00E6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974115"/>
      <w:docPartObj>
        <w:docPartGallery w:val="Page Numbers (Bottom of Page)"/>
        <w:docPartUnique/>
      </w:docPartObj>
    </w:sdtPr>
    <w:sdtEndPr>
      <w:rPr>
        <w:rFonts w:ascii="Times New Roman" w:hAnsi="Times New Roman" w:cs="Times New Roman"/>
        <w:noProof/>
      </w:rPr>
    </w:sdtEndPr>
    <w:sdtContent>
      <w:p w14:paraId="63BED23D" w14:textId="77777777" w:rsidR="005C7FA1" w:rsidRPr="005C7FA1" w:rsidRDefault="00964BCB">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2A946200"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F03D1" w14:textId="77777777" w:rsidR="005C7FA1" w:rsidRPr="005C7FA1" w:rsidRDefault="005C7FA1">
    <w:pPr>
      <w:pStyle w:val="Footer"/>
      <w:jc w:val="right"/>
      <w:rPr>
        <w:rFonts w:ascii="Times New Roman" w:hAnsi="Times New Roman" w:cs="Times New Roman"/>
      </w:rPr>
    </w:pPr>
  </w:p>
  <w:p w14:paraId="40222D69"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636E" w14:textId="77777777" w:rsidR="00E61D10" w:rsidRDefault="00E61D10">
      <w:r>
        <w:separator/>
      </w:r>
    </w:p>
  </w:footnote>
  <w:footnote w:type="continuationSeparator" w:id="0">
    <w:p w14:paraId="2C892829" w14:textId="77777777" w:rsidR="00E61D10" w:rsidRDefault="00E61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EAD0"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9CEE"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A38EE8C8"/>
    <w:lvl w:ilvl="0" w:tplc="94FAC150">
      <w:start w:val="1"/>
      <w:numFmt w:val="decimal"/>
      <w:lvlText w:val="%1."/>
      <w:lvlJc w:val="left"/>
      <w:pPr>
        <w:ind w:left="720" w:hanging="360"/>
      </w:pPr>
    </w:lvl>
    <w:lvl w:ilvl="1" w:tplc="CE6820EE">
      <w:start w:val="1"/>
      <w:numFmt w:val="decimal"/>
      <w:lvlText w:val="%2."/>
      <w:lvlJc w:val="left"/>
      <w:pPr>
        <w:ind w:left="1440" w:hanging="360"/>
      </w:pPr>
    </w:lvl>
    <w:lvl w:ilvl="2" w:tplc="C556FB44" w:tentative="1">
      <w:start w:val="1"/>
      <w:numFmt w:val="lowerRoman"/>
      <w:lvlText w:val="%3."/>
      <w:lvlJc w:val="right"/>
      <w:pPr>
        <w:ind w:left="2160" w:hanging="180"/>
      </w:pPr>
    </w:lvl>
    <w:lvl w:ilvl="3" w:tplc="EA9E697A" w:tentative="1">
      <w:start w:val="1"/>
      <w:numFmt w:val="decimal"/>
      <w:lvlText w:val="%4."/>
      <w:lvlJc w:val="left"/>
      <w:pPr>
        <w:ind w:left="2880" w:hanging="360"/>
      </w:pPr>
    </w:lvl>
    <w:lvl w:ilvl="4" w:tplc="027A70E0" w:tentative="1">
      <w:start w:val="1"/>
      <w:numFmt w:val="lowerLetter"/>
      <w:lvlText w:val="%5."/>
      <w:lvlJc w:val="left"/>
      <w:pPr>
        <w:ind w:left="3600" w:hanging="360"/>
      </w:pPr>
    </w:lvl>
    <w:lvl w:ilvl="5" w:tplc="D04C8594" w:tentative="1">
      <w:start w:val="1"/>
      <w:numFmt w:val="lowerRoman"/>
      <w:lvlText w:val="%6."/>
      <w:lvlJc w:val="right"/>
      <w:pPr>
        <w:ind w:left="4320" w:hanging="180"/>
      </w:pPr>
    </w:lvl>
    <w:lvl w:ilvl="6" w:tplc="27F65516" w:tentative="1">
      <w:start w:val="1"/>
      <w:numFmt w:val="decimal"/>
      <w:lvlText w:val="%7."/>
      <w:lvlJc w:val="left"/>
      <w:pPr>
        <w:ind w:left="5040" w:hanging="360"/>
      </w:pPr>
    </w:lvl>
    <w:lvl w:ilvl="7" w:tplc="925AF9A6" w:tentative="1">
      <w:start w:val="1"/>
      <w:numFmt w:val="lowerLetter"/>
      <w:lvlText w:val="%8."/>
      <w:lvlJc w:val="left"/>
      <w:pPr>
        <w:ind w:left="5760" w:hanging="360"/>
      </w:pPr>
    </w:lvl>
    <w:lvl w:ilvl="8" w:tplc="F0EADAFA"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F1341A20">
      <w:start w:val="1"/>
      <w:numFmt w:val="decimal"/>
      <w:lvlText w:val="%1."/>
      <w:lvlJc w:val="left"/>
      <w:pPr>
        <w:ind w:left="720" w:hanging="360"/>
      </w:pPr>
      <w:rPr>
        <w:rFonts w:hint="default"/>
      </w:rPr>
    </w:lvl>
    <w:lvl w:ilvl="1" w:tplc="C6DC6DBA" w:tentative="1">
      <w:start w:val="1"/>
      <w:numFmt w:val="lowerLetter"/>
      <w:lvlText w:val="%2."/>
      <w:lvlJc w:val="left"/>
      <w:pPr>
        <w:ind w:left="1440" w:hanging="360"/>
      </w:pPr>
    </w:lvl>
    <w:lvl w:ilvl="2" w:tplc="D1DC66C2" w:tentative="1">
      <w:start w:val="1"/>
      <w:numFmt w:val="lowerRoman"/>
      <w:lvlText w:val="%3."/>
      <w:lvlJc w:val="right"/>
      <w:pPr>
        <w:ind w:left="2160" w:hanging="180"/>
      </w:pPr>
    </w:lvl>
    <w:lvl w:ilvl="3" w:tplc="92204CE8" w:tentative="1">
      <w:start w:val="1"/>
      <w:numFmt w:val="decimal"/>
      <w:lvlText w:val="%4."/>
      <w:lvlJc w:val="left"/>
      <w:pPr>
        <w:ind w:left="2880" w:hanging="360"/>
      </w:pPr>
    </w:lvl>
    <w:lvl w:ilvl="4" w:tplc="EB8C1D5A" w:tentative="1">
      <w:start w:val="1"/>
      <w:numFmt w:val="lowerLetter"/>
      <w:lvlText w:val="%5."/>
      <w:lvlJc w:val="left"/>
      <w:pPr>
        <w:ind w:left="3600" w:hanging="360"/>
      </w:pPr>
    </w:lvl>
    <w:lvl w:ilvl="5" w:tplc="6A608498" w:tentative="1">
      <w:start w:val="1"/>
      <w:numFmt w:val="lowerRoman"/>
      <w:lvlText w:val="%6."/>
      <w:lvlJc w:val="right"/>
      <w:pPr>
        <w:ind w:left="4320" w:hanging="180"/>
      </w:pPr>
    </w:lvl>
    <w:lvl w:ilvl="6" w:tplc="32BE288E" w:tentative="1">
      <w:start w:val="1"/>
      <w:numFmt w:val="decimal"/>
      <w:lvlText w:val="%7."/>
      <w:lvlJc w:val="left"/>
      <w:pPr>
        <w:ind w:left="5040" w:hanging="360"/>
      </w:pPr>
    </w:lvl>
    <w:lvl w:ilvl="7" w:tplc="596619FE" w:tentative="1">
      <w:start w:val="1"/>
      <w:numFmt w:val="lowerLetter"/>
      <w:lvlText w:val="%8."/>
      <w:lvlJc w:val="left"/>
      <w:pPr>
        <w:ind w:left="5760" w:hanging="360"/>
      </w:pPr>
    </w:lvl>
    <w:lvl w:ilvl="8" w:tplc="81E24D38" w:tentative="1">
      <w:start w:val="1"/>
      <w:numFmt w:val="lowerRoman"/>
      <w:lvlText w:val="%9."/>
      <w:lvlJc w:val="right"/>
      <w:pPr>
        <w:ind w:left="6480" w:hanging="180"/>
      </w:pPr>
    </w:lvl>
  </w:abstractNum>
  <w:abstractNum w:abstractNumId="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3" w15:restartNumberingAfterBreak="0">
    <w:nsid w:val="68543324"/>
    <w:multiLevelType w:val="hybridMultilevel"/>
    <w:tmpl w:val="394ED9B2"/>
    <w:lvl w:ilvl="0" w:tplc="DEA04364">
      <w:start w:val="1"/>
      <w:numFmt w:val="decimal"/>
      <w:lvlText w:val="%1."/>
      <w:lvlJc w:val="left"/>
      <w:pPr>
        <w:ind w:left="360" w:hanging="360"/>
      </w:pPr>
      <w:rPr>
        <w:rFonts w:hint="default"/>
      </w:rPr>
    </w:lvl>
    <w:lvl w:ilvl="1" w:tplc="BA667536">
      <w:start w:val="1"/>
      <w:numFmt w:val="lowerLetter"/>
      <w:lvlText w:val="%2."/>
      <w:lvlJc w:val="left"/>
      <w:pPr>
        <w:ind w:left="1080" w:hanging="360"/>
      </w:pPr>
    </w:lvl>
    <w:lvl w:ilvl="2" w:tplc="0DE21986" w:tentative="1">
      <w:start w:val="1"/>
      <w:numFmt w:val="lowerRoman"/>
      <w:lvlText w:val="%3."/>
      <w:lvlJc w:val="right"/>
      <w:pPr>
        <w:ind w:left="1800" w:hanging="180"/>
      </w:pPr>
    </w:lvl>
    <w:lvl w:ilvl="3" w:tplc="AA7CDE64" w:tentative="1">
      <w:start w:val="1"/>
      <w:numFmt w:val="decimal"/>
      <w:lvlText w:val="%4."/>
      <w:lvlJc w:val="left"/>
      <w:pPr>
        <w:ind w:left="2520" w:hanging="360"/>
      </w:pPr>
    </w:lvl>
    <w:lvl w:ilvl="4" w:tplc="3D8A4D86" w:tentative="1">
      <w:start w:val="1"/>
      <w:numFmt w:val="lowerLetter"/>
      <w:lvlText w:val="%5."/>
      <w:lvlJc w:val="left"/>
      <w:pPr>
        <w:ind w:left="3240" w:hanging="360"/>
      </w:pPr>
    </w:lvl>
    <w:lvl w:ilvl="5" w:tplc="70B2E9FC" w:tentative="1">
      <w:start w:val="1"/>
      <w:numFmt w:val="lowerRoman"/>
      <w:lvlText w:val="%6."/>
      <w:lvlJc w:val="right"/>
      <w:pPr>
        <w:ind w:left="3960" w:hanging="180"/>
      </w:pPr>
    </w:lvl>
    <w:lvl w:ilvl="6" w:tplc="00BEF3BC" w:tentative="1">
      <w:start w:val="1"/>
      <w:numFmt w:val="decimal"/>
      <w:lvlText w:val="%7."/>
      <w:lvlJc w:val="left"/>
      <w:pPr>
        <w:ind w:left="4680" w:hanging="360"/>
      </w:pPr>
    </w:lvl>
    <w:lvl w:ilvl="7" w:tplc="23FA708A" w:tentative="1">
      <w:start w:val="1"/>
      <w:numFmt w:val="lowerLetter"/>
      <w:lvlText w:val="%8."/>
      <w:lvlJc w:val="left"/>
      <w:pPr>
        <w:ind w:left="5400" w:hanging="360"/>
      </w:pPr>
    </w:lvl>
    <w:lvl w:ilvl="8" w:tplc="EBF604C2" w:tentative="1">
      <w:start w:val="1"/>
      <w:numFmt w:val="lowerRoman"/>
      <w:lvlText w:val="%9."/>
      <w:lvlJc w:val="right"/>
      <w:pPr>
        <w:ind w:left="6120" w:hanging="180"/>
      </w:pPr>
    </w:lvl>
  </w:abstractNum>
  <w:num w:numId="1" w16cid:durableId="1080567416">
    <w:abstractNumId w:val="2"/>
  </w:num>
  <w:num w:numId="2" w16cid:durableId="1964530278">
    <w:abstractNumId w:val="1"/>
  </w:num>
  <w:num w:numId="3" w16cid:durableId="1748073393">
    <w:abstractNumId w:val="0"/>
  </w:num>
  <w:num w:numId="4" w16cid:durableId="193620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3587E"/>
    <w:rsid w:val="00070E3F"/>
    <w:rsid w:val="00147221"/>
    <w:rsid w:val="00164F76"/>
    <w:rsid w:val="00195A73"/>
    <w:rsid w:val="001A297B"/>
    <w:rsid w:val="001F7806"/>
    <w:rsid w:val="0025391B"/>
    <w:rsid w:val="00297558"/>
    <w:rsid w:val="002D53F6"/>
    <w:rsid w:val="00351D48"/>
    <w:rsid w:val="00363AFD"/>
    <w:rsid w:val="003C401E"/>
    <w:rsid w:val="004D516C"/>
    <w:rsid w:val="00521C00"/>
    <w:rsid w:val="0053073B"/>
    <w:rsid w:val="00543508"/>
    <w:rsid w:val="00564CA6"/>
    <w:rsid w:val="005C7FA1"/>
    <w:rsid w:val="00617AAC"/>
    <w:rsid w:val="00693F05"/>
    <w:rsid w:val="006C2EB5"/>
    <w:rsid w:val="006D3451"/>
    <w:rsid w:val="006D513B"/>
    <w:rsid w:val="0074092B"/>
    <w:rsid w:val="0079484F"/>
    <w:rsid w:val="007B4DDB"/>
    <w:rsid w:val="008257F8"/>
    <w:rsid w:val="008D44F8"/>
    <w:rsid w:val="008E3846"/>
    <w:rsid w:val="009139A1"/>
    <w:rsid w:val="00931891"/>
    <w:rsid w:val="00934A8E"/>
    <w:rsid w:val="00964BCB"/>
    <w:rsid w:val="00996740"/>
    <w:rsid w:val="009A3989"/>
    <w:rsid w:val="009B7F8F"/>
    <w:rsid w:val="00A254B5"/>
    <w:rsid w:val="00A46C54"/>
    <w:rsid w:val="00A52B04"/>
    <w:rsid w:val="00A81C8A"/>
    <w:rsid w:val="00AE152A"/>
    <w:rsid w:val="00AF5FE4"/>
    <w:rsid w:val="00B038BB"/>
    <w:rsid w:val="00B36CD4"/>
    <w:rsid w:val="00B4014F"/>
    <w:rsid w:val="00B47C10"/>
    <w:rsid w:val="00BB16A4"/>
    <w:rsid w:val="00BE75D1"/>
    <w:rsid w:val="00C56B76"/>
    <w:rsid w:val="00C82360"/>
    <w:rsid w:val="00C9477C"/>
    <w:rsid w:val="00CC1B2F"/>
    <w:rsid w:val="00CF16C2"/>
    <w:rsid w:val="00D86969"/>
    <w:rsid w:val="00D925DC"/>
    <w:rsid w:val="00E52DA2"/>
    <w:rsid w:val="00E61D10"/>
    <w:rsid w:val="00E75D8D"/>
    <w:rsid w:val="00E8282D"/>
    <w:rsid w:val="00EF06E1"/>
    <w:rsid w:val="00F16E92"/>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E171"/>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basedOn w:val="DefaultParagraphFont"/>
    <w:uiPriority w:val="99"/>
    <w:unhideWhenUsed/>
    <w:rsid w:val="00164F76"/>
    <w:rPr>
      <w:color w:val="0563C1" w:themeColor="hyperlink"/>
      <w:u w:val="single"/>
    </w:rPr>
  </w:style>
  <w:style w:type="paragraph" w:styleId="Revision">
    <w:name w:val="Revision"/>
    <w:hidden/>
    <w:uiPriority w:val="99"/>
    <w:semiHidden/>
    <w:rsid w:val="00AE1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zunovad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3428</Words>
  <Characters>1954</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Indra Murziņa</cp:lastModifiedBy>
  <cp:revision>3</cp:revision>
  <dcterms:created xsi:type="dcterms:W3CDTF">2026-09-03T07:59:00Z</dcterms:created>
  <dcterms:modified xsi:type="dcterms:W3CDTF">2026-09-03T08:00:00Z</dcterms:modified>
</cp:coreProperties>
</file>