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75572" w14:textId="548BF63B" w:rsidR="00072522" w:rsidRPr="00072522" w:rsidRDefault="00072522" w:rsidP="00072522">
      <w:pPr>
        <w:spacing w:after="0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072522">
        <w:rPr>
          <w:rFonts w:ascii="Times New Roman" w:hAnsi="Times New Roman" w:cs="Times New Roman"/>
          <w:noProof/>
          <w:sz w:val="24"/>
          <w:szCs w:val="24"/>
        </w:rPr>
        <w:t xml:space="preserve">PROJEKTS uz </w:t>
      </w:r>
      <w:r w:rsidR="0012168A">
        <w:rPr>
          <w:rFonts w:ascii="Times New Roman" w:hAnsi="Times New Roman" w:cs="Times New Roman"/>
          <w:noProof/>
          <w:sz w:val="24"/>
          <w:szCs w:val="24"/>
        </w:rPr>
        <w:t>1</w:t>
      </w:r>
      <w:r w:rsidR="00FA06E0">
        <w:rPr>
          <w:rFonts w:ascii="Times New Roman" w:hAnsi="Times New Roman" w:cs="Times New Roman"/>
          <w:noProof/>
          <w:sz w:val="24"/>
          <w:szCs w:val="24"/>
        </w:rPr>
        <w:t>5</w:t>
      </w:r>
      <w:r w:rsidR="0012168A">
        <w:rPr>
          <w:rFonts w:ascii="Times New Roman" w:hAnsi="Times New Roman" w:cs="Times New Roman"/>
          <w:noProof/>
          <w:sz w:val="24"/>
          <w:szCs w:val="24"/>
        </w:rPr>
        <w:t>.</w:t>
      </w:r>
      <w:r w:rsidR="00B374DE">
        <w:rPr>
          <w:rFonts w:ascii="Times New Roman" w:hAnsi="Times New Roman" w:cs="Times New Roman"/>
          <w:noProof/>
          <w:sz w:val="24"/>
          <w:szCs w:val="24"/>
        </w:rPr>
        <w:t>09</w:t>
      </w:r>
      <w:r w:rsidR="00FA06E0">
        <w:rPr>
          <w:rFonts w:ascii="Times New Roman" w:hAnsi="Times New Roman" w:cs="Times New Roman"/>
          <w:noProof/>
          <w:sz w:val="24"/>
          <w:szCs w:val="24"/>
        </w:rPr>
        <w:t>.2026</w:t>
      </w:r>
      <w:r w:rsidRPr="00072522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63603BB" w14:textId="5E18B677" w:rsidR="00072522" w:rsidRPr="00072522" w:rsidRDefault="00072522" w:rsidP="00072522">
      <w:pPr>
        <w:spacing w:after="0"/>
        <w:jc w:val="right"/>
        <w:rPr>
          <w:rFonts w:ascii="Times New Roman" w:hAnsi="Times New Roman" w:cs="Times New Roman"/>
          <w:noProof/>
          <w:color w:val="FF0000"/>
          <w:sz w:val="24"/>
          <w:szCs w:val="24"/>
        </w:rPr>
      </w:pPr>
      <w:r w:rsidRPr="00072522">
        <w:rPr>
          <w:rFonts w:ascii="Times New Roman" w:hAnsi="Times New Roman" w:cs="Times New Roman"/>
          <w:noProof/>
          <w:sz w:val="24"/>
          <w:szCs w:val="24"/>
        </w:rPr>
        <w:t xml:space="preserve">vēlamais datums izskatīšanai: </w:t>
      </w:r>
      <w:r w:rsidR="0012168A" w:rsidRPr="00072522">
        <w:rPr>
          <w:rFonts w:ascii="Times New Roman" w:hAnsi="Times New Roman" w:cs="Times New Roman"/>
          <w:noProof/>
          <w:sz w:val="24"/>
          <w:szCs w:val="24"/>
        </w:rPr>
        <w:t xml:space="preserve">domē </w:t>
      </w:r>
      <w:r w:rsidR="00FA06E0">
        <w:rPr>
          <w:rFonts w:ascii="Times New Roman" w:hAnsi="Times New Roman" w:cs="Times New Roman"/>
          <w:noProof/>
          <w:sz w:val="24"/>
          <w:szCs w:val="24"/>
        </w:rPr>
        <w:t>16.</w:t>
      </w:r>
      <w:r w:rsidR="00B374DE">
        <w:rPr>
          <w:rFonts w:ascii="Times New Roman" w:hAnsi="Times New Roman" w:cs="Times New Roman"/>
          <w:noProof/>
          <w:sz w:val="24"/>
          <w:szCs w:val="24"/>
        </w:rPr>
        <w:t>09</w:t>
      </w:r>
      <w:r w:rsidR="00FA06E0">
        <w:rPr>
          <w:rFonts w:ascii="Times New Roman" w:hAnsi="Times New Roman" w:cs="Times New Roman"/>
          <w:noProof/>
          <w:sz w:val="24"/>
          <w:szCs w:val="24"/>
        </w:rPr>
        <w:t>.2026</w:t>
      </w:r>
      <w:r w:rsidRPr="00072522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54FF78A" w14:textId="62AEBA09" w:rsidR="00072522" w:rsidRPr="00564CA6" w:rsidRDefault="00072522" w:rsidP="00072522">
      <w:pPr>
        <w:spacing w:after="0"/>
        <w:jc w:val="right"/>
        <w:rPr>
          <w:rFonts w:ascii="Times New Roman" w:hAnsi="Times New Roman" w:cs="Times New Roman"/>
          <w:noProof/>
          <w:color w:val="FF0000"/>
        </w:rPr>
      </w:pPr>
      <w:r w:rsidRPr="00072522">
        <w:rPr>
          <w:rFonts w:ascii="Times New Roman" w:hAnsi="Times New Roman" w:cs="Times New Roman"/>
          <w:noProof/>
          <w:sz w:val="24"/>
          <w:szCs w:val="24"/>
        </w:rPr>
        <w:t xml:space="preserve">ziņotājs:  </w:t>
      </w:r>
      <w:r w:rsidR="0012168A">
        <w:rPr>
          <w:rFonts w:ascii="Times New Roman" w:hAnsi="Times New Roman" w:cs="Times New Roman"/>
          <w:noProof/>
          <w:sz w:val="24"/>
          <w:szCs w:val="24"/>
        </w:rPr>
        <w:t>Laila Raiskuma</w:t>
      </w:r>
    </w:p>
    <w:p w14:paraId="25669A61" w14:textId="77777777" w:rsidR="00072522" w:rsidRDefault="00072522" w:rsidP="000725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6016491A" w14:textId="7466CA06" w:rsidR="005B55F0" w:rsidRDefault="00514D9E" w:rsidP="000725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B1393B">
        <w:rPr>
          <w:rFonts w:ascii="Times New Roman" w:hAnsi="Times New Roman" w:cs="Times New Roman"/>
          <w:b/>
          <w:sz w:val="24"/>
          <w:szCs w:val="24"/>
          <w:lang w:val="lv-LV"/>
        </w:rPr>
        <w:t>PROTOKOLLĒMUMS</w:t>
      </w:r>
    </w:p>
    <w:p w14:paraId="01B681E8" w14:textId="77777777" w:rsidR="00072522" w:rsidRPr="00B1393B" w:rsidRDefault="00072522" w:rsidP="000725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51FF5D4F" w14:textId="77777777" w:rsidR="005B55F0" w:rsidRDefault="00514D9E" w:rsidP="000725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B1393B">
        <w:rPr>
          <w:rFonts w:ascii="Times New Roman" w:hAnsi="Times New Roman" w:cs="Times New Roman"/>
          <w:b/>
          <w:sz w:val="24"/>
          <w:szCs w:val="24"/>
          <w:lang w:val="lv-LV"/>
        </w:rPr>
        <w:t>Par papildu finansējumu pašvaldības darbinieku veselības apdrošināšanai</w:t>
      </w:r>
    </w:p>
    <w:p w14:paraId="26DF9264" w14:textId="77777777" w:rsidR="00072522" w:rsidRPr="00B1393B" w:rsidRDefault="00072522" w:rsidP="000725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4CAB8AFF" w14:textId="77777777" w:rsidR="005B55F0" w:rsidRPr="00B1393B" w:rsidRDefault="00514D9E" w:rsidP="00072522">
      <w:pPr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393B">
        <w:rPr>
          <w:rFonts w:ascii="Times New Roman" w:hAnsi="Times New Roman" w:cs="Times New Roman"/>
          <w:sz w:val="24"/>
          <w:szCs w:val="24"/>
          <w:lang w:val="lv-LV"/>
        </w:rPr>
        <w:t>2025. gadā tika veikta iepirkuma procedūra Ādažu novada pašvaldības darbinieku veselības apdrošināšanas pakalpojuma nodrošināšanai 965 darbiniekiem. 2026. gadā veselības apdrošināšanas pakalpojumu plānots nodrošināt aptuveni 970 pašvaldības darbiniekiem.</w:t>
      </w:r>
    </w:p>
    <w:p w14:paraId="6C0036AB" w14:textId="7E07E4C3" w:rsidR="005B55F0" w:rsidRPr="00B1393B" w:rsidRDefault="00514D9E" w:rsidP="0007252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393B">
        <w:rPr>
          <w:rFonts w:ascii="Times New Roman" w:hAnsi="Times New Roman" w:cs="Times New Roman"/>
          <w:sz w:val="24"/>
          <w:szCs w:val="24"/>
          <w:lang w:val="lv-LV"/>
        </w:rPr>
        <w:t>Pašreizējā tirgus situācija liecina, ka medicīnas pakalpojumu izmaksas gada laikā ir palielinājušās aptuveni par 20–30</w:t>
      </w:r>
      <w:r w:rsidR="00797E9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%. Apdrošinātāji norāda, ka, ņemot vērā medicīnas pakalpojumu izmaksu pieaugumu, faktiski nav iespējams nodrošināt 2025. gada līmenim atbilstošu veselības apdrošināšanas segumu par </w:t>
      </w:r>
      <w:r w:rsidR="00B1393B"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200 </w:t>
      </w:r>
      <w:r w:rsidR="00B1393B"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gadā vienam darbiniekam.</w:t>
      </w:r>
    </w:p>
    <w:p w14:paraId="5F3E3CC0" w14:textId="34905349" w:rsidR="005B55F0" w:rsidRPr="00B1393B" w:rsidRDefault="00514D9E" w:rsidP="0007252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Palielinot veselības apdrošināšanas prēmiju no </w:t>
      </w:r>
      <w:r w:rsidR="00B1393B"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200 </w:t>
      </w:r>
      <w:r w:rsidR="00B1393B"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="00B1393B"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līdz 250 </w:t>
      </w:r>
      <w:r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gadā vienam darbiniekam, iespējams saglabāt un uzlabot veselības apdrošināšanas segumu, ņemot vērā medicīnas pakalpojumu izmaksu pieaugumu. Savukārt, palielinot prēmiju līdz 300 </w:t>
      </w:r>
      <w:r w:rsidRPr="00797E9D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gadā vienam darbiniekam, tiek nodrošināts vēl plašāks veselības aprūpes pakalpojumu segums. Salīdzinājumā ar </w:t>
      </w:r>
      <w:r w:rsidR="00B1393B"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200 </w:t>
      </w:r>
      <w:r w:rsidR="00B1393B"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="00B1393B"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polisi 300 </w:t>
      </w:r>
      <w:r w:rsidRPr="004668EE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polise paredz lielāku kopējo apdrošināšanas summu – līdz 6 000 </w:t>
      </w:r>
      <w:r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, labāku cenrādi ārsta vizītēm un diagnostikai, atsevišķiem pakalpojumiem nodrošinot līdz pat 75 % segumu, kā arī plašāku laboratorisko izmeklējumu klāstu. Tāpat paredzēts par 50 % lielāks maksas stacionāra pakalpojumu segums – līdz 1 200 </w:t>
      </w:r>
      <w:r w:rsidRPr="004668EE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>, kā arī jauns pakalpojums – ambulatorā rehabilitācija.</w:t>
      </w:r>
    </w:p>
    <w:p w14:paraId="71AD6AB0" w14:textId="77777777" w:rsidR="005B55F0" w:rsidRPr="00B1393B" w:rsidRDefault="00514D9E" w:rsidP="0007252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393B">
        <w:rPr>
          <w:rFonts w:ascii="Times New Roman" w:hAnsi="Times New Roman" w:cs="Times New Roman"/>
          <w:sz w:val="24"/>
          <w:szCs w:val="24"/>
          <w:lang w:val="lv-LV"/>
        </w:rPr>
        <w:t>Prēmijas palielinājuma finansiālā ietekme, nodrošinot apdrošināšanu aptuveni 970 darbiniekiem, ir šāda: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2354"/>
        <w:gridCol w:w="2361"/>
        <w:gridCol w:w="2325"/>
        <w:gridCol w:w="2355"/>
      </w:tblGrid>
      <w:tr w:rsidR="005B55F0" w:rsidRPr="00B1393B" w14:paraId="0F5AF154" w14:textId="77777777">
        <w:trPr>
          <w:jc w:val="center"/>
        </w:trPr>
        <w:tc>
          <w:tcPr>
            <w:tcW w:w="2422" w:type="dxa"/>
            <w:vAlign w:val="center"/>
          </w:tcPr>
          <w:p w14:paraId="24E2D315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Prēmija vienam darbiniekam</w:t>
            </w:r>
          </w:p>
        </w:tc>
        <w:tc>
          <w:tcPr>
            <w:tcW w:w="2422" w:type="dxa"/>
            <w:vAlign w:val="center"/>
          </w:tcPr>
          <w:p w14:paraId="2CC88AE5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Palielinājums pret 200 EUR</w:t>
            </w:r>
          </w:p>
        </w:tc>
        <w:tc>
          <w:tcPr>
            <w:tcW w:w="2422" w:type="dxa"/>
            <w:vAlign w:val="center"/>
          </w:tcPr>
          <w:p w14:paraId="24854ADC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Papildu izdevumi gadā*</w:t>
            </w:r>
          </w:p>
        </w:tc>
        <w:tc>
          <w:tcPr>
            <w:tcW w:w="2422" w:type="dxa"/>
            <w:vAlign w:val="center"/>
          </w:tcPr>
          <w:p w14:paraId="2895A155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Papildu izdevumi vienā maksājumā*</w:t>
            </w:r>
          </w:p>
        </w:tc>
      </w:tr>
      <w:tr w:rsidR="005B55F0" w:rsidRPr="00B1393B" w14:paraId="46DE604B" w14:textId="77777777">
        <w:trPr>
          <w:jc w:val="center"/>
        </w:trPr>
        <w:tc>
          <w:tcPr>
            <w:tcW w:w="2422" w:type="dxa"/>
          </w:tcPr>
          <w:p w14:paraId="2EE8E6E1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200 EUR</w:t>
            </w:r>
          </w:p>
        </w:tc>
        <w:tc>
          <w:tcPr>
            <w:tcW w:w="2422" w:type="dxa"/>
          </w:tcPr>
          <w:p w14:paraId="37EE0487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–</w:t>
            </w:r>
          </w:p>
        </w:tc>
        <w:tc>
          <w:tcPr>
            <w:tcW w:w="2422" w:type="dxa"/>
          </w:tcPr>
          <w:p w14:paraId="41309120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–</w:t>
            </w:r>
          </w:p>
        </w:tc>
        <w:tc>
          <w:tcPr>
            <w:tcW w:w="2422" w:type="dxa"/>
          </w:tcPr>
          <w:p w14:paraId="7F3C498B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–</w:t>
            </w:r>
          </w:p>
        </w:tc>
      </w:tr>
      <w:tr w:rsidR="005B55F0" w:rsidRPr="00B1393B" w14:paraId="17892ABB" w14:textId="77777777">
        <w:trPr>
          <w:jc w:val="center"/>
        </w:trPr>
        <w:tc>
          <w:tcPr>
            <w:tcW w:w="2422" w:type="dxa"/>
          </w:tcPr>
          <w:p w14:paraId="5C20EE64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250 EUR</w:t>
            </w:r>
          </w:p>
        </w:tc>
        <w:tc>
          <w:tcPr>
            <w:tcW w:w="2422" w:type="dxa"/>
          </w:tcPr>
          <w:p w14:paraId="766667AA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+50 EUR</w:t>
            </w:r>
          </w:p>
        </w:tc>
        <w:tc>
          <w:tcPr>
            <w:tcW w:w="2422" w:type="dxa"/>
          </w:tcPr>
          <w:p w14:paraId="51A3CFD4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48 500 EUR</w:t>
            </w:r>
          </w:p>
        </w:tc>
        <w:tc>
          <w:tcPr>
            <w:tcW w:w="2422" w:type="dxa"/>
          </w:tcPr>
          <w:p w14:paraId="1468E796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12 125 EUR</w:t>
            </w:r>
          </w:p>
        </w:tc>
      </w:tr>
      <w:tr w:rsidR="005B55F0" w:rsidRPr="00B1393B" w14:paraId="4CDA236D" w14:textId="77777777">
        <w:trPr>
          <w:jc w:val="center"/>
        </w:trPr>
        <w:tc>
          <w:tcPr>
            <w:tcW w:w="2422" w:type="dxa"/>
          </w:tcPr>
          <w:p w14:paraId="0438F51F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300 EUR</w:t>
            </w:r>
          </w:p>
        </w:tc>
        <w:tc>
          <w:tcPr>
            <w:tcW w:w="2422" w:type="dxa"/>
          </w:tcPr>
          <w:p w14:paraId="182047AF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+100 EUR</w:t>
            </w:r>
          </w:p>
        </w:tc>
        <w:tc>
          <w:tcPr>
            <w:tcW w:w="2422" w:type="dxa"/>
          </w:tcPr>
          <w:p w14:paraId="296AB880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97 000 EUR</w:t>
            </w:r>
          </w:p>
        </w:tc>
        <w:tc>
          <w:tcPr>
            <w:tcW w:w="2422" w:type="dxa"/>
          </w:tcPr>
          <w:p w14:paraId="7E34DB9D" w14:textId="77777777" w:rsidR="005B55F0" w:rsidRPr="00B1393B" w:rsidRDefault="00514D9E" w:rsidP="00B139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13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24 250 EUR</w:t>
            </w:r>
          </w:p>
        </w:tc>
      </w:tr>
    </w:tbl>
    <w:p w14:paraId="678DDD25" w14:textId="77777777" w:rsidR="005B55F0" w:rsidRPr="00B1393B" w:rsidRDefault="00514D9E" w:rsidP="00B1393B">
      <w:pPr>
        <w:spacing w:after="1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393B">
        <w:rPr>
          <w:rFonts w:ascii="Times New Roman" w:hAnsi="Times New Roman" w:cs="Times New Roman"/>
          <w:sz w:val="24"/>
          <w:szCs w:val="24"/>
          <w:lang w:val="lv-LV"/>
        </w:rPr>
        <w:t>* Aprēķins, pieņemot aptuveni 970 darbiniekus un četrus maksājumus gadā.</w:t>
      </w:r>
    </w:p>
    <w:p w14:paraId="4869B865" w14:textId="77777777" w:rsidR="005B55F0" w:rsidRPr="00B1393B" w:rsidRDefault="00514D9E" w:rsidP="0007252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Papildu finansējums 300 </w:t>
      </w:r>
      <w:r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prēmijai, salīdzinot ar pašreizējo 200 </w:t>
      </w:r>
      <w:r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prēmiju, veido 97 000 </w:t>
      </w:r>
      <w:r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gadā. Salīdzinot ar 250 </w:t>
      </w:r>
      <w:r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prēmijas variantu, pāreja uz 300 </w:t>
      </w:r>
      <w:r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prēmiju rada papildu 48 500 </w:t>
      </w:r>
      <w:r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izdevumus gadā.</w:t>
      </w:r>
    </w:p>
    <w:p w14:paraId="1AD3E05F" w14:textId="0C85553E" w:rsidR="005B55F0" w:rsidRPr="00B1393B" w:rsidRDefault="00514D9E" w:rsidP="0007252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Izvērtējot citu pašvaldību praksi, konstatējams, ka veselības apdrošināšanas prēmija vienam darbiniekam tiek noteikta aptuveni 250–400 </w:t>
      </w:r>
      <w:r w:rsidRPr="00B1393B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apmērā gadā. Lai nodrošinātu pašvaldības darbiniekiem veselības apdrošināšanas pakalpojumu atbilstošā apjomā un saglabātu darbiniekiem konkurētspējīgu labumu, nepieciešams palielināt veselības apdrošināšanas prēmiju līdz </w:t>
      </w:r>
      <w:r w:rsidR="00842428">
        <w:rPr>
          <w:rFonts w:ascii="Times New Roman" w:hAnsi="Times New Roman" w:cs="Times New Roman"/>
          <w:sz w:val="24"/>
          <w:szCs w:val="24"/>
          <w:lang w:val="lv-LV"/>
        </w:rPr>
        <w:t xml:space="preserve">(250) 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300 </w:t>
      </w:r>
      <w:r w:rsidRPr="00AC782D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Pr="00B1393B">
        <w:rPr>
          <w:rFonts w:ascii="Times New Roman" w:hAnsi="Times New Roman" w:cs="Times New Roman"/>
          <w:sz w:val="24"/>
          <w:szCs w:val="24"/>
          <w:lang w:val="lv-LV"/>
        </w:rPr>
        <w:t xml:space="preserve"> gadā vienam darbiniekam.</w:t>
      </w:r>
    </w:p>
    <w:p w14:paraId="4D5362A5" w14:textId="7058FFE9" w:rsidR="005B55F0" w:rsidRPr="00DC6F8D" w:rsidRDefault="00514D9E" w:rsidP="0007252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DC6F8D">
        <w:rPr>
          <w:rFonts w:ascii="Times New Roman" w:hAnsi="Times New Roman" w:cs="Times New Roman"/>
          <w:sz w:val="24"/>
          <w:szCs w:val="24"/>
          <w:lang w:val="lv-LV"/>
        </w:rPr>
        <w:lastRenderedPageBreak/>
        <w:t xml:space="preserve">Minētais izdevumu palielinājums pašvaldības 2026. gada budžetā sākotnēji nav paredzēts. Vienlaikus pašvaldības iestādes ir pārskatījušas savas 2026. gada budžeta tāmes un apliecina, ka nepieciešamos papildu līdzekļus </w:t>
      </w:r>
      <w:r w:rsidR="00EA6615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¼ daļu no </w:t>
      </w:r>
      <w:r w:rsidR="00B1393B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50 </w:t>
      </w:r>
      <w:r w:rsidR="00B1393B" w:rsidRPr="00DC6F8D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="00B1393B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A6615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(maksājums tiek </w:t>
      </w:r>
      <w:r w:rsidR="00EC5478" w:rsidRPr="00DC6F8D">
        <w:rPr>
          <w:rFonts w:ascii="Times New Roman" w:hAnsi="Times New Roman" w:cs="Times New Roman"/>
          <w:sz w:val="24"/>
          <w:szCs w:val="24"/>
          <w:lang w:val="lv-LV"/>
        </w:rPr>
        <w:t>dalīts</w:t>
      </w:r>
      <w:r w:rsidR="00EA6615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 4 maksājumos) </w:t>
      </w:r>
      <w:r w:rsidRPr="00DC6F8D">
        <w:rPr>
          <w:rFonts w:ascii="Times New Roman" w:hAnsi="Times New Roman" w:cs="Times New Roman"/>
          <w:sz w:val="24"/>
          <w:szCs w:val="24"/>
          <w:lang w:val="lv-LV"/>
        </w:rPr>
        <w:t>veselības apdrošināšanas prēmijas segšanai ir iespējams nodrošināt, pārskatot plānotos izdevumus un veicot attiecīgus budžeta tāmju grozījumus.</w:t>
      </w:r>
      <w:r w:rsidR="00B1393B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 Lai nodrošinātu vēl papildu līdzekļus par kopējo summu 100 </w:t>
      </w:r>
      <w:r w:rsidR="00B1393B" w:rsidRPr="00DC6F8D">
        <w:rPr>
          <w:rFonts w:ascii="Times New Roman" w:hAnsi="Times New Roman" w:cs="Times New Roman"/>
          <w:i/>
          <w:iCs/>
          <w:sz w:val="24"/>
          <w:szCs w:val="24"/>
          <w:lang w:val="lv-LV"/>
        </w:rPr>
        <w:t xml:space="preserve">euro </w:t>
      </w:r>
      <w:r w:rsidR="00B1393B" w:rsidRPr="00DC6F8D">
        <w:rPr>
          <w:rFonts w:ascii="Times New Roman" w:hAnsi="Times New Roman" w:cs="Times New Roman"/>
          <w:sz w:val="24"/>
          <w:szCs w:val="24"/>
          <w:lang w:val="lv-LV"/>
        </w:rPr>
        <w:t>veselības apdrošināšanas prēmijas segšanai</w:t>
      </w:r>
      <w:r w:rsidR="00B1393B" w:rsidRPr="00DC6F8D">
        <w:rPr>
          <w:rFonts w:ascii="Times New Roman" w:hAnsi="Times New Roman" w:cs="Times New Roman"/>
          <w:i/>
          <w:iCs/>
          <w:sz w:val="24"/>
          <w:szCs w:val="24"/>
          <w:lang w:val="lv-LV"/>
        </w:rPr>
        <w:t xml:space="preserve">, </w:t>
      </w:r>
      <w:r w:rsidR="00B1393B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tad papildu līdzekļus 50 </w:t>
      </w:r>
      <w:r w:rsidR="00B1393B" w:rsidRPr="00DC6F8D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="00B1393B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 apmērā </w:t>
      </w:r>
      <w:r w:rsidR="007A3367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iespējams nodrošināt no iestāžu budžetiem, bet vēl 50 </w:t>
      </w:r>
      <w:r w:rsidR="007A3367" w:rsidRPr="00DC6F8D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="007A3367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  būtu nepieciešams nodrošināt no </w:t>
      </w:r>
      <w:r w:rsidR="005F1298" w:rsidRPr="00DC6F8D">
        <w:rPr>
          <w:rFonts w:ascii="Times New Roman" w:hAnsi="Times New Roman" w:cs="Times New Roman"/>
          <w:sz w:val="24"/>
          <w:szCs w:val="24"/>
          <w:lang w:val="lv-LV"/>
        </w:rPr>
        <w:t>nesadalītā konta atlikuma</w:t>
      </w:r>
      <w:r w:rsidR="007A3367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. </w:t>
      </w:r>
    </w:p>
    <w:p w14:paraId="11F4E8F6" w14:textId="77777777" w:rsidR="00B1393B" w:rsidRPr="00DC6F8D" w:rsidRDefault="00514D9E" w:rsidP="00072522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DC6F8D">
        <w:rPr>
          <w:rFonts w:ascii="Times New Roman" w:hAnsi="Times New Roman" w:cs="Times New Roman"/>
          <w:b/>
          <w:sz w:val="24"/>
          <w:szCs w:val="24"/>
          <w:lang w:val="lv-LV"/>
        </w:rPr>
        <w:t>NOLEMJ:</w:t>
      </w:r>
    </w:p>
    <w:p w14:paraId="6F8C224A" w14:textId="381D2739" w:rsidR="005B55F0" w:rsidRDefault="00D246C1" w:rsidP="00072522">
      <w:pPr>
        <w:pStyle w:val="Sarakstarindkopa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O</w:t>
      </w:r>
      <w:r w:rsidR="00514D9E" w:rsidRPr="00DC6F8D">
        <w:rPr>
          <w:rFonts w:ascii="Times New Roman" w:hAnsi="Times New Roman" w:cs="Times New Roman"/>
          <w:sz w:val="24"/>
          <w:szCs w:val="24"/>
          <w:lang w:val="lv-LV"/>
        </w:rPr>
        <w:t>rganizēt iepirkumu Ādažu novada pašvaldības darbinieku veselības apdrošināšanu, nosakot, ka darba devējs no saviem līdzekļiem sedz veselības apdrošināšanas polises izmaksas</w:t>
      </w:r>
      <w:r w:rsidR="00AC782D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401799" w:rsidRPr="00DC6F8D">
        <w:rPr>
          <w:rFonts w:ascii="Times New Roman" w:hAnsi="Times New Roman" w:cs="Times New Roman"/>
          <w:sz w:val="24"/>
          <w:szCs w:val="24"/>
          <w:lang w:val="lv-LV"/>
        </w:rPr>
        <w:t>(2</w:t>
      </w:r>
      <w:r w:rsidR="00842428" w:rsidRPr="00DC6F8D">
        <w:rPr>
          <w:rFonts w:ascii="Times New Roman" w:hAnsi="Times New Roman" w:cs="Times New Roman"/>
          <w:sz w:val="24"/>
          <w:szCs w:val="24"/>
          <w:lang w:val="lv-LV"/>
        </w:rPr>
        <w:t>5</w:t>
      </w:r>
      <w:r w:rsidR="00401799" w:rsidRPr="00DC6F8D">
        <w:rPr>
          <w:rFonts w:ascii="Times New Roman" w:hAnsi="Times New Roman" w:cs="Times New Roman"/>
          <w:sz w:val="24"/>
          <w:szCs w:val="24"/>
          <w:lang w:val="lv-LV"/>
        </w:rPr>
        <w:t>0)</w:t>
      </w:r>
      <w:r w:rsidR="00514D9E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 300 </w:t>
      </w:r>
      <w:r w:rsidR="00514D9E" w:rsidRPr="00DC6F8D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 w:rsidR="00514D9E"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 apmērā vienam darbiniekam</w:t>
      </w:r>
      <w:r w:rsidR="000B64FE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49D89D47" w14:textId="04E9F7FA" w:rsidR="000B64FE" w:rsidRPr="00682D3D" w:rsidRDefault="000B64FE" w:rsidP="00EC5478">
      <w:pPr>
        <w:pStyle w:val="Sarakstarindkopa"/>
        <w:numPr>
          <w:ilvl w:val="1"/>
          <w:numId w:val="10"/>
        </w:numPr>
        <w:spacing w:after="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25</w:t>
      </w:r>
      <w:r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0 </w:t>
      </w:r>
      <w:r w:rsidRPr="00DC6F8D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apmērā</w:t>
      </w:r>
      <w:r>
        <w:rPr>
          <w:rFonts w:ascii="Times New Roman" w:hAnsi="Times New Roman" w:cs="Times New Roman"/>
          <w:i/>
          <w:iCs/>
          <w:sz w:val="24"/>
          <w:szCs w:val="24"/>
          <w:lang w:val="lv-LV"/>
        </w:rPr>
        <w:t>;</w:t>
      </w:r>
    </w:p>
    <w:p w14:paraId="795AE928" w14:textId="3CB9A92F" w:rsidR="00682D3D" w:rsidRPr="000B64FE" w:rsidRDefault="00682D3D" w:rsidP="00682D3D">
      <w:pPr>
        <w:pStyle w:val="Sarakstarindkopa"/>
        <w:spacing w:after="0"/>
        <w:ind w:left="714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lv-LV"/>
        </w:rPr>
        <w:t>vai</w:t>
      </w:r>
    </w:p>
    <w:p w14:paraId="5AEC2A7A" w14:textId="399C5202" w:rsidR="000B64FE" w:rsidRPr="00DC6F8D" w:rsidRDefault="000B64FE" w:rsidP="00EC5478">
      <w:pPr>
        <w:pStyle w:val="Sarakstarindkopa"/>
        <w:numPr>
          <w:ilvl w:val="1"/>
          <w:numId w:val="10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DC6F8D">
        <w:rPr>
          <w:rFonts w:ascii="Times New Roman" w:hAnsi="Times New Roman" w:cs="Times New Roman"/>
          <w:sz w:val="24"/>
          <w:szCs w:val="24"/>
          <w:lang w:val="lv-LV"/>
        </w:rPr>
        <w:t xml:space="preserve">300 </w:t>
      </w:r>
      <w:r w:rsidRPr="00DC6F8D">
        <w:rPr>
          <w:rFonts w:ascii="Times New Roman" w:hAnsi="Times New Roman" w:cs="Times New Roman"/>
          <w:i/>
          <w:iCs/>
          <w:sz w:val="24"/>
          <w:szCs w:val="24"/>
          <w:lang w:val="lv-LV"/>
        </w:rPr>
        <w:t>euro</w:t>
      </w:r>
      <w:r>
        <w:rPr>
          <w:rFonts w:ascii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r w:rsidRPr="000B64FE">
        <w:rPr>
          <w:rFonts w:ascii="Times New Roman" w:hAnsi="Times New Roman" w:cs="Times New Roman"/>
          <w:sz w:val="24"/>
          <w:szCs w:val="24"/>
          <w:lang w:val="lv-LV"/>
        </w:rPr>
        <w:t>apmērā</w:t>
      </w:r>
      <w:r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6E0C7607" w14:textId="4D54539D" w:rsidR="005B55F0" w:rsidRPr="00DC6F8D" w:rsidRDefault="00514D9E" w:rsidP="00EC5478">
      <w:pPr>
        <w:pStyle w:val="Sarakstarindkopa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DC6F8D">
        <w:rPr>
          <w:rFonts w:ascii="Times New Roman" w:hAnsi="Times New Roman" w:cs="Times New Roman"/>
          <w:sz w:val="24"/>
          <w:szCs w:val="24"/>
          <w:lang w:val="lv-LV"/>
        </w:rPr>
        <w:t>Nodrošināt lēmuma izpildei nepieciešamos finanšu līdzekļus no pašvaldības iestāžu 2026. gada budžeta tāmēs apstiprinātās apropriācijas, pašvaldības iestādēm pārskatot apstiprinātos izdevumus un veicot nepieciešamos budžeta tāmju grozījumus.</w:t>
      </w:r>
    </w:p>
    <w:p w14:paraId="116B2A49" w14:textId="72867526" w:rsidR="005F1298" w:rsidRPr="00DC6F8D" w:rsidRDefault="005F1298" w:rsidP="00072522">
      <w:pPr>
        <w:pStyle w:val="Sarakstarindkopa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  <w:lang w:val="lv-LV"/>
        </w:rPr>
      </w:pPr>
      <w:r w:rsidRPr="00DC6F8D">
        <w:rPr>
          <w:rFonts w:ascii="Times New Roman" w:hAnsi="Times New Roman" w:cs="Times New Roman"/>
          <w:i/>
          <w:iCs/>
          <w:sz w:val="24"/>
          <w:szCs w:val="24"/>
          <w:lang w:val="lv-LV"/>
        </w:rPr>
        <w:t>Veikt nepieciešamos budžeta grozījumus, paredzot 12 125 euro no nesadalītā konta atlikuma.</w:t>
      </w:r>
      <w:r w:rsidR="00925EC0">
        <w:rPr>
          <w:rFonts w:ascii="Times New Roman" w:hAnsi="Times New Roman" w:cs="Times New Roman"/>
          <w:i/>
          <w:iCs/>
          <w:sz w:val="24"/>
          <w:szCs w:val="24"/>
          <w:lang w:val="lv-LV"/>
        </w:rPr>
        <w:t xml:space="preserve"> – tad ja 300 eur</w:t>
      </w:r>
      <w:r w:rsidR="00F156A8">
        <w:rPr>
          <w:rFonts w:ascii="Times New Roman" w:hAnsi="Times New Roman" w:cs="Times New Roman"/>
          <w:i/>
          <w:iCs/>
          <w:sz w:val="24"/>
          <w:szCs w:val="24"/>
          <w:lang w:val="lv-LV"/>
        </w:rPr>
        <w:t>o.</w:t>
      </w:r>
    </w:p>
    <w:p w14:paraId="2D76E94A" w14:textId="02B48CC5" w:rsidR="00D246C1" w:rsidRPr="00D246C1" w:rsidRDefault="00D246C1" w:rsidP="00072522">
      <w:pPr>
        <w:pStyle w:val="Sarakstarindkopa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D246C1">
        <w:rPr>
          <w:rFonts w:ascii="Times New Roman" w:hAnsi="Times New Roman" w:cs="Times New Roman"/>
          <w:sz w:val="24"/>
          <w:szCs w:val="24"/>
          <w:lang w:val="lv-LV"/>
        </w:rPr>
        <w:t>Centrālās pārvaldes Personāla nodaļa nodrošināt 1. punkta izpildi</w:t>
      </w:r>
      <w:r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6F18E233" w14:textId="187A78BF" w:rsidR="005B55F0" w:rsidRPr="00D246C1" w:rsidRDefault="00514D9E" w:rsidP="00B1393B">
      <w:pPr>
        <w:pStyle w:val="Sarakstarindkop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D246C1">
        <w:rPr>
          <w:rFonts w:ascii="Times New Roman" w:hAnsi="Times New Roman" w:cs="Times New Roman"/>
          <w:sz w:val="24"/>
          <w:szCs w:val="24"/>
          <w:lang w:val="lv-LV"/>
        </w:rPr>
        <w:t>Uzdot Centrālās pārvaldes Finanšu nodaļai veikt nepieciešamos grozījumus pašvaldības iestāžu 2026. gada budžeta tāmēs atbilstoši iestāžu iesniegtajiem tāmju grozījumiem.</w:t>
      </w:r>
    </w:p>
    <w:sectPr w:rsidR="005B55F0" w:rsidRPr="00D246C1" w:rsidSect="00072522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CD1F00"/>
    <w:multiLevelType w:val="multilevel"/>
    <w:tmpl w:val="73ECB5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 w16cid:durableId="809056544">
    <w:abstractNumId w:val="8"/>
  </w:num>
  <w:num w:numId="2" w16cid:durableId="720902938">
    <w:abstractNumId w:val="6"/>
  </w:num>
  <w:num w:numId="3" w16cid:durableId="553590431">
    <w:abstractNumId w:val="5"/>
  </w:num>
  <w:num w:numId="4" w16cid:durableId="1295326817">
    <w:abstractNumId w:val="4"/>
  </w:num>
  <w:num w:numId="5" w16cid:durableId="1737122116">
    <w:abstractNumId w:val="7"/>
  </w:num>
  <w:num w:numId="6" w16cid:durableId="2073651584">
    <w:abstractNumId w:val="3"/>
  </w:num>
  <w:num w:numId="7" w16cid:durableId="1783375685">
    <w:abstractNumId w:val="2"/>
  </w:num>
  <w:num w:numId="8" w16cid:durableId="370804020">
    <w:abstractNumId w:val="1"/>
  </w:num>
  <w:num w:numId="9" w16cid:durableId="660354553">
    <w:abstractNumId w:val="0"/>
  </w:num>
  <w:num w:numId="10" w16cid:durableId="14053706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522"/>
    <w:rsid w:val="000B64FE"/>
    <w:rsid w:val="0012168A"/>
    <w:rsid w:val="0015074B"/>
    <w:rsid w:val="0029639D"/>
    <w:rsid w:val="002B2866"/>
    <w:rsid w:val="002E3446"/>
    <w:rsid w:val="00326F90"/>
    <w:rsid w:val="00401799"/>
    <w:rsid w:val="004668EE"/>
    <w:rsid w:val="004D52F6"/>
    <w:rsid w:val="00514D9E"/>
    <w:rsid w:val="005B55F0"/>
    <w:rsid w:val="005F1298"/>
    <w:rsid w:val="00682D3D"/>
    <w:rsid w:val="006A6D4C"/>
    <w:rsid w:val="007967E7"/>
    <w:rsid w:val="00797E9D"/>
    <w:rsid w:val="007A3367"/>
    <w:rsid w:val="00842428"/>
    <w:rsid w:val="00925EC0"/>
    <w:rsid w:val="0093781D"/>
    <w:rsid w:val="009861E1"/>
    <w:rsid w:val="00AA1D8D"/>
    <w:rsid w:val="00AC782D"/>
    <w:rsid w:val="00B1393B"/>
    <w:rsid w:val="00B374DE"/>
    <w:rsid w:val="00B47730"/>
    <w:rsid w:val="00CB0664"/>
    <w:rsid w:val="00D246C1"/>
    <w:rsid w:val="00DC6F8D"/>
    <w:rsid w:val="00EA6615"/>
    <w:rsid w:val="00EC5478"/>
    <w:rsid w:val="00F156A8"/>
    <w:rsid w:val="00FA06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19FA8"/>
  <w14:defaultImageDpi w14:val="300"/>
  <w15:docId w15:val="{0DD21B2B-C4A3-4915-BBB7-B96B2E00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693F"/>
    <w:rPr>
      <w:rFonts w:ascii="Arial" w:hAnsi="Arial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2586</Words>
  <Characters>1475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Laila Raiskuma</cp:lastModifiedBy>
  <cp:revision>18</cp:revision>
  <cp:lastPrinted>2026-09-15T06:54:00Z</cp:lastPrinted>
  <dcterms:created xsi:type="dcterms:W3CDTF">2026-09-14T11:15:00Z</dcterms:created>
  <dcterms:modified xsi:type="dcterms:W3CDTF">2026-09-15T07:56:00Z</dcterms:modified>
  <cp:category/>
</cp:coreProperties>
</file>