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E0" w:rsidRPr="009270E0" w:rsidRDefault="009270E0" w:rsidP="009270E0">
      <w:pPr>
        <w:jc w:val="center"/>
        <w:rPr>
          <w:rFonts w:ascii="Tahoma" w:hAnsi="Tahoma" w:cs="Tahoma"/>
          <w:b/>
          <w:sz w:val="20"/>
        </w:rPr>
      </w:pPr>
      <w:bookmarkStart w:id="0" w:name="_GoBack"/>
      <w:bookmarkEnd w:id="0"/>
      <w:r w:rsidRPr="009270E0">
        <w:rPr>
          <w:rFonts w:ascii="Tahoma" w:hAnsi="Tahoma" w:cs="Tahoma"/>
          <w:b/>
          <w:sz w:val="20"/>
        </w:rPr>
        <w:t>Rēķinu iesniegšana no veidlapas</w:t>
      </w:r>
    </w:p>
    <w:p w:rsidR="0076453B" w:rsidRPr="00800F7C" w:rsidRDefault="0076453B" w:rsidP="00ED55A9">
      <w:pPr>
        <w:jc w:val="center"/>
        <w:rPr>
          <w:rFonts w:ascii="Tahoma" w:hAnsi="Tahoma" w:cs="Tahoma"/>
          <w:b/>
        </w:rPr>
      </w:pPr>
    </w:p>
    <w:p w:rsidR="00ED55A9" w:rsidRPr="00800F7C" w:rsidRDefault="00ED55A9" w:rsidP="00ED55A9">
      <w:pPr>
        <w:rPr>
          <w:rFonts w:ascii="Tahoma" w:hAnsi="Tahoma" w:cs="Tahoma"/>
          <w:sz w:val="20"/>
        </w:rPr>
      </w:pPr>
    </w:p>
    <w:p w:rsidR="00ED55A9" w:rsidRPr="00800F7C" w:rsidRDefault="00ED55A9" w:rsidP="00ED55A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Dokumentā sniegta informācija palīdz gūt priekšstatu par to, kā iesniegt rēķinus portālā </w:t>
      </w:r>
      <w:hyperlink r:id="rId7" w:history="1">
        <w:r w:rsidRPr="0088361E">
          <w:rPr>
            <w:rStyle w:val="Hipersaite"/>
            <w:rFonts w:ascii="Tahoma" w:hAnsi="Tahoma" w:cs="Tahoma"/>
            <w:sz w:val="20"/>
          </w:rPr>
          <w:t>www.epakalpojumi.lv</w:t>
        </w:r>
      </w:hyperlink>
      <w:r>
        <w:rPr>
          <w:rFonts w:ascii="Tahoma" w:hAnsi="Tahoma" w:cs="Tahoma"/>
          <w:sz w:val="20"/>
        </w:rPr>
        <w:t xml:space="preserve"> pakalpojuma “</w:t>
      </w:r>
      <w:r w:rsidRPr="007E55FD">
        <w:rPr>
          <w:rFonts w:ascii="Tahoma" w:hAnsi="Tahoma" w:cs="Tahoma"/>
          <w:b/>
          <w:sz w:val="20"/>
        </w:rPr>
        <w:t>Rēķini un skaitītāji</w:t>
      </w:r>
      <w:r>
        <w:rPr>
          <w:rFonts w:ascii="Tahoma" w:hAnsi="Tahoma" w:cs="Tahoma"/>
          <w:sz w:val="20"/>
        </w:rPr>
        <w:t>” sadaļā “</w:t>
      </w:r>
      <w:r w:rsidRPr="007E55FD">
        <w:rPr>
          <w:rFonts w:ascii="Tahoma" w:hAnsi="Tahoma" w:cs="Tahoma"/>
          <w:b/>
          <w:sz w:val="20"/>
        </w:rPr>
        <w:t>Rēķinu iesniegšana</w:t>
      </w:r>
      <w:r>
        <w:rPr>
          <w:rFonts w:ascii="Tahoma" w:hAnsi="Tahoma" w:cs="Tahoma"/>
          <w:sz w:val="20"/>
        </w:rPr>
        <w:t>”. Ādažu</w:t>
      </w:r>
      <w:r w:rsidRPr="00800F7C">
        <w:rPr>
          <w:rFonts w:ascii="Tahoma" w:hAnsi="Tahoma" w:cs="Tahoma"/>
          <w:sz w:val="20"/>
        </w:rPr>
        <w:t xml:space="preserve"> </w:t>
      </w:r>
      <w:r w:rsidR="00962CFE">
        <w:rPr>
          <w:rFonts w:ascii="Tahoma" w:hAnsi="Tahoma" w:cs="Tahoma"/>
          <w:sz w:val="20"/>
        </w:rPr>
        <w:t>novada</w:t>
      </w:r>
      <w:r w:rsidRPr="00800F7C">
        <w:rPr>
          <w:rFonts w:ascii="Tahoma" w:hAnsi="Tahoma" w:cs="Tahoma"/>
          <w:sz w:val="20"/>
        </w:rPr>
        <w:t xml:space="preserve"> pašvaldība </w:t>
      </w:r>
      <w:r w:rsidR="00962CFE">
        <w:rPr>
          <w:rFonts w:ascii="Tahoma" w:hAnsi="Tahoma" w:cs="Tahoma"/>
          <w:sz w:val="20"/>
        </w:rPr>
        <w:t>nodrošina</w:t>
      </w:r>
      <w:r w:rsidRPr="00800F7C">
        <w:rPr>
          <w:rFonts w:ascii="Tahoma" w:hAnsi="Tahoma" w:cs="Tahoma"/>
          <w:sz w:val="20"/>
        </w:rPr>
        <w:t xml:space="preserve"> iespēju rēķinus iesniegt elektronisk</w:t>
      </w:r>
      <w:r>
        <w:rPr>
          <w:rFonts w:ascii="Tahoma" w:hAnsi="Tahoma" w:cs="Tahoma"/>
          <w:sz w:val="20"/>
        </w:rPr>
        <w:t>i</w:t>
      </w:r>
      <w:r w:rsidR="00E27364">
        <w:rPr>
          <w:rFonts w:ascii="Tahoma" w:hAnsi="Tahoma" w:cs="Tahoma"/>
          <w:sz w:val="20"/>
        </w:rPr>
        <w:t xml:space="preserve"> </w:t>
      </w:r>
      <w:r w:rsidRPr="00800F7C">
        <w:rPr>
          <w:rFonts w:ascii="Tahoma" w:hAnsi="Tahoma" w:cs="Tahoma"/>
          <w:sz w:val="20"/>
        </w:rPr>
        <w:t xml:space="preserve">– </w:t>
      </w:r>
      <w:r>
        <w:rPr>
          <w:rFonts w:ascii="Tahoma" w:hAnsi="Tahoma" w:cs="Tahoma"/>
          <w:sz w:val="20"/>
        </w:rPr>
        <w:t>aizpildot rēķina veidlapas formu.</w:t>
      </w:r>
    </w:p>
    <w:p w:rsidR="00ED55A9" w:rsidRPr="00B233FD" w:rsidRDefault="00ED55A9" w:rsidP="00ED55A9">
      <w:pPr>
        <w:jc w:val="both"/>
        <w:rPr>
          <w:rFonts w:ascii="Tahoma" w:hAnsi="Tahoma" w:cs="Tahoma"/>
          <w:sz w:val="20"/>
        </w:rPr>
      </w:pPr>
    </w:p>
    <w:p w:rsidR="005355EA" w:rsidRPr="00800F7C" w:rsidRDefault="005355EA" w:rsidP="005355EA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Autorizēšana portālā </w:t>
      </w:r>
      <w:hyperlink r:id="rId8" w:history="1">
        <w:r w:rsidRPr="0088361E">
          <w:rPr>
            <w:rStyle w:val="Hipersaite"/>
            <w:rFonts w:ascii="Tahoma" w:hAnsi="Tahoma" w:cs="Tahoma"/>
            <w:sz w:val="20"/>
          </w:rPr>
          <w:t>www.epakalpojumi.lv</w:t>
        </w:r>
      </w:hyperlink>
      <w:r>
        <w:rPr>
          <w:rStyle w:val="Hipersaite"/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notiek ar bankas sistēmas starpniecību vai izmantojot e-parakstītāja spraudni. </w:t>
      </w:r>
    </w:p>
    <w:p w:rsidR="00ED55A9" w:rsidRPr="00800F7C" w:rsidRDefault="00ED55A9" w:rsidP="00ED55A9">
      <w:pPr>
        <w:jc w:val="both"/>
        <w:rPr>
          <w:rFonts w:ascii="Tahoma" w:hAnsi="Tahoma" w:cs="Tahoma"/>
          <w:sz w:val="20"/>
        </w:rPr>
      </w:pPr>
    </w:p>
    <w:p w:rsidR="0011096D" w:rsidRPr="0033572B" w:rsidRDefault="0011096D" w:rsidP="00ED55A9">
      <w:pPr>
        <w:jc w:val="both"/>
        <w:rPr>
          <w:rFonts w:ascii="Tahoma" w:hAnsi="Tahoma" w:cs="Tahoma"/>
          <w:b/>
          <w:sz w:val="20"/>
          <w:u w:val="single"/>
        </w:rPr>
      </w:pPr>
      <w:r w:rsidRPr="0033572B">
        <w:rPr>
          <w:rFonts w:ascii="Tahoma" w:hAnsi="Tahoma" w:cs="Tahoma"/>
          <w:b/>
          <w:sz w:val="20"/>
          <w:u w:val="single"/>
        </w:rPr>
        <w:t>Rēķinu iesniegšana no veidlapas</w:t>
      </w:r>
    </w:p>
    <w:p w:rsidR="00CB54C4" w:rsidRDefault="0011096D" w:rsidP="00ED55A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Lai iesniegtu rēķinu no veidlapas</w:t>
      </w:r>
      <w:r w:rsidR="00CB54C4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pakalpojuma sadaļā “Rēķinu iesniegšana” galvenā izvēlnē nepieciešams nospiest “Rēķina ievade”</w:t>
      </w:r>
      <w:r w:rsidR="00CB54C4">
        <w:rPr>
          <w:rFonts w:ascii="Tahoma" w:hAnsi="Tahoma" w:cs="Tahoma"/>
          <w:sz w:val="20"/>
        </w:rPr>
        <w:t>:</w:t>
      </w:r>
    </w:p>
    <w:p w:rsidR="00CB54C4" w:rsidRDefault="00CB54C4" w:rsidP="00ED55A9">
      <w:pPr>
        <w:jc w:val="both"/>
        <w:rPr>
          <w:rFonts w:ascii="Tahoma" w:hAnsi="Tahoma" w:cs="Tahoma"/>
          <w:sz w:val="20"/>
        </w:rPr>
      </w:pPr>
      <w:r>
        <w:rPr>
          <w:noProof/>
          <w:lang w:eastAsia="lv-LV"/>
        </w:rPr>
        <w:drawing>
          <wp:inline distT="0" distB="0" distL="0" distR="0" wp14:anchorId="333C532B" wp14:editId="7D88507A">
            <wp:extent cx="1876891" cy="1494430"/>
            <wp:effectExtent l="171450" t="171450" r="390525" b="3536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3843" cy="14920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0"/>
        </w:rPr>
        <w:t xml:space="preserve"> </w:t>
      </w:r>
    </w:p>
    <w:p w:rsidR="00CB54C4" w:rsidRDefault="00CB54C4" w:rsidP="00ED55A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Tiks atvērta rēķina ievades forma:</w:t>
      </w:r>
    </w:p>
    <w:p w:rsidR="0011096D" w:rsidRDefault="00CB54C4" w:rsidP="00ED55A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eastAsia="lv-LV"/>
        </w:rPr>
        <w:lastRenderedPageBreak/>
        <w:drawing>
          <wp:inline distT="0" distB="0" distL="0" distR="0">
            <wp:extent cx="5547815" cy="8713991"/>
            <wp:effectExtent l="171450" t="171450" r="377190" b="3543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129" cy="87113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B54C4" w:rsidRDefault="00617C13" w:rsidP="00ED55A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Pēc noklusējuma tiek aizpildīta informācija par piegādātāju, atbilstoši lietotājam, ar kuru tiek uzsākts veidot rēķinu, ka arī </w:t>
      </w:r>
      <w:r w:rsidR="003747A4">
        <w:rPr>
          <w:rFonts w:ascii="Tahoma" w:hAnsi="Tahoma" w:cs="Tahoma"/>
          <w:sz w:val="20"/>
        </w:rPr>
        <w:t xml:space="preserve">šo lauku vērtības nav </w:t>
      </w:r>
      <w:r>
        <w:rPr>
          <w:rFonts w:ascii="Tahoma" w:hAnsi="Tahoma" w:cs="Tahoma"/>
          <w:sz w:val="20"/>
        </w:rPr>
        <w:t>rediģējam</w:t>
      </w:r>
      <w:r w:rsidR="00DF642A">
        <w:rPr>
          <w:rFonts w:ascii="Tahoma" w:hAnsi="Tahoma" w:cs="Tahoma"/>
          <w:sz w:val="20"/>
        </w:rPr>
        <w:t>as</w:t>
      </w:r>
      <w:r>
        <w:rPr>
          <w:rFonts w:ascii="Tahoma" w:hAnsi="Tahoma" w:cs="Tahoma"/>
          <w:sz w:val="20"/>
        </w:rPr>
        <w:t>. Pārējos laukus nepieciešams aizpildīt lietotājam manuāli:</w:t>
      </w:r>
    </w:p>
    <w:p w:rsidR="00617C13" w:rsidRPr="004E75D3" w:rsidRDefault="00BC4AE9" w:rsidP="004E75D3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 xml:space="preserve">Bloks </w:t>
      </w:r>
      <w:r w:rsidRPr="004E75D3">
        <w:rPr>
          <w:rFonts w:ascii="Tahoma" w:hAnsi="Tahoma" w:cs="Tahoma"/>
          <w:i/>
          <w:sz w:val="20"/>
        </w:rPr>
        <w:t>Rēķina info</w:t>
      </w:r>
      <w:r w:rsidRPr="004E75D3">
        <w:rPr>
          <w:rFonts w:ascii="Tahoma" w:hAnsi="Tahoma" w:cs="Tahoma"/>
          <w:sz w:val="20"/>
        </w:rPr>
        <w:t>: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Pašvaldība</w:t>
      </w:r>
      <w:r w:rsidR="004A1388">
        <w:rPr>
          <w:rFonts w:ascii="Tahoma" w:hAnsi="Tahoma" w:cs="Tahoma"/>
          <w:sz w:val="20"/>
        </w:rPr>
        <w:t xml:space="preserve"> – vērtība no pašvaldības iestāžu klasifikatora</w:t>
      </w:r>
      <w:r w:rsidR="0049173B">
        <w:rPr>
          <w:rFonts w:ascii="Tahoma" w:hAnsi="Tahoma" w:cs="Tahoma"/>
          <w:sz w:val="20"/>
        </w:rPr>
        <w:t>, obligātā</w:t>
      </w:r>
      <w:r w:rsidR="004A1388">
        <w:rPr>
          <w:rFonts w:ascii="Tahoma" w:hAnsi="Tahoma" w:cs="Tahoma"/>
          <w:sz w:val="20"/>
        </w:rPr>
        <w:t xml:space="preserve">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Dokumenta nosaukums</w:t>
      </w:r>
      <w:r w:rsidR="004A1388">
        <w:rPr>
          <w:rFonts w:ascii="Tahoma" w:hAnsi="Tahoma" w:cs="Tahoma"/>
          <w:sz w:val="20"/>
        </w:rPr>
        <w:t xml:space="preserve"> – brīvi ievadām</w:t>
      </w:r>
      <w:r w:rsidR="007A6164">
        <w:rPr>
          <w:rFonts w:ascii="Tahoma" w:hAnsi="Tahoma" w:cs="Tahoma"/>
          <w:sz w:val="20"/>
        </w:rPr>
        <w:t>s</w:t>
      </w:r>
      <w:r w:rsidR="004A1388">
        <w:rPr>
          <w:rFonts w:ascii="Tahoma" w:hAnsi="Tahoma" w:cs="Tahoma"/>
          <w:sz w:val="20"/>
        </w:rPr>
        <w:t xml:space="preserve"> </w:t>
      </w:r>
      <w:r w:rsidR="007A6164">
        <w:rPr>
          <w:rFonts w:ascii="Tahoma" w:hAnsi="Tahoma" w:cs="Tahoma"/>
          <w:sz w:val="20"/>
        </w:rPr>
        <w:t>dokumenta nosaukums</w:t>
      </w:r>
      <w:r w:rsidR="004A1388">
        <w:rPr>
          <w:rFonts w:ascii="Tahoma" w:hAnsi="Tahoma" w:cs="Tahoma"/>
          <w:sz w:val="20"/>
        </w:rPr>
        <w:t xml:space="preserve">, nav obligāts; 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Rēķina numurs</w:t>
      </w:r>
      <w:r w:rsidR="004A1388">
        <w:rPr>
          <w:rFonts w:ascii="Tahoma" w:hAnsi="Tahoma" w:cs="Tahoma"/>
          <w:sz w:val="20"/>
        </w:rPr>
        <w:t xml:space="preserve"> – brīvi </w:t>
      </w:r>
      <w:r w:rsidR="007A6164">
        <w:rPr>
          <w:rFonts w:ascii="Tahoma" w:hAnsi="Tahoma" w:cs="Tahoma"/>
          <w:sz w:val="20"/>
        </w:rPr>
        <w:t>ievadāms rēķina numurs</w:t>
      </w:r>
      <w:r w:rsidR="004A1388">
        <w:rPr>
          <w:rFonts w:ascii="Tahoma" w:hAnsi="Tahoma" w:cs="Tahoma"/>
          <w:sz w:val="20"/>
        </w:rPr>
        <w:t xml:space="preserve">, </w:t>
      </w:r>
      <w:r w:rsidR="0049173B">
        <w:rPr>
          <w:rFonts w:ascii="Tahoma" w:hAnsi="Tahoma" w:cs="Tahoma"/>
          <w:sz w:val="20"/>
        </w:rPr>
        <w:t xml:space="preserve">obligātā </w:t>
      </w:r>
      <w:r w:rsidR="004A1388">
        <w:rPr>
          <w:rFonts w:ascii="Tahoma" w:hAnsi="Tahoma" w:cs="Tahoma"/>
          <w:sz w:val="20"/>
        </w:rPr>
        <w:t>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 xml:space="preserve">Līguma Nr. </w:t>
      </w:r>
      <w:r w:rsidR="004A1388">
        <w:rPr>
          <w:rFonts w:ascii="Tahoma" w:hAnsi="Tahoma" w:cs="Tahoma"/>
          <w:sz w:val="20"/>
        </w:rPr>
        <w:t xml:space="preserve">– </w:t>
      </w:r>
      <w:r w:rsidR="007A6164">
        <w:rPr>
          <w:rFonts w:ascii="Tahoma" w:hAnsi="Tahoma" w:cs="Tahoma"/>
          <w:sz w:val="20"/>
        </w:rPr>
        <w:t>līguma numurs</w:t>
      </w:r>
      <w:r w:rsidR="004A1388">
        <w:rPr>
          <w:rFonts w:ascii="Tahoma" w:hAnsi="Tahoma" w:cs="Tahoma"/>
          <w:sz w:val="20"/>
        </w:rPr>
        <w:t xml:space="preserve"> no līgumu klasifikatora</w:t>
      </w:r>
      <w:r w:rsidR="00F30E77">
        <w:rPr>
          <w:rFonts w:ascii="Tahoma" w:hAnsi="Tahoma" w:cs="Tahoma"/>
          <w:sz w:val="20"/>
        </w:rPr>
        <w:t xml:space="preserve">, atbilstoši piegādātājam piesaistītiem līgumiem, </w:t>
      </w:r>
      <w:r w:rsidR="007A6164">
        <w:rPr>
          <w:rFonts w:ascii="Tahoma" w:hAnsi="Tahoma" w:cs="Tahoma"/>
          <w:sz w:val="20"/>
        </w:rPr>
        <w:t>nav obligāts</w:t>
      </w:r>
      <w:r w:rsidR="00F30E77">
        <w:rPr>
          <w:rFonts w:ascii="Tahoma" w:hAnsi="Tahoma" w:cs="Tahoma"/>
          <w:sz w:val="20"/>
        </w:rPr>
        <w:t>, taču izvēloties to kļūst automātiski aizpildīti dati</w:t>
      </w:r>
      <w:r w:rsidR="008C777C">
        <w:rPr>
          <w:rFonts w:ascii="Tahoma" w:hAnsi="Tahoma" w:cs="Tahoma"/>
          <w:sz w:val="20"/>
        </w:rPr>
        <w:t xml:space="preserve"> par piegādātāju, pasūtītāju, </w:t>
      </w:r>
      <w:r w:rsidR="00F30E77">
        <w:rPr>
          <w:rFonts w:ascii="Tahoma" w:hAnsi="Tahoma" w:cs="Tahoma"/>
          <w:sz w:val="20"/>
        </w:rPr>
        <w:t>samaksas termiņu</w:t>
      </w:r>
      <w:r w:rsidR="008C777C">
        <w:rPr>
          <w:rFonts w:ascii="Tahoma" w:hAnsi="Tahoma" w:cs="Tahoma"/>
          <w:sz w:val="20"/>
        </w:rPr>
        <w:t xml:space="preserve"> un pašvaldības iestādi</w:t>
      </w:r>
      <w:r w:rsidR="00F30E77">
        <w:rPr>
          <w:rFonts w:ascii="Tahoma" w:hAnsi="Tahoma" w:cs="Tahoma"/>
          <w:sz w:val="20"/>
        </w:rPr>
        <w:t xml:space="preserve"> atbilsto</w:t>
      </w:r>
      <w:r w:rsidR="008C777C">
        <w:rPr>
          <w:rFonts w:ascii="Tahoma" w:hAnsi="Tahoma" w:cs="Tahoma"/>
          <w:sz w:val="20"/>
        </w:rPr>
        <w:t>ši</w:t>
      </w:r>
      <w:r w:rsidR="00F30E77">
        <w:rPr>
          <w:rFonts w:ascii="Tahoma" w:hAnsi="Tahoma" w:cs="Tahoma"/>
          <w:sz w:val="20"/>
        </w:rPr>
        <w:t xml:space="preserve"> līgumā noteiktajiem datiem;</w:t>
      </w:r>
      <w:r w:rsidR="004A1388">
        <w:rPr>
          <w:rFonts w:ascii="Tahoma" w:hAnsi="Tahoma" w:cs="Tahoma"/>
          <w:sz w:val="20"/>
        </w:rPr>
        <w:t xml:space="preserve"> 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Izrakstīšanas datums</w:t>
      </w:r>
      <w:r w:rsidR="00F30E77">
        <w:rPr>
          <w:rFonts w:ascii="Tahoma" w:hAnsi="Tahoma" w:cs="Tahoma"/>
          <w:sz w:val="20"/>
        </w:rPr>
        <w:t xml:space="preserve"> – rēķina ievades datums, pēc noklusējuma tekošais datums, </w:t>
      </w:r>
      <w:r w:rsidR="0049173B">
        <w:rPr>
          <w:rFonts w:ascii="Tahoma" w:hAnsi="Tahoma" w:cs="Tahoma"/>
          <w:sz w:val="20"/>
        </w:rPr>
        <w:t xml:space="preserve">obligātā </w:t>
      </w:r>
      <w:r w:rsidR="00F30E77">
        <w:rPr>
          <w:rFonts w:ascii="Tahoma" w:hAnsi="Tahoma" w:cs="Tahoma"/>
          <w:sz w:val="20"/>
        </w:rPr>
        <w:t>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Samaksas termiņš</w:t>
      </w:r>
      <w:r w:rsidR="008C777C">
        <w:rPr>
          <w:rFonts w:ascii="Tahoma" w:hAnsi="Tahoma" w:cs="Tahoma"/>
          <w:sz w:val="20"/>
        </w:rPr>
        <w:t xml:space="preserve"> – rēķina samaksas termiņš, </w:t>
      </w:r>
      <w:r w:rsidR="0049173B">
        <w:rPr>
          <w:rFonts w:ascii="Tahoma" w:hAnsi="Tahoma" w:cs="Tahoma"/>
          <w:sz w:val="20"/>
        </w:rPr>
        <w:t xml:space="preserve">obligātā </w:t>
      </w:r>
      <w:r w:rsidR="008C777C">
        <w:rPr>
          <w:rFonts w:ascii="Tahoma" w:hAnsi="Tahoma" w:cs="Tahoma"/>
          <w:sz w:val="20"/>
        </w:rPr>
        <w:t>vērtība, automātiski aizpildās pēc līguma izvēles</w:t>
      </w:r>
      <w:r w:rsidR="00AC73DF">
        <w:rPr>
          <w:rFonts w:ascii="Tahoma" w:hAnsi="Tahoma" w:cs="Tahoma"/>
          <w:sz w:val="20"/>
        </w:rPr>
        <w:t>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Piegādes adrese</w:t>
      </w:r>
      <w:r w:rsidR="00AC73DF">
        <w:rPr>
          <w:rFonts w:ascii="Tahoma" w:hAnsi="Tahoma" w:cs="Tahoma"/>
          <w:sz w:val="20"/>
        </w:rPr>
        <w:t xml:space="preserve"> – brīvi </w:t>
      </w:r>
      <w:r w:rsidR="007A6164">
        <w:rPr>
          <w:rFonts w:ascii="Tahoma" w:hAnsi="Tahoma" w:cs="Tahoma"/>
          <w:sz w:val="20"/>
        </w:rPr>
        <w:t>ievadāma piegādes adrese</w:t>
      </w:r>
      <w:r w:rsidR="00AC73DF">
        <w:rPr>
          <w:rFonts w:ascii="Tahoma" w:hAnsi="Tahoma" w:cs="Tahoma"/>
          <w:sz w:val="20"/>
        </w:rPr>
        <w:t xml:space="preserve">, </w:t>
      </w:r>
      <w:r w:rsidR="007A6164">
        <w:rPr>
          <w:rFonts w:ascii="Tahoma" w:hAnsi="Tahoma" w:cs="Tahoma"/>
          <w:sz w:val="20"/>
        </w:rPr>
        <w:t>nav obligāta</w:t>
      </w:r>
      <w:r w:rsidR="00AC73DF">
        <w:rPr>
          <w:rFonts w:ascii="Tahoma" w:hAnsi="Tahoma" w:cs="Tahoma"/>
          <w:sz w:val="20"/>
        </w:rPr>
        <w:t>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Pakalpojuma sniegšanas periods no .. līdz</w:t>
      </w:r>
      <w:r w:rsidR="00AC73DF">
        <w:rPr>
          <w:rFonts w:ascii="Tahoma" w:hAnsi="Tahoma" w:cs="Tahoma"/>
          <w:sz w:val="20"/>
        </w:rPr>
        <w:t xml:space="preserve"> – brīvi </w:t>
      </w:r>
      <w:r w:rsidR="007A6164">
        <w:rPr>
          <w:rFonts w:ascii="Tahoma" w:hAnsi="Tahoma" w:cs="Tahoma"/>
          <w:sz w:val="20"/>
        </w:rPr>
        <w:t>ievadāmi pakalpojums sniegšanas perioda datumi</w:t>
      </w:r>
      <w:r w:rsidR="00AC73DF">
        <w:rPr>
          <w:rFonts w:ascii="Tahoma" w:hAnsi="Tahoma" w:cs="Tahoma"/>
          <w:sz w:val="20"/>
        </w:rPr>
        <w:t xml:space="preserve">, </w:t>
      </w:r>
      <w:r w:rsidR="007A6164">
        <w:rPr>
          <w:rFonts w:ascii="Tahoma" w:hAnsi="Tahoma" w:cs="Tahoma"/>
          <w:sz w:val="20"/>
        </w:rPr>
        <w:t>nav obligāti</w:t>
      </w:r>
      <w:r w:rsidR="00AC73DF">
        <w:rPr>
          <w:rFonts w:ascii="Tahoma" w:hAnsi="Tahoma" w:cs="Tahoma"/>
          <w:sz w:val="20"/>
        </w:rPr>
        <w:t>;</w:t>
      </w:r>
    </w:p>
    <w:p w:rsidR="00BC4AE9" w:rsidRPr="004E75D3" w:rsidRDefault="00BC4AE9" w:rsidP="004E75D3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 xml:space="preserve">Bloks </w:t>
      </w:r>
      <w:r w:rsidR="004E75D3">
        <w:rPr>
          <w:rFonts w:ascii="Tahoma" w:hAnsi="Tahoma" w:cs="Tahoma"/>
          <w:sz w:val="20"/>
        </w:rPr>
        <w:t>“</w:t>
      </w:r>
      <w:r w:rsidRPr="004E75D3">
        <w:rPr>
          <w:rFonts w:ascii="Tahoma" w:hAnsi="Tahoma" w:cs="Tahoma"/>
          <w:sz w:val="20"/>
        </w:rPr>
        <w:t>Piegādātājs</w:t>
      </w:r>
      <w:r w:rsidR="004E75D3">
        <w:rPr>
          <w:rFonts w:ascii="Tahoma" w:hAnsi="Tahoma" w:cs="Tahoma"/>
          <w:sz w:val="20"/>
        </w:rPr>
        <w:t>”</w:t>
      </w:r>
      <w:r w:rsidR="00DA3621">
        <w:rPr>
          <w:rFonts w:ascii="Tahoma" w:hAnsi="Tahoma" w:cs="Tahoma"/>
          <w:sz w:val="20"/>
        </w:rPr>
        <w:t>, pēc noklusējuma kļūst automātiski aizpildīts, norādot rēķina pamatojušo līguma numuru</w:t>
      </w:r>
      <w:r w:rsidRPr="004E75D3">
        <w:rPr>
          <w:rFonts w:ascii="Tahoma" w:hAnsi="Tahoma" w:cs="Tahoma"/>
          <w:sz w:val="20"/>
        </w:rPr>
        <w:t>: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Nosaukums</w:t>
      </w:r>
      <w:r w:rsidR="007A6164">
        <w:rPr>
          <w:rFonts w:ascii="Tahoma" w:hAnsi="Tahoma" w:cs="Tahoma"/>
          <w:sz w:val="20"/>
        </w:rPr>
        <w:t xml:space="preserve"> – piegādātāja </w:t>
      </w:r>
      <w:r w:rsidR="009721A3">
        <w:rPr>
          <w:rFonts w:ascii="Tahoma" w:hAnsi="Tahoma" w:cs="Tahoma"/>
          <w:sz w:val="20"/>
        </w:rPr>
        <w:t xml:space="preserve">nosaukums, </w:t>
      </w:r>
      <w:r w:rsidR="007A6164">
        <w:rPr>
          <w:rFonts w:ascii="Tahoma" w:hAnsi="Tahoma" w:cs="Tahoma"/>
          <w:sz w:val="20"/>
        </w:rPr>
        <w:t>pēc noklusējuma ievadīt</w:t>
      </w:r>
      <w:r w:rsidR="009721A3">
        <w:rPr>
          <w:rFonts w:ascii="Tahoma" w:hAnsi="Tahoma" w:cs="Tahoma"/>
          <w:sz w:val="20"/>
        </w:rPr>
        <w:t>s</w:t>
      </w:r>
      <w:r w:rsidR="007A6164">
        <w:rPr>
          <w:rFonts w:ascii="Tahoma" w:hAnsi="Tahoma" w:cs="Tahoma"/>
          <w:sz w:val="20"/>
        </w:rPr>
        <w:t xml:space="preserve"> un </w:t>
      </w:r>
      <w:r w:rsidR="009721A3">
        <w:rPr>
          <w:rFonts w:ascii="Tahoma" w:hAnsi="Tahoma" w:cs="Tahoma"/>
          <w:sz w:val="20"/>
        </w:rPr>
        <w:t>obligāts</w:t>
      </w:r>
      <w:r w:rsidR="007A6164">
        <w:rPr>
          <w:rFonts w:ascii="Tahoma" w:hAnsi="Tahoma" w:cs="Tahoma"/>
          <w:sz w:val="20"/>
        </w:rPr>
        <w:t>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Reģ. Nr.</w:t>
      </w:r>
      <w:r w:rsidR="007A6164">
        <w:rPr>
          <w:rFonts w:ascii="Tahoma" w:hAnsi="Tahoma" w:cs="Tahoma"/>
          <w:sz w:val="20"/>
        </w:rPr>
        <w:t xml:space="preserve"> – </w:t>
      </w:r>
      <w:r w:rsidR="009721A3">
        <w:rPr>
          <w:rFonts w:ascii="Tahoma" w:hAnsi="Tahoma" w:cs="Tahoma"/>
          <w:sz w:val="20"/>
        </w:rPr>
        <w:t xml:space="preserve">piegādātāja reģistrācijas numurs, </w:t>
      </w:r>
      <w:r w:rsidR="007A6164">
        <w:rPr>
          <w:rFonts w:ascii="Tahoma" w:hAnsi="Tahoma" w:cs="Tahoma"/>
          <w:sz w:val="20"/>
        </w:rPr>
        <w:t>pēc noklusējuma ievadīt</w:t>
      </w:r>
      <w:r w:rsidR="009721A3">
        <w:rPr>
          <w:rFonts w:ascii="Tahoma" w:hAnsi="Tahoma" w:cs="Tahoma"/>
          <w:sz w:val="20"/>
        </w:rPr>
        <w:t>s</w:t>
      </w:r>
      <w:r w:rsidR="007A6164">
        <w:rPr>
          <w:rFonts w:ascii="Tahoma" w:hAnsi="Tahoma" w:cs="Tahoma"/>
          <w:sz w:val="20"/>
        </w:rPr>
        <w:t xml:space="preserve"> un </w:t>
      </w:r>
      <w:r w:rsidR="009721A3">
        <w:rPr>
          <w:rFonts w:ascii="Tahoma" w:hAnsi="Tahoma" w:cs="Tahoma"/>
          <w:sz w:val="20"/>
        </w:rPr>
        <w:t>obligāts</w:t>
      </w:r>
      <w:r w:rsidR="007A6164">
        <w:rPr>
          <w:rFonts w:ascii="Tahoma" w:hAnsi="Tahoma" w:cs="Tahoma"/>
          <w:sz w:val="20"/>
        </w:rPr>
        <w:t>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PVN reģ. nr.</w:t>
      </w:r>
      <w:r w:rsidR="007A6164">
        <w:rPr>
          <w:rFonts w:ascii="Tahoma" w:hAnsi="Tahoma" w:cs="Tahoma"/>
          <w:sz w:val="20"/>
        </w:rPr>
        <w:t xml:space="preserve"> – piegādātāja PVN reģistrācijas numurs, nav obligāts;</w:t>
      </w:r>
    </w:p>
    <w:p w:rsidR="009721A3" w:rsidRPr="009721A3" w:rsidRDefault="00BC4AE9" w:rsidP="009721A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Valsts</w:t>
      </w:r>
      <w:r w:rsidR="009721A3">
        <w:rPr>
          <w:rFonts w:ascii="Tahoma" w:hAnsi="Tahoma" w:cs="Tahoma"/>
          <w:sz w:val="20"/>
        </w:rPr>
        <w:t xml:space="preserve"> – piegādātāja bankas valsts, </w:t>
      </w:r>
      <w:r w:rsidR="0049173B">
        <w:rPr>
          <w:rFonts w:ascii="Tahoma" w:hAnsi="Tahoma" w:cs="Tahoma"/>
          <w:sz w:val="20"/>
        </w:rPr>
        <w:t xml:space="preserve">obligātā </w:t>
      </w:r>
      <w:r w:rsidR="009721A3">
        <w:rPr>
          <w:rFonts w:ascii="Tahoma" w:hAnsi="Tahoma" w:cs="Tahoma"/>
          <w:sz w:val="20"/>
        </w:rPr>
        <w:t>vērtība, pēc noklusējuma vērtība “Latvija”, obligāta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Konta nr.</w:t>
      </w:r>
      <w:r w:rsidR="009721A3">
        <w:rPr>
          <w:rFonts w:ascii="Tahoma" w:hAnsi="Tahoma" w:cs="Tahoma"/>
          <w:sz w:val="20"/>
        </w:rPr>
        <w:t xml:space="preserve"> – piegādātāja bankas konta numurs, </w:t>
      </w:r>
      <w:r w:rsidR="0049173B">
        <w:rPr>
          <w:rFonts w:ascii="Tahoma" w:hAnsi="Tahoma" w:cs="Tahoma"/>
          <w:sz w:val="20"/>
        </w:rPr>
        <w:t xml:space="preserve">obligātā </w:t>
      </w:r>
      <w:r w:rsidR="009721A3">
        <w:rPr>
          <w:rFonts w:ascii="Tahoma" w:hAnsi="Tahoma" w:cs="Tahoma"/>
          <w:sz w:val="20"/>
        </w:rPr>
        <w:t>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Bankas kods</w:t>
      </w:r>
      <w:r w:rsidR="009721A3">
        <w:rPr>
          <w:rFonts w:ascii="Tahoma" w:hAnsi="Tahoma" w:cs="Tahoma"/>
          <w:sz w:val="20"/>
        </w:rPr>
        <w:t xml:space="preserve"> – piegādātāja bankas kods, </w:t>
      </w:r>
      <w:r w:rsidR="0049173B">
        <w:rPr>
          <w:rFonts w:ascii="Tahoma" w:hAnsi="Tahoma" w:cs="Tahoma"/>
          <w:sz w:val="20"/>
        </w:rPr>
        <w:t xml:space="preserve">obligātā </w:t>
      </w:r>
      <w:r w:rsidR="009721A3">
        <w:rPr>
          <w:rFonts w:ascii="Tahoma" w:hAnsi="Tahoma" w:cs="Tahoma"/>
          <w:sz w:val="20"/>
        </w:rPr>
        <w:t>vērtība;</w:t>
      </w:r>
    </w:p>
    <w:p w:rsidR="009721A3" w:rsidRPr="009721A3" w:rsidRDefault="00BC4AE9" w:rsidP="009721A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Banka</w:t>
      </w:r>
      <w:r w:rsidR="009721A3">
        <w:rPr>
          <w:rFonts w:ascii="Tahoma" w:hAnsi="Tahoma" w:cs="Tahoma"/>
          <w:sz w:val="20"/>
        </w:rPr>
        <w:t xml:space="preserve"> – piegādātāja bankas nosaukums, </w:t>
      </w:r>
      <w:r w:rsidR="0049173B">
        <w:rPr>
          <w:rFonts w:ascii="Tahoma" w:hAnsi="Tahoma" w:cs="Tahoma"/>
          <w:sz w:val="20"/>
        </w:rPr>
        <w:t xml:space="preserve">obligātā </w:t>
      </w:r>
      <w:r w:rsidR="009721A3">
        <w:rPr>
          <w:rFonts w:ascii="Tahoma" w:hAnsi="Tahoma" w:cs="Tahoma"/>
          <w:sz w:val="20"/>
        </w:rPr>
        <w:t>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Adrese</w:t>
      </w:r>
      <w:r w:rsidR="009721A3">
        <w:rPr>
          <w:rFonts w:ascii="Tahoma" w:hAnsi="Tahoma" w:cs="Tahoma"/>
          <w:sz w:val="20"/>
        </w:rPr>
        <w:t xml:space="preserve"> – piegādātāja juridiskā adrese, </w:t>
      </w:r>
      <w:r w:rsidR="0049173B">
        <w:rPr>
          <w:rFonts w:ascii="Tahoma" w:hAnsi="Tahoma" w:cs="Tahoma"/>
          <w:sz w:val="20"/>
        </w:rPr>
        <w:t xml:space="preserve">obligātā </w:t>
      </w:r>
      <w:r w:rsidR="009721A3">
        <w:rPr>
          <w:rFonts w:ascii="Tahoma" w:hAnsi="Tahoma" w:cs="Tahoma"/>
          <w:sz w:val="20"/>
        </w:rPr>
        <w:t>vērtība;</w:t>
      </w:r>
    </w:p>
    <w:p w:rsidR="00BC4AE9" w:rsidRPr="004E75D3" w:rsidRDefault="00BC4AE9" w:rsidP="004E75D3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 xml:space="preserve">Bloks </w:t>
      </w:r>
      <w:r w:rsidR="004E75D3">
        <w:rPr>
          <w:rFonts w:ascii="Tahoma" w:hAnsi="Tahoma" w:cs="Tahoma"/>
          <w:sz w:val="20"/>
        </w:rPr>
        <w:t>“</w:t>
      </w:r>
      <w:r w:rsidRPr="004E75D3">
        <w:rPr>
          <w:rFonts w:ascii="Tahoma" w:hAnsi="Tahoma" w:cs="Tahoma"/>
          <w:sz w:val="20"/>
        </w:rPr>
        <w:t>Pasūtītājs</w:t>
      </w:r>
      <w:r w:rsidR="004E75D3">
        <w:rPr>
          <w:rFonts w:ascii="Tahoma" w:hAnsi="Tahoma" w:cs="Tahoma"/>
          <w:sz w:val="20"/>
        </w:rPr>
        <w:t>”</w:t>
      </w:r>
      <w:r w:rsidR="00DA3621">
        <w:rPr>
          <w:rFonts w:ascii="Tahoma" w:hAnsi="Tahoma" w:cs="Tahoma"/>
          <w:sz w:val="20"/>
        </w:rPr>
        <w:t>, pēc noklusējuma kļūst automātiski aizpildīts, norādot rēķina pamatojušo līguma numuru</w:t>
      </w:r>
      <w:r w:rsidR="004E75D3">
        <w:rPr>
          <w:rFonts w:ascii="Tahoma" w:hAnsi="Tahoma" w:cs="Tahoma"/>
          <w:sz w:val="20"/>
        </w:rPr>
        <w:t>: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Nosaukums</w:t>
      </w:r>
      <w:r w:rsidR="0049173B">
        <w:rPr>
          <w:rFonts w:ascii="Tahoma" w:hAnsi="Tahoma" w:cs="Tahoma"/>
          <w:sz w:val="20"/>
        </w:rPr>
        <w:t xml:space="preserve"> – pasūtītāja nosaukums, obligātā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Reģ. Nr.</w:t>
      </w:r>
      <w:r w:rsidR="00A7071D">
        <w:rPr>
          <w:rFonts w:ascii="Tahoma" w:hAnsi="Tahoma" w:cs="Tahoma"/>
          <w:sz w:val="20"/>
        </w:rPr>
        <w:t xml:space="preserve"> – pasūtītāja reģistrācijas numurs, obligātā vērtība;</w:t>
      </w:r>
    </w:p>
    <w:p w:rsidR="00A7071D" w:rsidRPr="004E75D3" w:rsidRDefault="00A7071D" w:rsidP="00A7071D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PVN reģ. nr.</w:t>
      </w:r>
      <w:r>
        <w:rPr>
          <w:rFonts w:ascii="Tahoma" w:hAnsi="Tahoma" w:cs="Tahoma"/>
          <w:sz w:val="20"/>
        </w:rPr>
        <w:t xml:space="preserve"> – pasūtītāja PVN reģistrācijas numurs, nav obligāts;</w:t>
      </w:r>
    </w:p>
    <w:p w:rsidR="00A7071D" w:rsidRPr="004E75D3" w:rsidRDefault="00A7071D" w:rsidP="00A7071D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Konta nr.</w:t>
      </w:r>
      <w:r>
        <w:rPr>
          <w:rFonts w:ascii="Tahoma" w:hAnsi="Tahoma" w:cs="Tahoma"/>
          <w:sz w:val="20"/>
        </w:rPr>
        <w:t xml:space="preserve"> – pasūtītāja bankas konta numurs, obligātā vērtība;</w:t>
      </w:r>
    </w:p>
    <w:p w:rsidR="00A7071D" w:rsidRPr="004E75D3" w:rsidRDefault="00A7071D" w:rsidP="00A7071D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Bankas kods</w:t>
      </w:r>
      <w:r>
        <w:rPr>
          <w:rFonts w:ascii="Tahoma" w:hAnsi="Tahoma" w:cs="Tahoma"/>
          <w:sz w:val="20"/>
        </w:rPr>
        <w:t xml:space="preserve"> – pasūtītāja bankas kods, obligātā vērtība;</w:t>
      </w:r>
    </w:p>
    <w:p w:rsidR="00A7071D" w:rsidRPr="009721A3" w:rsidRDefault="00A7071D" w:rsidP="00A7071D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Banka</w:t>
      </w:r>
      <w:r>
        <w:rPr>
          <w:rFonts w:ascii="Tahoma" w:hAnsi="Tahoma" w:cs="Tahoma"/>
          <w:sz w:val="20"/>
        </w:rPr>
        <w:t xml:space="preserve"> – pasūtītāja bankas nosaukums, obligātā vērtība;</w:t>
      </w:r>
    </w:p>
    <w:p w:rsidR="00A7071D" w:rsidRPr="004E75D3" w:rsidRDefault="00A7071D" w:rsidP="00A7071D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Adrese</w:t>
      </w:r>
      <w:r>
        <w:rPr>
          <w:rFonts w:ascii="Tahoma" w:hAnsi="Tahoma" w:cs="Tahoma"/>
          <w:sz w:val="20"/>
        </w:rPr>
        <w:t xml:space="preserve"> – pasūtītāja juridiskā adrese, obligātā vērtība;</w:t>
      </w:r>
    </w:p>
    <w:p w:rsidR="00BC4AE9" w:rsidRPr="004E75D3" w:rsidRDefault="00BC4AE9" w:rsidP="004E75D3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 xml:space="preserve">Bloks </w:t>
      </w:r>
      <w:r w:rsidR="004E75D3">
        <w:rPr>
          <w:rFonts w:ascii="Tahoma" w:hAnsi="Tahoma" w:cs="Tahoma"/>
          <w:sz w:val="20"/>
        </w:rPr>
        <w:t>“</w:t>
      </w:r>
      <w:r w:rsidRPr="004E75D3">
        <w:rPr>
          <w:rFonts w:ascii="Tahoma" w:hAnsi="Tahoma" w:cs="Tahoma"/>
          <w:sz w:val="20"/>
        </w:rPr>
        <w:t>Pašvaldības iestāde</w:t>
      </w:r>
      <w:r w:rsidR="004E75D3">
        <w:rPr>
          <w:rFonts w:ascii="Tahoma" w:hAnsi="Tahoma" w:cs="Tahoma"/>
          <w:sz w:val="20"/>
        </w:rPr>
        <w:t>”</w:t>
      </w:r>
      <w:r w:rsidR="00DA3621">
        <w:rPr>
          <w:rFonts w:ascii="Tahoma" w:hAnsi="Tahoma" w:cs="Tahoma"/>
          <w:sz w:val="20"/>
        </w:rPr>
        <w:t>, pēc noklusējuma kļūst automātiski aizpildīts, norādot rēķina pamatojušo līguma numuru</w:t>
      </w:r>
      <w:r w:rsidR="004E75D3">
        <w:rPr>
          <w:rFonts w:ascii="Tahoma" w:hAnsi="Tahoma" w:cs="Tahoma"/>
          <w:sz w:val="20"/>
        </w:rPr>
        <w:t>: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Nosaukums</w:t>
      </w:r>
      <w:r w:rsidR="00DA3621">
        <w:rPr>
          <w:rFonts w:ascii="Tahoma" w:hAnsi="Tahoma" w:cs="Tahoma"/>
          <w:sz w:val="20"/>
        </w:rPr>
        <w:t xml:space="preserve"> </w:t>
      </w:r>
      <w:r w:rsidR="003D711E">
        <w:rPr>
          <w:rFonts w:ascii="Tahoma" w:hAnsi="Tahoma" w:cs="Tahoma"/>
          <w:sz w:val="20"/>
        </w:rPr>
        <w:t>–</w:t>
      </w:r>
      <w:r w:rsidR="00DA3621">
        <w:rPr>
          <w:rFonts w:ascii="Tahoma" w:hAnsi="Tahoma" w:cs="Tahoma"/>
          <w:sz w:val="20"/>
        </w:rPr>
        <w:t xml:space="preserve"> </w:t>
      </w:r>
      <w:r w:rsidR="003D711E">
        <w:rPr>
          <w:rFonts w:ascii="Tahoma" w:hAnsi="Tahoma" w:cs="Tahoma"/>
          <w:sz w:val="20"/>
        </w:rPr>
        <w:t>pašvaldības iestādes nosaukums, vērtība no klasifikatora, obligātā vērtība;</w:t>
      </w:r>
    </w:p>
    <w:p w:rsidR="00BC4AE9" w:rsidRPr="004E75D3" w:rsidRDefault="00BC4AE9" w:rsidP="004E75D3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 xml:space="preserve">Bloks </w:t>
      </w:r>
      <w:r w:rsidR="004E75D3">
        <w:rPr>
          <w:rFonts w:ascii="Tahoma" w:hAnsi="Tahoma" w:cs="Tahoma"/>
          <w:sz w:val="20"/>
        </w:rPr>
        <w:t>“</w:t>
      </w:r>
      <w:r w:rsidRPr="004E75D3">
        <w:rPr>
          <w:rFonts w:ascii="Tahoma" w:hAnsi="Tahoma" w:cs="Tahoma"/>
          <w:sz w:val="20"/>
        </w:rPr>
        <w:t>Rēķina rindas</w:t>
      </w:r>
      <w:r w:rsidR="004E75D3">
        <w:rPr>
          <w:rFonts w:ascii="Tahoma" w:hAnsi="Tahoma" w:cs="Tahoma"/>
          <w:sz w:val="20"/>
        </w:rPr>
        <w:t>”: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Piemērot dažādas PVN likmes</w:t>
      </w:r>
      <w:r w:rsidR="00BC6B34">
        <w:rPr>
          <w:rFonts w:ascii="Tahoma" w:hAnsi="Tahoma" w:cs="Tahoma"/>
          <w:sz w:val="20"/>
        </w:rPr>
        <w:t xml:space="preserve"> – pazīme, kas nodrošina funkcionalitāti dažādu PVN likmju piemērošanai katrai rēķina rindai;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Tips</w:t>
      </w:r>
      <w:r w:rsidR="00BC6B34">
        <w:rPr>
          <w:rFonts w:ascii="Tahoma" w:hAnsi="Tahoma" w:cs="Tahoma"/>
          <w:sz w:val="20"/>
        </w:rPr>
        <w:t xml:space="preserve"> – rēķina rindas tips, iespējamas vērtības </w:t>
      </w:r>
      <w:r w:rsidR="00BC6B34" w:rsidRPr="00BC6B34">
        <w:rPr>
          <w:rFonts w:ascii="Tahoma" w:hAnsi="Tahoma" w:cs="Tahoma"/>
          <w:i/>
          <w:sz w:val="20"/>
        </w:rPr>
        <w:t>Prece</w:t>
      </w:r>
      <w:r w:rsidR="00BC6B34">
        <w:rPr>
          <w:rFonts w:ascii="Tahoma" w:hAnsi="Tahoma" w:cs="Tahoma"/>
          <w:sz w:val="20"/>
        </w:rPr>
        <w:t xml:space="preserve">, </w:t>
      </w:r>
      <w:r w:rsidR="00BC6B34" w:rsidRPr="00BC6B34">
        <w:rPr>
          <w:rFonts w:ascii="Tahoma" w:hAnsi="Tahoma" w:cs="Tahoma"/>
          <w:i/>
          <w:sz w:val="20"/>
        </w:rPr>
        <w:t>Pakalpojums</w:t>
      </w:r>
      <w:r w:rsidR="00BC6B34">
        <w:rPr>
          <w:rFonts w:ascii="Tahoma" w:hAnsi="Tahoma" w:cs="Tahoma"/>
          <w:sz w:val="20"/>
        </w:rPr>
        <w:t xml:space="preserve">, </w:t>
      </w:r>
      <w:r w:rsidR="00BC6B34" w:rsidRPr="00BC6B34">
        <w:rPr>
          <w:rFonts w:ascii="Tahoma" w:hAnsi="Tahoma" w:cs="Tahoma"/>
          <w:i/>
          <w:sz w:val="20"/>
        </w:rPr>
        <w:t>Dokuments</w:t>
      </w:r>
      <w:r w:rsidR="00BC6B34">
        <w:rPr>
          <w:rFonts w:ascii="Tahoma" w:hAnsi="Tahoma" w:cs="Tahoma"/>
          <w:sz w:val="20"/>
        </w:rPr>
        <w:t xml:space="preserve">, 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Nom. kods</w:t>
      </w:r>
      <w:r w:rsidR="00075BE8">
        <w:rPr>
          <w:rFonts w:ascii="Tahoma" w:hAnsi="Tahoma" w:cs="Tahoma"/>
          <w:sz w:val="20"/>
        </w:rPr>
        <w:t xml:space="preserve"> – brīvi ievadāms nomenklatūras kods, lauks kļūst pieejams, izvēloties rēķina rindas tipu </w:t>
      </w:r>
      <w:r w:rsidR="00075BE8" w:rsidRPr="00075BE8">
        <w:rPr>
          <w:rFonts w:ascii="Tahoma" w:hAnsi="Tahoma" w:cs="Tahoma"/>
          <w:i/>
          <w:sz w:val="20"/>
        </w:rPr>
        <w:t>Prece</w:t>
      </w:r>
      <w:r w:rsidR="00075BE8">
        <w:rPr>
          <w:rFonts w:ascii="Tahoma" w:hAnsi="Tahoma" w:cs="Tahoma"/>
          <w:sz w:val="20"/>
        </w:rPr>
        <w:t xml:space="preserve"> vai </w:t>
      </w:r>
      <w:r w:rsidR="00075BE8" w:rsidRPr="00075BE8">
        <w:rPr>
          <w:rFonts w:ascii="Tahoma" w:hAnsi="Tahoma" w:cs="Tahoma"/>
          <w:i/>
          <w:sz w:val="20"/>
        </w:rPr>
        <w:t>Pakalpojums</w:t>
      </w:r>
      <w:r w:rsidR="00075BE8">
        <w:rPr>
          <w:rFonts w:ascii="Tahoma" w:hAnsi="Tahoma" w:cs="Tahoma"/>
          <w:sz w:val="20"/>
        </w:rPr>
        <w:t>, nav obligāts;</w:t>
      </w:r>
    </w:p>
    <w:p w:rsidR="00BC4AE9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Preces/Pakalpojuma nosauk.</w:t>
      </w:r>
      <w:r w:rsidR="00075BE8">
        <w:rPr>
          <w:rFonts w:ascii="Tahoma" w:hAnsi="Tahoma" w:cs="Tahoma"/>
          <w:sz w:val="20"/>
        </w:rPr>
        <w:t xml:space="preserve"> – brīvi ievadāms preces vai pakalpojuma nosaukums, lauks kļūst pieejams, izvēloties rēķina rindas tipu </w:t>
      </w:r>
      <w:r w:rsidR="00075BE8" w:rsidRPr="00075BE8">
        <w:rPr>
          <w:rFonts w:ascii="Tahoma" w:hAnsi="Tahoma" w:cs="Tahoma"/>
          <w:i/>
          <w:sz w:val="20"/>
        </w:rPr>
        <w:t>Prece</w:t>
      </w:r>
      <w:r w:rsidR="00075BE8">
        <w:rPr>
          <w:rFonts w:ascii="Tahoma" w:hAnsi="Tahoma" w:cs="Tahoma"/>
          <w:sz w:val="20"/>
        </w:rPr>
        <w:t xml:space="preserve"> vai </w:t>
      </w:r>
      <w:r w:rsidR="00075BE8" w:rsidRPr="00075BE8">
        <w:rPr>
          <w:rFonts w:ascii="Tahoma" w:hAnsi="Tahoma" w:cs="Tahoma"/>
          <w:i/>
          <w:sz w:val="20"/>
        </w:rPr>
        <w:t>Pakalpojums</w:t>
      </w:r>
      <w:r w:rsidR="00075BE8">
        <w:rPr>
          <w:rFonts w:ascii="Tahoma" w:hAnsi="Tahoma" w:cs="Tahoma"/>
          <w:sz w:val="20"/>
        </w:rPr>
        <w:t>, obligātā vērtība;</w:t>
      </w:r>
    </w:p>
    <w:p w:rsidR="00BC6B34" w:rsidRDefault="00BC6B34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Dok. numurs</w:t>
      </w:r>
      <w:r w:rsidR="001F457E">
        <w:rPr>
          <w:rFonts w:ascii="Tahoma" w:hAnsi="Tahoma" w:cs="Tahoma"/>
          <w:sz w:val="20"/>
        </w:rPr>
        <w:t xml:space="preserve"> – brīvi ievadāms dokumenta numurs, lauks kļūst pieejams, izvēloties rēķina rindas tipu </w:t>
      </w:r>
      <w:r w:rsidR="001F457E" w:rsidRPr="001F457E">
        <w:rPr>
          <w:rFonts w:ascii="Tahoma" w:hAnsi="Tahoma" w:cs="Tahoma"/>
          <w:i/>
          <w:sz w:val="20"/>
        </w:rPr>
        <w:t>Dokuments</w:t>
      </w:r>
      <w:r w:rsidR="001F457E">
        <w:rPr>
          <w:rFonts w:ascii="Tahoma" w:hAnsi="Tahoma" w:cs="Tahoma"/>
          <w:sz w:val="20"/>
        </w:rPr>
        <w:t>, nav obligāts;</w:t>
      </w:r>
    </w:p>
    <w:p w:rsidR="00BC6B34" w:rsidRPr="004E75D3" w:rsidRDefault="00BC6B34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Dok. datums</w:t>
      </w:r>
      <w:r w:rsidR="001F457E">
        <w:rPr>
          <w:rFonts w:ascii="Tahoma" w:hAnsi="Tahoma" w:cs="Tahoma"/>
          <w:sz w:val="20"/>
        </w:rPr>
        <w:t xml:space="preserve"> – dokumenta datums, lauks kļūst pieejams, izvēloties rēķina rindas tipu </w:t>
      </w:r>
      <w:r w:rsidR="001F457E" w:rsidRPr="001F457E">
        <w:rPr>
          <w:rFonts w:ascii="Tahoma" w:hAnsi="Tahoma" w:cs="Tahoma"/>
          <w:i/>
          <w:sz w:val="20"/>
        </w:rPr>
        <w:t>Dokuments</w:t>
      </w:r>
      <w:r w:rsidR="001F457E">
        <w:rPr>
          <w:rFonts w:ascii="Tahoma" w:hAnsi="Tahoma" w:cs="Tahoma"/>
          <w:sz w:val="20"/>
        </w:rPr>
        <w:t>, obligātā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Mērv.</w:t>
      </w:r>
      <w:r w:rsidR="00AE4793">
        <w:rPr>
          <w:rFonts w:ascii="Tahoma" w:hAnsi="Tahoma" w:cs="Tahoma"/>
          <w:sz w:val="20"/>
        </w:rPr>
        <w:t xml:space="preserve"> – rēķina rindas mērvienība, obligātā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Daudzums</w:t>
      </w:r>
      <w:r w:rsidR="00AE4793">
        <w:rPr>
          <w:rFonts w:ascii="Tahoma" w:hAnsi="Tahoma" w:cs="Tahoma"/>
          <w:sz w:val="20"/>
        </w:rPr>
        <w:t xml:space="preserve"> – rēķina rindas daudzums, obligātā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lastRenderedPageBreak/>
        <w:t>Cena</w:t>
      </w:r>
      <w:r w:rsidR="00AE4793">
        <w:rPr>
          <w:rFonts w:ascii="Tahoma" w:hAnsi="Tahoma" w:cs="Tahoma"/>
          <w:sz w:val="20"/>
        </w:rPr>
        <w:t xml:space="preserve"> – rēķina rindas cena, obligātā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Summa</w:t>
      </w:r>
      <w:r w:rsidR="00AE4793">
        <w:rPr>
          <w:rFonts w:ascii="Tahoma" w:hAnsi="Tahoma" w:cs="Tahoma"/>
          <w:sz w:val="20"/>
        </w:rPr>
        <w:t xml:space="preserve"> – rēķina rindas summa, kas tiek automātiski aprēķināta no daudzuma un cenas reizinājuma, obligātā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PVN  likme</w:t>
      </w:r>
      <w:r w:rsidR="007E31BD">
        <w:rPr>
          <w:rFonts w:ascii="Tahoma" w:hAnsi="Tahoma" w:cs="Tahoma"/>
          <w:sz w:val="20"/>
        </w:rPr>
        <w:t xml:space="preserve"> – rēķina rindai piemērota PVN likme, </w:t>
      </w:r>
      <w:r w:rsidR="00DD7D3A">
        <w:rPr>
          <w:rFonts w:ascii="Tahoma" w:hAnsi="Tahoma" w:cs="Tahoma"/>
          <w:sz w:val="20"/>
        </w:rPr>
        <w:t>pēc noklusējuma ir 21% apmērā, ja piegādātājam ir norādīts PVN reģistrācijas numurs, ka arī kļūst pieejama rediģēšanai, ja tiek atzīmēta pazīme Piemērot dažādas PVN likmes;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Piezīmes</w:t>
      </w:r>
      <w:r w:rsidR="00DD7D3A">
        <w:rPr>
          <w:rFonts w:ascii="Tahoma" w:hAnsi="Tahoma" w:cs="Tahoma"/>
          <w:sz w:val="20"/>
        </w:rPr>
        <w:t xml:space="preserve"> – rēķina rindas piezīmes brīvi ievadāma vērtība;, nav obligāti aizpildāms lauks;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Atlaide</w:t>
      </w:r>
      <w:r w:rsidR="00DD7D3A">
        <w:rPr>
          <w:rFonts w:ascii="Tahoma" w:hAnsi="Tahoma" w:cs="Tahoma"/>
          <w:sz w:val="20"/>
        </w:rPr>
        <w:t xml:space="preserve"> – rēķina rindai piemērota individuālā atlaide % vai EUR, nav obligātā vērtība;</w:t>
      </w:r>
    </w:p>
    <w:p w:rsidR="00BC4AE9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Summa ar atlaidi</w:t>
      </w:r>
      <w:r w:rsidR="00DD7D3A">
        <w:rPr>
          <w:rFonts w:ascii="Tahoma" w:hAnsi="Tahoma" w:cs="Tahoma"/>
          <w:sz w:val="20"/>
        </w:rPr>
        <w:t xml:space="preserve"> – automātiski aprēķināta rēķina rindas summa, ieskaitot atlaidi;</w:t>
      </w:r>
    </w:p>
    <w:p w:rsidR="009279A1" w:rsidRPr="004E75D3" w:rsidRDefault="009279A1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Jauna rinda – saite jaunas rēķina rindas pievienošanai;</w:t>
      </w:r>
    </w:p>
    <w:p w:rsidR="00BC4AE9" w:rsidRPr="004E75D3" w:rsidRDefault="00BC4AE9" w:rsidP="004E75D3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 xml:space="preserve">Bloks </w:t>
      </w:r>
      <w:r w:rsidR="004E75D3">
        <w:rPr>
          <w:rFonts w:ascii="Tahoma" w:hAnsi="Tahoma" w:cs="Tahoma"/>
          <w:sz w:val="20"/>
        </w:rPr>
        <w:t>“</w:t>
      </w:r>
      <w:r w:rsidRPr="004E75D3">
        <w:rPr>
          <w:rFonts w:ascii="Tahoma" w:hAnsi="Tahoma" w:cs="Tahoma"/>
          <w:sz w:val="20"/>
        </w:rPr>
        <w:t>Rēķina summa</w:t>
      </w:r>
      <w:r w:rsidR="004E75D3">
        <w:rPr>
          <w:rFonts w:ascii="Tahoma" w:hAnsi="Tahoma" w:cs="Tahoma"/>
          <w:sz w:val="20"/>
        </w:rPr>
        <w:t xml:space="preserve">”: 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Valūta</w:t>
      </w:r>
      <w:r w:rsidR="00174A47" w:rsidRPr="009279A1">
        <w:rPr>
          <w:rFonts w:ascii="Tahoma" w:hAnsi="Tahoma" w:cs="Tahoma"/>
          <w:sz w:val="20"/>
        </w:rPr>
        <w:t xml:space="preserve"> </w:t>
      </w:r>
      <w:r w:rsidR="009279A1" w:rsidRPr="009279A1">
        <w:rPr>
          <w:rFonts w:ascii="Tahoma" w:hAnsi="Tahoma" w:cs="Tahoma"/>
          <w:sz w:val="20"/>
        </w:rPr>
        <w:t>–</w:t>
      </w:r>
      <w:r w:rsidR="00174A47" w:rsidRPr="009279A1">
        <w:rPr>
          <w:rFonts w:ascii="Tahoma" w:hAnsi="Tahoma" w:cs="Tahoma"/>
          <w:sz w:val="20"/>
        </w:rPr>
        <w:t xml:space="preserve"> </w:t>
      </w:r>
      <w:r w:rsidR="009279A1">
        <w:rPr>
          <w:rFonts w:ascii="Tahoma" w:hAnsi="Tahoma" w:cs="Tahoma"/>
          <w:sz w:val="20"/>
        </w:rPr>
        <w:t xml:space="preserve">rēķinā izmantota valūta, pēc noklusējuma vērtība </w:t>
      </w:r>
      <w:r w:rsidR="009279A1" w:rsidRPr="009279A1">
        <w:rPr>
          <w:rFonts w:ascii="Tahoma" w:hAnsi="Tahoma" w:cs="Tahoma"/>
          <w:i/>
          <w:sz w:val="20"/>
        </w:rPr>
        <w:t>EUR</w:t>
      </w:r>
      <w:r w:rsidR="009279A1">
        <w:rPr>
          <w:rFonts w:ascii="Tahoma" w:hAnsi="Tahoma" w:cs="Tahoma"/>
          <w:sz w:val="20"/>
        </w:rPr>
        <w:t>, obligātā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Atlaide % vai EUR</w:t>
      </w:r>
      <w:r w:rsidR="009279A1">
        <w:rPr>
          <w:rFonts w:ascii="Tahoma" w:hAnsi="Tahoma" w:cs="Tahoma"/>
          <w:sz w:val="20"/>
        </w:rPr>
        <w:t xml:space="preserve"> – kopējā rēķinam piemērota atlaide % vai EUR, nav obligāta;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Summa bez PVN</w:t>
      </w:r>
      <w:r w:rsidR="009279A1">
        <w:rPr>
          <w:rFonts w:ascii="Tahoma" w:hAnsi="Tahoma" w:cs="Tahoma"/>
          <w:sz w:val="20"/>
        </w:rPr>
        <w:t xml:space="preserve"> – kopējā rēķina summa bez PVN, automātiski aprēķināta un obligātā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PVN likme</w:t>
      </w:r>
      <w:r w:rsidR="009279A1">
        <w:rPr>
          <w:rFonts w:ascii="Tahoma" w:hAnsi="Tahoma" w:cs="Tahoma"/>
          <w:sz w:val="20"/>
        </w:rPr>
        <w:t xml:space="preserve"> – kopējā rēķina PVN likme, pēc noklusējuma 21% apmērā, iespējams vērtības </w:t>
      </w:r>
      <w:r w:rsidR="009279A1" w:rsidRPr="009279A1">
        <w:rPr>
          <w:rFonts w:ascii="Tahoma" w:hAnsi="Tahoma" w:cs="Tahoma"/>
          <w:i/>
          <w:sz w:val="20"/>
        </w:rPr>
        <w:t>21%</w:t>
      </w:r>
      <w:r w:rsidR="009279A1">
        <w:rPr>
          <w:rFonts w:ascii="Tahoma" w:hAnsi="Tahoma" w:cs="Tahoma"/>
          <w:sz w:val="20"/>
        </w:rPr>
        <w:t xml:space="preserve">, </w:t>
      </w:r>
      <w:r w:rsidR="009279A1" w:rsidRPr="009279A1">
        <w:rPr>
          <w:rFonts w:ascii="Tahoma" w:hAnsi="Tahoma" w:cs="Tahoma"/>
          <w:i/>
          <w:sz w:val="20"/>
        </w:rPr>
        <w:t>12%</w:t>
      </w:r>
      <w:r w:rsidR="009279A1">
        <w:rPr>
          <w:rFonts w:ascii="Tahoma" w:hAnsi="Tahoma" w:cs="Tahoma"/>
          <w:sz w:val="20"/>
        </w:rPr>
        <w:t xml:space="preserve">, </w:t>
      </w:r>
      <w:r w:rsidR="009279A1" w:rsidRPr="009279A1">
        <w:rPr>
          <w:rFonts w:ascii="Tahoma" w:hAnsi="Tahoma" w:cs="Tahoma"/>
          <w:i/>
          <w:sz w:val="20"/>
        </w:rPr>
        <w:t>0%</w:t>
      </w:r>
      <w:r w:rsidR="009279A1">
        <w:rPr>
          <w:rFonts w:ascii="Tahoma" w:hAnsi="Tahoma" w:cs="Tahoma"/>
          <w:sz w:val="20"/>
        </w:rPr>
        <w:t xml:space="preserve">, </w:t>
      </w:r>
      <w:r w:rsidR="009279A1" w:rsidRPr="009279A1">
        <w:rPr>
          <w:rFonts w:ascii="Tahoma" w:hAnsi="Tahoma" w:cs="Tahoma"/>
          <w:i/>
          <w:sz w:val="20"/>
        </w:rPr>
        <w:t>Nepiemēro</w:t>
      </w:r>
      <w:r w:rsidR="009279A1">
        <w:rPr>
          <w:rFonts w:ascii="Tahoma" w:hAnsi="Tahoma" w:cs="Tahoma"/>
          <w:sz w:val="20"/>
        </w:rPr>
        <w:t xml:space="preserve"> un </w:t>
      </w:r>
      <w:r w:rsidR="009279A1" w:rsidRPr="009279A1">
        <w:rPr>
          <w:rFonts w:ascii="Tahoma" w:hAnsi="Tahoma" w:cs="Tahoma"/>
          <w:i/>
          <w:sz w:val="20"/>
        </w:rPr>
        <w:t>Reversais</w:t>
      </w:r>
      <w:r w:rsidR="009279A1">
        <w:rPr>
          <w:rFonts w:ascii="Tahoma" w:hAnsi="Tahoma" w:cs="Tahoma"/>
          <w:sz w:val="20"/>
        </w:rPr>
        <w:t>, obligātā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PVN summa</w:t>
      </w:r>
      <w:r w:rsidR="00047799">
        <w:rPr>
          <w:rFonts w:ascii="Tahoma" w:hAnsi="Tahoma" w:cs="Tahoma"/>
          <w:sz w:val="20"/>
        </w:rPr>
        <w:t xml:space="preserve"> – kopējā PVN summa, automātiski aprēķināta un obligātā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Summa apmaksai</w:t>
      </w:r>
      <w:r w:rsidR="00047799">
        <w:rPr>
          <w:rFonts w:ascii="Tahoma" w:hAnsi="Tahoma" w:cs="Tahoma"/>
          <w:sz w:val="20"/>
        </w:rPr>
        <w:t xml:space="preserve"> – kopējā rēķina summa apmaksai, automātiski aprēķināta un obligātā vērtība;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Summa vārdiem</w:t>
      </w:r>
      <w:r w:rsidR="00047799">
        <w:rPr>
          <w:rFonts w:ascii="Tahoma" w:hAnsi="Tahoma" w:cs="Tahoma"/>
          <w:sz w:val="20"/>
        </w:rPr>
        <w:t xml:space="preserve"> – automātiski aizpildāms lauks ar summu vārdiem, nav obligāts;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Rēķina pamatojums</w:t>
      </w:r>
      <w:r w:rsidR="00047799">
        <w:rPr>
          <w:rFonts w:ascii="Tahoma" w:hAnsi="Tahoma" w:cs="Tahoma"/>
          <w:sz w:val="20"/>
        </w:rPr>
        <w:t xml:space="preserve"> – brīvi ievadāms rēķina pamatojums, nav obligāts;</w:t>
      </w:r>
    </w:p>
    <w:p w:rsidR="00BC4AE9" w:rsidRPr="004E75D3" w:rsidRDefault="00BC4AE9" w:rsidP="004E75D3">
      <w:pPr>
        <w:pStyle w:val="Sarakstarindkopa"/>
        <w:numPr>
          <w:ilvl w:val="1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>Speciālās atzīmes</w:t>
      </w:r>
      <w:r w:rsidR="00047799">
        <w:rPr>
          <w:rFonts w:ascii="Tahoma" w:hAnsi="Tahoma" w:cs="Tahoma"/>
          <w:sz w:val="20"/>
        </w:rPr>
        <w:t xml:space="preserve"> – brīvi ievadāmas speciālās atzīmes, nav obligāts;</w:t>
      </w:r>
    </w:p>
    <w:p w:rsidR="00047799" w:rsidRPr="00047799" w:rsidRDefault="00BC4AE9" w:rsidP="00047799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4E75D3">
        <w:rPr>
          <w:rFonts w:ascii="Tahoma" w:hAnsi="Tahoma" w:cs="Tahoma"/>
          <w:sz w:val="20"/>
        </w:rPr>
        <w:t xml:space="preserve">Bloks </w:t>
      </w:r>
      <w:r w:rsidR="004E75D3">
        <w:rPr>
          <w:rFonts w:ascii="Tahoma" w:hAnsi="Tahoma" w:cs="Tahoma"/>
          <w:sz w:val="20"/>
        </w:rPr>
        <w:t>“</w:t>
      </w:r>
      <w:r w:rsidRPr="004E75D3">
        <w:rPr>
          <w:rFonts w:ascii="Tahoma" w:hAnsi="Tahoma" w:cs="Tahoma"/>
          <w:sz w:val="20"/>
        </w:rPr>
        <w:t>Rēķina pielikumi</w:t>
      </w:r>
      <w:r w:rsidR="004E75D3">
        <w:rPr>
          <w:rFonts w:ascii="Tahoma" w:hAnsi="Tahoma" w:cs="Tahoma"/>
          <w:sz w:val="20"/>
        </w:rPr>
        <w:t>”</w:t>
      </w:r>
      <w:r w:rsidR="00047799">
        <w:rPr>
          <w:rFonts w:ascii="Tahoma" w:hAnsi="Tahoma" w:cs="Tahoma"/>
          <w:sz w:val="20"/>
        </w:rPr>
        <w:t xml:space="preserve"> – lauks pielikumu augšupielādei no lietotāja darbstacijas, nav obligāts.</w:t>
      </w:r>
    </w:p>
    <w:p w:rsidR="00BC4AE9" w:rsidRDefault="00C3503F" w:rsidP="00ED55A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Ievadot</w:t>
      </w:r>
      <w:r w:rsidR="00047799">
        <w:rPr>
          <w:rFonts w:ascii="Tahoma" w:hAnsi="Tahoma" w:cs="Tahoma"/>
          <w:sz w:val="20"/>
        </w:rPr>
        <w:t xml:space="preserve"> visu nepieciešamo informāciju par rēķinu</w:t>
      </w:r>
      <w:r w:rsidR="004D4C4B">
        <w:rPr>
          <w:rFonts w:ascii="Tahoma" w:hAnsi="Tahoma" w:cs="Tahoma"/>
          <w:sz w:val="20"/>
        </w:rPr>
        <w:t>,</w:t>
      </w:r>
      <w:r w:rsidR="00047799">
        <w:rPr>
          <w:rFonts w:ascii="Tahoma" w:hAnsi="Tahoma" w:cs="Tahoma"/>
          <w:sz w:val="20"/>
        </w:rPr>
        <w:t xml:space="preserve"> ir iespējams to saglabāt kā sagatavi ar iespēju </w:t>
      </w:r>
      <w:r w:rsidR="004D4C4B">
        <w:rPr>
          <w:rFonts w:ascii="Tahoma" w:hAnsi="Tahoma" w:cs="Tahoma"/>
          <w:sz w:val="20"/>
        </w:rPr>
        <w:t>iesniegt</w:t>
      </w:r>
      <w:r w:rsidR="00047799">
        <w:rPr>
          <w:rFonts w:ascii="Tahoma" w:hAnsi="Tahoma" w:cs="Tahoma"/>
          <w:sz w:val="20"/>
        </w:rPr>
        <w:t xml:space="preserve"> to </w:t>
      </w:r>
      <w:r w:rsidR="004D4C4B">
        <w:rPr>
          <w:rFonts w:ascii="Tahoma" w:hAnsi="Tahoma" w:cs="Tahoma"/>
          <w:sz w:val="20"/>
        </w:rPr>
        <w:t>vēlāk</w:t>
      </w:r>
      <w:r w:rsidR="00047799">
        <w:rPr>
          <w:rFonts w:ascii="Tahoma" w:hAnsi="Tahoma" w:cs="Tahoma"/>
          <w:sz w:val="20"/>
        </w:rPr>
        <w:t>,</w:t>
      </w:r>
      <w:r w:rsidR="004D4C4B">
        <w:rPr>
          <w:rFonts w:ascii="Tahoma" w:hAnsi="Tahoma" w:cs="Tahoma"/>
          <w:sz w:val="20"/>
        </w:rPr>
        <w:t xml:space="preserve"> nospiežot pogu “Saglabāt sagatavi”,</w:t>
      </w:r>
      <w:r w:rsidR="00047799">
        <w:rPr>
          <w:rFonts w:ascii="Tahoma" w:hAnsi="Tahoma" w:cs="Tahoma"/>
          <w:sz w:val="20"/>
        </w:rPr>
        <w:t xml:space="preserve"> ka arī </w:t>
      </w:r>
      <w:r w:rsidR="004D4C4B">
        <w:rPr>
          <w:rFonts w:ascii="Tahoma" w:hAnsi="Tahoma" w:cs="Tahoma"/>
          <w:sz w:val="20"/>
        </w:rPr>
        <w:t>iesniegt uzreiz, nospiežot “Iesniegt rēķinu”.</w:t>
      </w:r>
    </w:p>
    <w:p w:rsidR="00C3503F" w:rsidRDefault="00C3503F" w:rsidP="00ED55A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Pēc rēķina sagataves saglabāšanas vai rēķina iesniegšanas tiek izvadīts paziņojums par veiksmīgu darbības izpildi, ka arī saite uz rēķinu sarakstu, kurā kļūst pieejami visi sistēmā ievadīti rēķini.</w:t>
      </w:r>
    </w:p>
    <w:p w:rsidR="00C3503F" w:rsidRDefault="00C3503F" w:rsidP="00ED55A9">
      <w:pPr>
        <w:jc w:val="both"/>
        <w:rPr>
          <w:rFonts w:ascii="Tahoma" w:hAnsi="Tahoma" w:cs="Tahoma"/>
          <w:sz w:val="20"/>
        </w:rPr>
      </w:pPr>
      <w:r w:rsidRPr="00C3503F">
        <w:rPr>
          <w:rFonts w:ascii="Tahoma" w:hAnsi="Tahoma" w:cs="Tahoma"/>
          <w:b/>
          <w:sz w:val="20"/>
        </w:rPr>
        <w:t>Svarīgi!</w:t>
      </w:r>
      <w:r>
        <w:rPr>
          <w:rFonts w:ascii="Tahoma" w:hAnsi="Tahoma" w:cs="Tahoma"/>
          <w:sz w:val="20"/>
        </w:rPr>
        <w:t xml:space="preserve"> Saglabātām rēķinu sagatavēm ir iespējams pievienot pielikumus, ka arī labos rēķina datus.</w:t>
      </w:r>
      <w:r w:rsidR="00A342FB">
        <w:rPr>
          <w:rFonts w:ascii="Tahoma" w:hAnsi="Tahoma" w:cs="Tahoma"/>
          <w:sz w:val="20"/>
        </w:rPr>
        <w:t xml:space="preserve"> Savukārt iesniegtos no formas rēķinus ir iespējams kopēt.</w:t>
      </w:r>
    </w:p>
    <w:p w:rsidR="007770E8" w:rsidRDefault="007770E8" w:rsidP="007770E8">
      <w:pPr>
        <w:jc w:val="both"/>
        <w:rPr>
          <w:rFonts w:ascii="Tahoma" w:hAnsi="Tahoma" w:cs="Tahoma"/>
          <w:sz w:val="20"/>
          <w:u w:val="single"/>
        </w:rPr>
      </w:pPr>
    </w:p>
    <w:p w:rsidR="00ED55A9" w:rsidRPr="00800F7C" w:rsidRDefault="00ED55A9" w:rsidP="00ED55A9">
      <w:pPr>
        <w:pStyle w:val="Kjene"/>
        <w:jc w:val="both"/>
        <w:rPr>
          <w:rFonts w:ascii="Tahoma" w:hAnsi="Tahoma" w:cs="Tahoma"/>
        </w:rPr>
      </w:pPr>
    </w:p>
    <w:p w:rsidR="00DD3608" w:rsidRDefault="00B013CB"/>
    <w:sectPr w:rsidR="00DD3608">
      <w:footerReference w:type="default" r:id="rId11"/>
      <w:pgSz w:w="11906" w:h="16838"/>
      <w:pgMar w:top="1418" w:right="1418" w:bottom="1418" w:left="1418" w:header="0" w:footer="720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3CB" w:rsidRDefault="00B013CB">
      <w:r>
        <w:separator/>
      </w:r>
    </w:p>
  </w:endnote>
  <w:endnote w:type="continuationSeparator" w:id="0">
    <w:p w:rsidR="00B013CB" w:rsidRDefault="00B0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2E0" w:rsidRDefault="00735C9C">
    <w:pPr>
      <w:pStyle w:val="Kjene"/>
      <w:ind w:right="360"/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8BC60E" wp14:editId="7B39D6F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712E0" w:rsidRDefault="00735C9C">
                          <w:pPr>
                            <w:pStyle w:val="Kjene"/>
                          </w:pPr>
                          <w:r>
                            <w:rPr>
                              <w:rStyle w:val="Lappusesnumur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4D2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BC60E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4gsw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" stroked="f">
              <v:fill opacity="0"/>
              <v:textbox inset="0,0,0,0">
                <w:txbxContent>
                  <w:p w:rsidR="003712E0" w:rsidRDefault="00735C9C">
                    <w:pPr>
                      <w:pStyle w:val="Kjene"/>
                    </w:pPr>
                    <w:r>
                      <w:rPr>
                        <w:rStyle w:val="Lappusesnumur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4D2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3CB" w:rsidRDefault="00B013CB">
      <w:r>
        <w:separator/>
      </w:r>
    </w:p>
  </w:footnote>
  <w:footnote w:type="continuationSeparator" w:id="0">
    <w:p w:rsidR="00B013CB" w:rsidRDefault="00B01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738F5"/>
    <w:multiLevelType w:val="hybridMultilevel"/>
    <w:tmpl w:val="8EBC3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BB"/>
    <w:rsid w:val="00047799"/>
    <w:rsid w:val="00075BE8"/>
    <w:rsid w:val="0011096D"/>
    <w:rsid w:val="00114D22"/>
    <w:rsid w:val="00174A47"/>
    <w:rsid w:val="00192CF3"/>
    <w:rsid w:val="00196271"/>
    <w:rsid w:val="001A6155"/>
    <w:rsid w:val="001F457E"/>
    <w:rsid w:val="0033572B"/>
    <w:rsid w:val="003747A4"/>
    <w:rsid w:val="003D711E"/>
    <w:rsid w:val="0049173B"/>
    <w:rsid w:val="004A1388"/>
    <w:rsid w:val="004D4C4B"/>
    <w:rsid w:val="004E75D3"/>
    <w:rsid w:val="005355EA"/>
    <w:rsid w:val="00573A17"/>
    <w:rsid w:val="00617C13"/>
    <w:rsid w:val="006A0717"/>
    <w:rsid w:val="00735C9C"/>
    <w:rsid w:val="0076453B"/>
    <w:rsid w:val="007770E8"/>
    <w:rsid w:val="007A6164"/>
    <w:rsid w:val="007E31BD"/>
    <w:rsid w:val="00874F44"/>
    <w:rsid w:val="008C777C"/>
    <w:rsid w:val="00913A11"/>
    <w:rsid w:val="00922372"/>
    <w:rsid w:val="00923EBB"/>
    <w:rsid w:val="009270E0"/>
    <w:rsid w:val="009279A1"/>
    <w:rsid w:val="00962CFE"/>
    <w:rsid w:val="009721A3"/>
    <w:rsid w:val="009D2855"/>
    <w:rsid w:val="009E32B6"/>
    <w:rsid w:val="00A342FB"/>
    <w:rsid w:val="00A7071D"/>
    <w:rsid w:val="00AC73DF"/>
    <w:rsid w:val="00AE4793"/>
    <w:rsid w:val="00B013CB"/>
    <w:rsid w:val="00BC4AE9"/>
    <w:rsid w:val="00BC6B34"/>
    <w:rsid w:val="00C3503F"/>
    <w:rsid w:val="00C820E2"/>
    <w:rsid w:val="00CA0CC5"/>
    <w:rsid w:val="00CB54C4"/>
    <w:rsid w:val="00D025CB"/>
    <w:rsid w:val="00D836E2"/>
    <w:rsid w:val="00DA3621"/>
    <w:rsid w:val="00DD7D3A"/>
    <w:rsid w:val="00DE7CD3"/>
    <w:rsid w:val="00DF642A"/>
    <w:rsid w:val="00E27364"/>
    <w:rsid w:val="00E76DD3"/>
    <w:rsid w:val="00E76DD6"/>
    <w:rsid w:val="00ED55A9"/>
    <w:rsid w:val="00F30E77"/>
    <w:rsid w:val="00F40150"/>
    <w:rsid w:val="00F80841"/>
    <w:rsid w:val="00FA1E09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D7114-D0B6-416E-AFC0-6E8237BF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ED55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ED55A9"/>
  </w:style>
  <w:style w:type="character" w:customStyle="1" w:styleId="InternetLink">
    <w:name w:val="Internet Link"/>
    <w:rsid w:val="00ED55A9"/>
    <w:rPr>
      <w:color w:val="0000FF"/>
      <w:u w:val="single"/>
    </w:rPr>
  </w:style>
  <w:style w:type="paragraph" w:styleId="Kjene">
    <w:name w:val="footer"/>
    <w:basedOn w:val="Parasts"/>
    <w:link w:val="KjeneRakstz"/>
    <w:rsid w:val="00ED55A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ED55A9"/>
    <w:rPr>
      <w:rFonts w:ascii="Times New Roman" w:eastAsia="Times New Roman" w:hAnsi="Times New Roman" w:cs="Times New Roman"/>
      <w:sz w:val="24"/>
      <w:szCs w:val="20"/>
    </w:rPr>
  </w:style>
  <w:style w:type="character" w:styleId="Hipersaite">
    <w:name w:val="Hyperlink"/>
    <w:basedOn w:val="Noklusjumarindkopasfonts"/>
    <w:uiPriority w:val="99"/>
    <w:unhideWhenUsed/>
    <w:rsid w:val="00ED55A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4E75D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20E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20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kalpojum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akalpojum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3975</Words>
  <Characters>2266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Smirnova</dc:creator>
  <cp:keywords/>
  <dc:description/>
  <cp:lastModifiedBy>Laima Jātniece</cp:lastModifiedBy>
  <cp:revision>2</cp:revision>
  <dcterms:created xsi:type="dcterms:W3CDTF">2017-01-18T13:53:00Z</dcterms:created>
  <dcterms:modified xsi:type="dcterms:W3CDTF">2017-01-18T13:53:00Z</dcterms:modified>
</cp:coreProperties>
</file>