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4E13F" w14:textId="77777777" w:rsidR="004D516C" w:rsidRDefault="00FF1D2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23230C9" w14:textId="75CA1E36" w:rsidR="00314304" w:rsidRPr="00172848" w:rsidRDefault="00FF1D2B" w:rsidP="00314304">
      <w:pPr>
        <w:tabs>
          <w:tab w:val="center" w:pos="4535"/>
          <w:tab w:val="left" w:pos="7116"/>
        </w:tabs>
        <w:jc w:val="center"/>
        <w:rPr>
          <w:rFonts w:ascii="Times New Roman" w:hAnsi="Times New Roman" w:cs="Times New Roman"/>
          <w:noProof/>
          <w:sz w:val="28"/>
          <w:szCs w:val="28"/>
        </w:rPr>
      </w:pPr>
      <w:r w:rsidRPr="00172848">
        <w:rPr>
          <w:rFonts w:ascii="Times New Roman" w:hAnsi="Times New Roman" w:cs="Times New Roman"/>
          <w:noProof/>
          <w:sz w:val="28"/>
          <w:szCs w:val="28"/>
        </w:rPr>
        <w:t>LĒMUMS</w:t>
      </w:r>
    </w:p>
    <w:p w14:paraId="1A867573" w14:textId="77777777" w:rsidR="00314304" w:rsidRPr="001F1018" w:rsidRDefault="00FF1D2B" w:rsidP="00314304">
      <w:pPr>
        <w:jc w:val="center"/>
        <w:rPr>
          <w:rFonts w:ascii="Times New Roman" w:hAnsi="Times New Roman" w:cs="Times New Roman"/>
          <w:noProof/>
        </w:rPr>
      </w:pPr>
      <w:r w:rsidRPr="001F1018">
        <w:rPr>
          <w:rFonts w:ascii="Times New Roman" w:hAnsi="Times New Roman" w:cs="Times New Roman"/>
          <w:noProof/>
        </w:rPr>
        <w:t>Ādažos, Ādažu novadā</w:t>
      </w:r>
    </w:p>
    <w:p w14:paraId="33547BDE" w14:textId="77777777" w:rsidR="00314304" w:rsidRPr="001F1018" w:rsidRDefault="00FF1D2B" w:rsidP="00314304">
      <w:pPr>
        <w:rPr>
          <w:rFonts w:ascii="Times New Roman" w:hAnsi="Times New Roman" w:cs="Times New Roman"/>
        </w:rPr>
      </w:pPr>
      <w:r w:rsidRPr="001F1018">
        <w:rPr>
          <w:rFonts w:ascii="Times New Roman" w:hAnsi="Times New Roman" w:cs="Times New Roman"/>
          <w:noProof/>
        </w:rPr>
        <w:tab/>
      </w:r>
      <w:r w:rsidRPr="001F1018">
        <w:rPr>
          <w:rFonts w:ascii="Times New Roman" w:hAnsi="Times New Roman" w:cs="Times New Roman"/>
          <w:noProof/>
        </w:rPr>
        <w:tab/>
      </w:r>
      <w:r w:rsidRPr="001F1018">
        <w:rPr>
          <w:rFonts w:ascii="Times New Roman" w:hAnsi="Times New Roman" w:cs="Times New Roman"/>
          <w:noProof/>
        </w:rPr>
        <w:tab/>
      </w:r>
      <w:r w:rsidRPr="001F1018">
        <w:rPr>
          <w:rFonts w:ascii="Times New Roman" w:hAnsi="Times New Roman" w:cs="Times New Roman"/>
          <w:noProof/>
        </w:rPr>
        <w:tab/>
      </w:r>
    </w:p>
    <w:p w14:paraId="4421C9F6" w14:textId="02F648DC" w:rsidR="00314304" w:rsidRDefault="00FF1D2B" w:rsidP="00314304">
      <w:pPr>
        <w:rPr>
          <w:rFonts w:ascii="Times New Roman" w:hAnsi="Times New Roman" w:cs="Times New Roman"/>
          <w:b/>
        </w:rPr>
      </w:pPr>
      <w:r w:rsidRPr="001F1018">
        <w:rPr>
          <w:rFonts w:ascii="Times New Roman" w:hAnsi="Times New Roman" w:cs="Times New Roman"/>
        </w:rPr>
        <w:t>202</w:t>
      </w:r>
      <w:r w:rsidR="003D0B47">
        <w:rPr>
          <w:rFonts w:ascii="Times New Roman" w:hAnsi="Times New Roman" w:cs="Times New Roman"/>
        </w:rPr>
        <w:t>6</w:t>
      </w:r>
      <w:r w:rsidRPr="001F1018">
        <w:rPr>
          <w:rFonts w:ascii="Times New Roman" w:hAnsi="Times New Roman" w:cs="Times New Roman"/>
        </w:rPr>
        <w:t>. gada 2</w:t>
      </w:r>
      <w:r w:rsidR="006D67B8">
        <w:rPr>
          <w:rFonts w:ascii="Times New Roman" w:hAnsi="Times New Roman" w:cs="Times New Roman"/>
        </w:rPr>
        <w:t>7. augustā</w:t>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r w:rsidR="009A0390">
        <w:rPr>
          <w:rFonts w:ascii="Times New Roman" w:hAnsi="Times New Roman" w:cs="Times New Roman"/>
        </w:rPr>
        <w:tab/>
      </w:r>
      <w:r w:rsidR="009A0390">
        <w:rPr>
          <w:rFonts w:ascii="Times New Roman" w:hAnsi="Times New Roman" w:cs="Times New Roman"/>
        </w:rPr>
        <w:tab/>
      </w:r>
      <w:r w:rsidR="009A0390">
        <w:rPr>
          <w:rFonts w:ascii="Times New Roman" w:hAnsi="Times New Roman" w:cs="Times New Roman"/>
        </w:rPr>
        <w:tab/>
      </w:r>
      <w:r w:rsidR="009A0390">
        <w:rPr>
          <w:rFonts w:ascii="Times New Roman" w:hAnsi="Times New Roman" w:cs="Times New Roman"/>
        </w:rPr>
        <w:tab/>
      </w:r>
      <w:r w:rsidRPr="001F1018">
        <w:rPr>
          <w:rFonts w:ascii="Times New Roman" w:hAnsi="Times New Roman" w:cs="Times New Roman"/>
        </w:rPr>
        <w:tab/>
      </w:r>
      <w:r w:rsidR="003F4B67" w:rsidRPr="003F4B67">
        <w:rPr>
          <w:rFonts w:ascii="Times New Roman" w:eastAsia="Aptos" w:hAnsi="Times New Roman" w:cs="Times New Roman"/>
          <w:b/>
        </w:rPr>
        <w:t>Nr.</w:t>
      </w:r>
      <w:r w:rsidR="009A0390">
        <w:rPr>
          <w:rFonts w:ascii="Times New Roman" w:eastAsia="Aptos" w:hAnsi="Times New Roman" w:cs="Times New Roman"/>
          <w:noProof/>
        </w:rPr>
        <w:t xml:space="preserve"> </w:t>
      </w:r>
      <w:r w:rsidR="003F4B67" w:rsidRPr="009A0390">
        <w:rPr>
          <w:rFonts w:ascii="Times New Roman" w:eastAsia="Aptos" w:hAnsi="Times New Roman" w:cs="Times New Roman"/>
          <w:b/>
          <w:bCs/>
          <w:noProof/>
        </w:rPr>
        <w:t>351</w:t>
      </w:r>
    </w:p>
    <w:p w14:paraId="45E3DAE7" w14:textId="77777777" w:rsidR="006D67B8" w:rsidRPr="001F1018" w:rsidRDefault="006D67B8" w:rsidP="00314304">
      <w:pPr>
        <w:rPr>
          <w:rFonts w:ascii="Times New Roman" w:hAnsi="Times New Roman" w:cs="Times New Roman"/>
          <w:b/>
        </w:rPr>
      </w:pPr>
    </w:p>
    <w:p w14:paraId="457080F5" w14:textId="7F89FF63" w:rsidR="00314304" w:rsidRDefault="00FF1D2B" w:rsidP="00314304">
      <w:pPr>
        <w:jc w:val="center"/>
        <w:rPr>
          <w:rFonts w:ascii="Times New Roman" w:eastAsia="Times New Roman" w:hAnsi="Times New Roman" w:cs="Times New Roman"/>
          <w:b/>
          <w:bCs/>
        </w:rPr>
      </w:pPr>
      <w:bookmarkStart w:id="0" w:name="_Hlk64012881"/>
      <w:r>
        <w:rPr>
          <w:rFonts w:ascii="Times New Roman" w:eastAsia="Times New Roman" w:hAnsi="Times New Roman" w:cs="Times New Roman"/>
          <w:b/>
          <w:bCs/>
        </w:rPr>
        <w:t>Par ielu tirdzniecīb</w:t>
      </w:r>
      <w:r w:rsidR="004A1E71">
        <w:rPr>
          <w:rFonts w:ascii="Times New Roman" w:eastAsia="Times New Roman" w:hAnsi="Times New Roman" w:cs="Times New Roman"/>
          <w:b/>
          <w:bCs/>
        </w:rPr>
        <w:t>u</w:t>
      </w:r>
      <w:r w:rsidR="004A1E71" w:rsidRPr="004A1E71">
        <w:t xml:space="preserve"> </w:t>
      </w:r>
      <w:r w:rsidR="004A1E71" w:rsidRPr="004A1E71">
        <w:rPr>
          <w:rFonts w:ascii="Times New Roman" w:eastAsia="Times New Roman" w:hAnsi="Times New Roman" w:cs="Times New Roman"/>
          <w:b/>
          <w:bCs/>
        </w:rPr>
        <w:t xml:space="preserve">Carnikavas pilsētas </w:t>
      </w:r>
      <w:r w:rsidR="003021E2">
        <w:rPr>
          <w:rFonts w:ascii="Times New Roman" w:eastAsia="Times New Roman" w:hAnsi="Times New Roman" w:cs="Times New Roman"/>
          <w:b/>
          <w:bCs/>
        </w:rPr>
        <w:t xml:space="preserve">muzikālajā </w:t>
      </w:r>
      <w:r w:rsidR="004A1E71" w:rsidRPr="004A1E71">
        <w:rPr>
          <w:rFonts w:ascii="Times New Roman" w:eastAsia="Times New Roman" w:hAnsi="Times New Roman" w:cs="Times New Roman"/>
          <w:b/>
          <w:bCs/>
        </w:rPr>
        <w:t>piknikā</w:t>
      </w:r>
    </w:p>
    <w:p w14:paraId="411DFEAA" w14:textId="77777777" w:rsidR="006D67B8" w:rsidRPr="001F1018" w:rsidRDefault="006D67B8" w:rsidP="00314304">
      <w:pPr>
        <w:jc w:val="center"/>
        <w:rPr>
          <w:rFonts w:ascii="Times New Roman" w:eastAsia="Times New Roman" w:hAnsi="Times New Roman" w:cs="Times New Roman"/>
          <w:b/>
          <w:bCs/>
        </w:rPr>
      </w:pPr>
    </w:p>
    <w:bookmarkEnd w:id="0"/>
    <w:p w14:paraId="1695A3D0" w14:textId="7BDAC5E2" w:rsidR="003D0B47" w:rsidRDefault="00FF1D2B" w:rsidP="00DA37AB">
      <w:pPr>
        <w:spacing w:line="300" w:lineRule="atLeast"/>
        <w:jc w:val="both"/>
        <w:rPr>
          <w:rFonts w:ascii="Times New Roman" w:eastAsia="Times New Roman" w:hAnsi="Times New Roman" w:cs="Times New Roman"/>
          <w:lang w:eastAsia="lv-LV"/>
        </w:rPr>
      </w:pPr>
      <w:r w:rsidRPr="00DA37AB">
        <w:rPr>
          <w:rFonts w:ascii="Times New Roman" w:eastAsia="Times New Roman" w:hAnsi="Times New Roman" w:cs="Times New Roman"/>
          <w:lang w:eastAsia="lv-LV"/>
        </w:rPr>
        <w:t>Ādažu novada pašvaldības izpilddirektors 2025. gada 11. novembrī apstiprināja nolikumu Nr. ĀNP/1-5-2/25/36 “Ielu tirdzniecības organizēšana Ādažu novada administratīvajā teritorijā 2026. gadā” (turpmāk – Nolikums), kas noteica kārtību, kādā ielu tirdzniecības organizētāji piesakās ielu tirdzniecības organizēšanai un kādā Ādažu novada pašvaldības Centrālā pārvalde izvēlas ielu tirdzniecības organizētājus pašvaldības īpašumos noteiktajās ielu tirdzniecības vietās, tostarp pašvaldības organizētajos publiskajos svētku pasākumos 2026. gadā.</w:t>
      </w:r>
    </w:p>
    <w:p w14:paraId="7B018408" w14:textId="77EA5A0B" w:rsidR="00776509" w:rsidRDefault="00FF1D2B" w:rsidP="00776509">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Ar Ielu tirdzniecības organizēšanas pretendentu izvērtēšanas komisijas sēdes </w:t>
      </w:r>
      <w:r w:rsidR="00DC2EF0">
        <w:rPr>
          <w:rFonts w:ascii="Times New Roman" w:eastAsia="Times New Roman" w:hAnsi="Times New Roman" w:cs="Times New Roman"/>
          <w:lang w:eastAsia="x-none"/>
        </w:rPr>
        <w:t xml:space="preserve">14.01.2026. </w:t>
      </w:r>
      <w:r>
        <w:rPr>
          <w:rFonts w:ascii="Times New Roman" w:eastAsia="Times New Roman" w:hAnsi="Times New Roman" w:cs="Times New Roman"/>
          <w:lang w:eastAsia="x-none"/>
        </w:rPr>
        <w:t xml:space="preserve">protokolu Nr. </w:t>
      </w:r>
      <w:r w:rsidRPr="00776509">
        <w:rPr>
          <w:rFonts w:ascii="Times New Roman" w:eastAsia="Times New Roman" w:hAnsi="Times New Roman" w:cs="Times New Roman"/>
          <w:lang w:eastAsia="x-none"/>
        </w:rPr>
        <w:t>ĀNP/1-21-3/26/9</w:t>
      </w:r>
      <w:r>
        <w:rPr>
          <w:rFonts w:ascii="Times New Roman" w:eastAsia="Times New Roman" w:hAnsi="Times New Roman" w:cs="Times New Roman"/>
          <w:lang w:eastAsia="x-none"/>
        </w:rPr>
        <w:t xml:space="preserve"> </w:t>
      </w:r>
      <w:r w:rsidRPr="00776509">
        <w:rPr>
          <w:rFonts w:ascii="Times New Roman" w:eastAsia="Times New Roman" w:hAnsi="Times New Roman" w:cs="Times New Roman"/>
          <w:lang w:eastAsia="x-none"/>
        </w:rPr>
        <w:t>SIA “LEBORO” (reģ. Nr. 40103860062, juridiskā adrese: Kanāla iela 17,</w:t>
      </w:r>
      <w:r>
        <w:rPr>
          <w:rFonts w:ascii="Times New Roman" w:eastAsia="Times New Roman" w:hAnsi="Times New Roman" w:cs="Times New Roman"/>
          <w:lang w:eastAsia="x-none"/>
        </w:rPr>
        <w:t xml:space="preserve"> </w:t>
      </w:r>
      <w:r w:rsidRPr="00776509">
        <w:rPr>
          <w:rFonts w:ascii="Times New Roman" w:eastAsia="Times New Roman" w:hAnsi="Times New Roman" w:cs="Times New Roman"/>
          <w:lang w:eastAsia="x-none"/>
        </w:rPr>
        <w:t>Alderi, Ādažu pag., Ādažu nov.)</w:t>
      </w:r>
      <w:r>
        <w:rPr>
          <w:rFonts w:ascii="Times New Roman" w:eastAsia="Times New Roman" w:hAnsi="Times New Roman" w:cs="Times New Roman"/>
          <w:lang w:eastAsia="x-none"/>
        </w:rPr>
        <w:t xml:space="preserve"> ieguva tiesības organizēt ielu tirdzniecību </w:t>
      </w:r>
      <w:r w:rsidR="004A1E71">
        <w:rPr>
          <w:rFonts w:ascii="Times New Roman" w:eastAsia="Times New Roman" w:hAnsi="Times New Roman" w:cs="Times New Roman"/>
          <w:lang w:eastAsia="x-none"/>
        </w:rPr>
        <w:t>Ā</w:t>
      </w:r>
      <w:r w:rsidRPr="00776509">
        <w:rPr>
          <w:rFonts w:ascii="Times New Roman" w:eastAsia="Times New Roman" w:hAnsi="Times New Roman" w:cs="Times New Roman"/>
          <w:lang w:eastAsia="x-none"/>
        </w:rPr>
        <w:t>dažu novada pašvaldības</w:t>
      </w:r>
      <w:r>
        <w:rPr>
          <w:rFonts w:ascii="Times New Roman" w:eastAsia="Times New Roman" w:hAnsi="Times New Roman" w:cs="Times New Roman"/>
          <w:lang w:eastAsia="x-none"/>
        </w:rPr>
        <w:t xml:space="preserve"> </w:t>
      </w:r>
      <w:r w:rsidRPr="00776509">
        <w:rPr>
          <w:rFonts w:ascii="Times New Roman" w:eastAsia="Times New Roman" w:hAnsi="Times New Roman" w:cs="Times New Roman"/>
          <w:lang w:eastAsia="x-none"/>
        </w:rPr>
        <w:t>organizētajos svētkos 2026. gadā</w:t>
      </w:r>
      <w:r>
        <w:rPr>
          <w:rFonts w:ascii="Times New Roman" w:eastAsia="Times New Roman" w:hAnsi="Times New Roman" w:cs="Times New Roman"/>
          <w:lang w:eastAsia="x-none"/>
        </w:rPr>
        <w:t xml:space="preserve">, t.sk. 22.08.2026. Nēģu svētkos. </w:t>
      </w:r>
    </w:p>
    <w:p w14:paraId="6CB79B2C" w14:textId="77777777" w:rsidR="00B5047F" w:rsidRDefault="00FF1D2B" w:rsidP="00776509">
      <w:pPr>
        <w:spacing w:after="120"/>
        <w:jc w:val="both"/>
        <w:rPr>
          <w:rFonts w:ascii="Times New Roman" w:eastAsia="Times New Roman" w:hAnsi="Times New Roman" w:cs="Times New Roman"/>
          <w:lang w:eastAsia="x-none"/>
        </w:rPr>
      </w:pPr>
      <w:r w:rsidRPr="00D8533A">
        <w:rPr>
          <w:rFonts w:ascii="Times New Roman" w:eastAsia="Times New Roman" w:hAnsi="Times New Roman" w:cs="Times New Roman"/>
          <w:lang w:eastAsia="x-none"/>
        </w:rPr>
        <w:t xml:space="preserve">Izvērtējot oficiālos meteoroloģiskos datus un prognozēto ciklona ietekmi uz laikapstākļiem 22.08.2026., </w:t>
      </w:r>
      <w:r>
        <w:rPr>
          <w:rFonts w:ascii="Times New Roman" w:eastAsia="Times New Roman" w:hAnsi="Times New Roman" w:cs="Times New Roman"/>
          <w:lang w:eastAsia="x-none"/>
        </w:rPr>
        <w:t>kā arī</w:t>
      </w:r>
      <w:r w:rsidRPr="00DC2EF0">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22.08.2026.</w:t>
      </w:r>
      <w:r w:rsidR="003F4B67">
        <w:rPr>
          <w:rFonts w:ascii="Times New Roman" w:eastAsia="Times New Roman" w:hAnsi="Times New Roman" w:cs="Times New Roman"/>
          <w:lang w:eastAsia="x-none"/>
        </w:rPr>
        <w:t xml:space="preserve"> </w:t>
      </w:r>
      <w:r w:rsidRPr="00DC2EF0">
        <w:rPr>
          <w:rFonts w:ascii="Times New Roman" w:eastAsia="Times New Roman" w:hAnsi="Times New Roman" w:cs="Times New Roman"/>
          <w:lang w:eastAsia="x-none"/>
        </w:rPr>
        <w:t>Carnikavā plānoto Nēģu svētku pasākumu</w:t>
      </w:r>
      <w:r>
        <w:rPr>
          <w:rFonts w:ascii="Times New Roman" w:eastAsia="Times New Roman" w:hAnsi="Times New Roman" w:cs="Times New Roman"/>
          <w:lang w:eastAsia="x-none"/>
        </w:rPr>
        <w:t xml:space="preserve"> un </w:t>
      </w:r>
      <w:r w:rsidRPr="00DC2EF0">
        <w:rPr>
          <w:rFonts w:ascii="Times New Roman" w:eastAsia="Times New Roman" w:hAnsi="Times New Roman" w:cs="Times New Roman"/>
          <w:lang w:eastAsia="x-none"/>
        </w:rPr>
        <w:t>ievērojot pasākuma “Nēģu svētki Carnikavā” rīcības komitejas 2</w:t>
      </w:r>
      <w:r>
        <w:rPr>
          <w:rFonts w:ascii="Times New Roman" w:eastAsia="Times New Roman" w:hAnsi="Times New Roman" w:cs="Times New Roman"/>
          <w:lang w:eastAsia="x-none"/>
        </w:rPr>
        <w:t>1.08.2026. sēdē nolemto,</w:t>
      </w:r>
      <w:r w:rsidR="003F4B67">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 xml:space="preserve"> </w:t>
      </w:r>
      <w:r w:rsidRPr="00DC2EF0">
        <w:rPr>
          <w:rFonts w:ascii="Times New Roman" w:eastAsia="Times New Roman" w:hAnsi="Times New Roman" w:cs="Times New Roman"/>
          <w:lang w:eastAsia="x-none"/>
        </w:rPr>
        <w:t>Ādažu novada pašvaldības domes priekšsēdētājs 21.08.2026. izdeva rīkojumu Nr. ĀNP/1-6-1/26/60 “Par pasākuma “Nēģu svētki Carnikavā” atcelšanu”</w:t>
      </w:r>
      <w:r>
        <w:rPr>
          <w:rFonts w:ascii="Times New Roman" w:eastAsia="Times New Roman" w:hAnsi="Times New Roman" w:cs="Times New Roman"/>
          <w:lang w:eastAsia="x-none"/>
        </w:rPr>
        <w:t>,</w:t>
      </w:r>
      <w:r w:rsidRPr="00DC2EF0">
        <w:rPr>
          <w:rFonts w:ascii="Times New Roman" w:eastAsia="Times New Roman" w:hAnsi="Times New Roman" w:cs="Times New Roman"/>
          <w:lang w:eastAsia="x-none"/>
        </w:rPr>
        <w:t xml:space="preserve"> ar kuru tika nolemts atcelt 22.08.2026. paredzēto pasākumu “Nēģu svētki Carnikavā</w:t>
      </w:r>
      <w:r>
        <w:rPr>
          <w:rFonts w:ascii="Times New Roman" w:eastAsia="Times New Roman" w:hAnsi="Times New Roman" w:cs="Times New Roman"/>
          <w:lang w:eastAsia="x-none"/>
        </w:rPr>
        <w:t>”.</w:t>
      </w:r>
    </w:p>
    <w:p w14:paraId="1C4A9FE4" w14:textId="18CBC5F5" w:rsidR="00B5047F" w:rsidRDefault="00FF1D2B" w:rsidP="00776509">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Rīkojums izdots, ņemot vērā paredzamo ārkārtējo situāciju un nepārvaramas varas apstākļus, lai pasākuma laikā netiktu </w:t>
      </w:r>
      <w:r w:rsidRPr="00DC2EF0">
        <w:rPr>
          <w:rFonts w:ascii="Times New Roman" w:eastAsia="Times New Roman" w:hAnsi="Times New Roman" w:cs="Times New Roman"/>
          <w:lang w:eastAsia="x-none"/>
        </w:rPr>
        <w:t xml:space="preserve">apdraudēta </w:t>
      </w:r>
      <w:r>
        <w:rPr>
          <w:rFonts w:ascii="Times New Roman" w:eastAsia="Times New Roman" w:hAnsi="Times New Roman" w:cs="Times New Roman"/>
          <w:lang w:eastAsia="x-none"/>
        </w:rPr>
        <w:t>pasākuma organizatoru, dalībnieku un apmeklētāju</w:t>
      </w:r>
      <w:r w:rsidRPr="00DC2EF0">
        <w:rPr>
          <w:rFonts w:ascii="Times New Roman" w:eastAsia="Times New Roman" w:hAnsi="Times New Roman" w:cs="Times New Roman"/>
          <w:lang w:eastAsia="x-none"/>
        </w:rPr>
        <w:t xml:space="preserve"> dzīvība un veselība</w:t>
      </w:r>
      <w:r>
        <w:rPr>
          <w:rFonts w:ascii="Times New Roman" w:eastAsia="Times New Roman" w:hAnsi="Times New Roman" w:cs="Times New Roman"/>
          <w:lang w:eastAsia="x-none"/>
        </w:rPr>
        <w:t>.</w:t>
      </w:r>
    </w:p>
    <w:p w14:paraId="366A8B30" w14:textId="77777777" w:rsidR="00B5047F" w:rsidRPr="00B5047F" w:rsidRDefault="00FF1D2B" w:rsidP="00B5047F">
      <w:pPr>
        <w:spacing w:after="120"/>
        <w:jc w:val="both"/>
        <w:rPr>
          <w:rFonts w:ascii="Times New Roman" w:eastAsia="Times New Roman" w:hAnsi="Times New Roman" w:cs="Times New Roman"/>
          <w:lang w:eastAsia="x-none"/>
        </w:rPr>
      </w:pPr>
      <w:r w:rsidRPr="00B5047F">
        <w:rPr>
          <w:rFonts w:ascii="Times New Roman" w:eastAsia="Times New Roman" w:hAnsi="Times New Roman" w:cs="Times New Roman"/>
          <w:lang w:eastAsia="x-none"/>
        </w:rPr>
        <w:t xml:space="preserve">Latvijas normatīvajos aktos nepastāv konkrēta nepārvaramas varas definīcija, taču juridiskajā literatūrā </w:t>
      </w:r>
      <w:r w:rsidRPr="000439BD">
        <w:rPr>
          <w:rFonts w:ascii="Times New Roman" w:eastAsia="Times New Roman" w:hAnsi="Times New Roman" w:cs="Times New Roman"/>
          <w:i/>
          <w:iCs/>
          <w:lang w:eastAsia="x-none"/>
        </w:rPr>
        <w:t>(skat. Torgāns, K. Saistību tiesības. Mācību grāmata. Rīga: Tiesu namu aģentūra, 2014, 73. lpp.)</w:t>
      </w:r>
      <w:r w:rsidRPr="00B5047F">
        <w:rPr>
          <w:rFonts w:ascii="Times New Roman" w:eastAsia="Times New Roman" w:hAnsi="Times New Roman" w:cs="Times New Roman"/>
          <w:lang w:eastAsia="x-none"/>
        </w:rPr>
        <w:t xml:space="preserve"> un tiesu praksē  </w:t>
      </w:r>
      <w:r w:rsidRPr="000439BD">
        <w:rPr>
          <w:rFonts w:ascii="Times New Roman" w:eastAsia="Times New Roman" w:hAnsi="Times New Roman" w:cs="Times New Roman"/>
          <w:i/>
          <w:iCs/>
          <w:lang w:eastAsia="x-none"/>
        </w:rPr>
        <w:t>(skat. Augstākās tiesas Senāta Civillietu departamenta 2011. gada 26. janvāra spriedumu lietā Nr. SKC-11/2011)</w:t>
      </w:r>
      <w:r w:rsidRPr="00B5047F">
        <w:rPr>
          <w:rFonts w:ascii="Times New Roman" w:eastAsia="Times New Roman" w:hAnsi="Times New Roman" w:cs="Times New Roman"/>
          <w:lang w:eastAsia="x-none"/>
        </w:rPr>
        <w:t xml:space="preserve"> skaidrots, ka nepārvaramas varas notikumu varētu raksturot šādas pazīmes: </w:t>
      </w:r>
    </w:p>
    <w:p w14:paraId="306A83E9" w14:textId="77777777" w:rsidR="00B5047F" w:rsidRPr="00B5047F" w:rsidRDefault="00FF1D2B" w:rsidP="00B5047F">
      <w:pPr>
        <w:numPr>
          <w:ilvl w:val="0"/>
          <w:numId w:val="6"/>
        </w:numPr>
        <w:spacing w:after="120"/>
        <w:jc w:val="both"/>
        <w:rPr>
          <w:rFonts w:ascii="Times New Roman" w:eastAsia="Times New Roman" w:hAnsi="Times New Roman" w:cs="Times New Roman"/>
          <w:lang w:eastAsia="x-none"/>
        </w:rPr>
      </w:pPr>
      <w:r w:rsidRPr="00B5047F">
        <w:rPr>
          <w:rFonts w:ascii="Times New Roman" w:eastAsia="Times New Roman" w:hAnsi="Times New Roman" w:cs="Times New Roman"/>
          <w:lang w:eastAsia="x-none"/>
        </w:rPr>
        <w:t>no tā nav iespējams izvairīties un tā sekas nav iespējams pārvarēt;  </w:t>
      </w:r>
    </w:p>
    <w:p w14:paraId="01534276" w14:textId="77777777" w:rsidR="00B5047F" w:rsidRPr="00B5047F" w:rsidRDefault="00FF1D2B" w:rsidP="00B5047F">
      <w:pPr>
        <w:numPr>
          <w:ilvl w:val="0"/>
          <w:numId w:val="7"/>
        </w:numPr>
        <w:spacing w:after="120"/>
        <w:jc w:val="both"/>
        <w:rPr>
          <w:rFonts w:ascii="Times New Roman" w:eastAsia="Times New Roman" w:hAnsi="Times New Roman" w:cs="Times New Roman"/>
          <w:lang w:eastAsia="x-none"/>
        </w:rPr>
      </w:pPr>
      <w:r w:rsidRPr="00B5047F">
        <w:rPr>
          <w:rFonts w:ascii="Times New Roman" w:eastAsia="Times New Roman" w:hAnsi="Times New Roman" w:cs="Times New Roman"/>
          <w:lang w:eastAsia="x-none"/>
        </w:rPr>
        <w:t>saprātīga persona līguma slēgšanas brīdī to nevarēja paredzēt;  </w:t>
      </w:r>
    </w:p>
    <w:p w14:paraId="722960E9" w14:textId="77777777" w:rsidR="00B5047F" w:rsidRPr="00B5047F" w:rsidRDefault="00FF1D2B" w:rsidP="00B5047F">
      <w:pPr>
        <w:numPr>
          <w:ilvl w:val="0"/>
          <w:numId w:val="8"/>
        </w:numPr>
        <w:spacing w:after="120"/>
        <w:jc w:val="both"/>
        <w:rPr>
          <w:rFonts w:ascii="Times New Roman" w:eastAsia="Times New Roman" w:hAnsi="Times New Roman" w:cs="Times New Roman"/>
          <w:lang w:eastAsia="x-none"/>
        </w:rPr>
      </w:pPr>
      <w:r w:rsidRPr="00B5047F">
        <w:rPr>
          <w:rFonts w:ascii="Times New Roman" w:eastAsia="Times New Roman" w:hAnsi="Times New Roman" w:cs="Times New Roman"/>
          <w:lang w:eastAsia="x-none"/>
        </w:rPr>
        <w:t>tas nav noticis puses vai tās kontrolē esošas personas rīcības dēļ;  </w:t>
      </w:r>
    </w:p>
    <w:p w14:paraId="3877C5C1" w14:textId="77777777" w:rsidR="00B5047F" w:rsidRDefault="00FF1D2B" w:rsidP="00B5047F">
      <w:pPr>
        <w:numPr>
          <w:ilvl w:val="0"/>
          <w:numId w:val="9"/>
        </w:numPr>
        <w:spacing w:after="120"/>
        <w:jc w:val="both"/>
        <w:rPr>
          <w:rFonts w:ascii="Times New Roman" w:eastAsia="Times New Roman" w:hAnsi="Times New Roman" w:cs="Times New Roman"/>
          <w:lang w:eastAsia="x-none"/>
        </w:rPr>
      </w:pPr>
      <w:r w:rsidRPr="00B5047F">
        <w:rPr>
          <w:rFonts w:ascii="Times New Roman" w:eastAsia="Times New Roman" w:hAnsi="Times New Roman" w:cs="Times New Roman"/>
          <w:lang w:eastAsia="x-none"/>
        </w:rPr>
        <w:t>tas saistību izpildi ne tikai apgrūtina, bet arī padara neiespējamu. </w:t>
      </w:r>
    </w:p>
    <w:p w14:paraId="52077DAA" w14:textId="51798C53" w:rsidR="00294349" w:rsidRPr="00294349" w:rsidRDefault="00FF1D2B" w:rsidP="00294349">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Uz j</w:t>
      </w:r>
      <w:r w:rsidRPr="00294349">
        <w:rPr>
          <w:rFonts w:ascii="Times New Roman" w:eastAsia="Times New Roman" w:hAnsi="Times New Roman" w:cs="Times New Roman"/>
          <w:lang w:eastAsia="x-none"/>
        </w:rPr>
        <w:t>ēdzien</w:t>
      </w:r>
      <w:r w:rsidR="002F3A53">
        <w:rPr>
          <w:rFonts w:ascii="Times New Roman" w:eastAsia="Times New Roman" w:hAnsi="Times New Roman" w:cs="Times New Roman"/>
          <w:lang w:eastAsia="x-none"/>
        </w:rPr>
        <w:t>u</w:t>
      </w:r>
      <w:r w:rsidR="00167E64">
        <w:rPr>
          <w:rFonts w:ascii="Times New Roman" w:eastAsia="Times New Roman" w:hAnsi="Times New Roman" w:cs="Times New Roman"/>
          <w:lang w:eastAsia="x-none"/>
        </w:rPr>
        <w:t xml:space="preserve"> “</w:t>
      </w:r>
      <w:r w:rsidRPr="00167E64">
        <w:rPr>
          <w:rFonts w:ascii="Times New Roman" w:eastAsia="Times New Roman" w:hAnsi="Times New Roman" w:cs="Times New Roman"/>
          <w:i/>
          <w:iCs/>
          <w:lang w:eastAsia="x-none"/>
        </w:rPr>
        <w:t>nepārvaramā vara”</w:t>
      </w:r>
      <w:r w:rsidRPr="00294349">
        <w:rPr>
          <w:rFonts w:ascii="Times New Roman" w:eastAsia="Times New Roman" w:hAnsi="Times New Roman" w:cs="Times New Roman"/>
          <w:lang w:eastAsia="x-none"/>
        </w:rPr>
        <w:t xml:space="preserve"> var tikt attiecināti gan romiešu tiesībās apzīmētie apstākļi (dabas stihijas, zemestrīces, ūdensplūdus, ugunsgrēkus, kā arī sociālas parādības, kuras cilvēks saviem spēkiem nevar pārvarēt – laupīšanas, sacelšanās, bandītu uzbrukumu postījumus), gan UNIDROIT Starptautisko komerclīgumu principu 7.1.7. pantā ietvertais formulējums, gan Latvijai saistošās ANO 1980.gada 11.aprīļa (Vīnes) Konvencijas par starptautiskajiem preču pirkuma-pārdevuma līgumiem (turpmāk – Vīnes konvencija) 79.panta 1.punkta formulējums, </w:t>
      </w:r>
      <w:r w:rsidRPr="00294349">
        <w:rPr>
          <w:rFonts w:ascii="Times New Roman" w:eastAsia="Times New Roman" w:hAnsi="Times New Roman" w:cs="Times New Roman"/>
          <w:lang w:eastAsia="x-none"/>
        </w:rPr>
        <w:lastRenderedPageBreak/>
        <w:t xml:space="preserve">kā arī tiesību zinātnē dotā nepārvaramas varas definīcija vai vispārīgs skaidrojums, turklāt minētais uzskaitījums nav izsmeļošs </w:t>
      </w:r>
      <w:r w:rsidRPr="0083114E">
        <w:rPr>
          <w:rFonts w:ascii="Times New Roman" w:eastAsia="Times New Roman" w:hAnsi="Times New Roman" w:cs="Times New Roman"/>
          <w:i/>
          <w:iCs/>
          <w:lang w:eastAsia="x-none"/>
        </w:rPr>
        <w:t>(sk. Senāta 2009.gada 11.februāra spriedumu lietā Nr. SKC 30/2009 (C29333803))</w:t>
      </w:r>
      <w:r w:rsidRPr="00294349">
        <w:rPr>
          <w:rFonts w:ascii="Times New Roman" w:eastAsia="Times New Roman" w:hAnsi="Times New Roman" w:cs="Times New Roman"/>
          <w:lang w:eastAsia="x-none"/>
        </w:rPr>
        <w:t>.</w:t>
      </w:r>
    </w:p>
    <w:p w14:paraId="182D6876" w14:textId="1E350B15" w:rsidR="00294349" w:rsidRDefault="00FF1D2B" w:rsidP="00294349">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Noteikumos nav atrunāts, kā pašvaldībai jārīkojas, ja ielu tirdzniecības organizēšana tiek atcelta ārkārtas gadījumā.</w:t>
      </w:r>
    </w:p>
    <w:p w14:paraId="136B2D0F" w14:textId="150048F6" w:rsidR="00885123" w:rsidRPr="00885123" w:rsidRDefault="00FF1D2B" w:rsidP="00885123">
      <w:pPr>
        <w:pStyle w:val="isselectedend"/>
        <w:spacing w:before="0" w:beforeAutospacing="0" w:after="120" w:afterAutospacing="0"/>
        <w:jc w:val="both"/>
        <w:rPr>
          <w:color w:val="000000"/>
          <w:lang w:val="lv-LV"/>
        </w:rPr>
      </w:pPr>
      <w:r>
        <w:rPr>
          <w:color w:val="000000"/>
          <w:lang w:val="lv-LV"/>
        </w:rPr>
        <w:t xml:space="preserve">Pašvaldībā 24.08.2026. saņemts SIA “LEBORO” iesniegums </w:t>
      </w:r>
      <w:r w:rsidRPr="00885123">
        <w:rPr>
          <w:color w:val="000000"/>
          <w:lang w:val="lv-LV"/>
        </w:rPr>
        <w:t>ĀNP/1-11-1/26/4947</w:t>
      </w:r>
      <w:r>
        <w:rPr>
          <w:color w:val="000000"/>
          <w:lang w:val="lv-LV"/>
        </w:rPr>
        <w:t>, no kura izriet, ka g</w:t>
      </w:r>
      <w:r w:rsidRPr="00885123">
        <w:rPr>
          <w:color w:val="000000"/>
          <w:lang w:val="lv-LV"/>
        </w:rPr>
        <w:t>adatirgum bija pieteikušies 244 tirgotāji</w:t>
      </w:r>
      <w:r>
        <w:rPr>
          <w:color w:val="000000"/>
          <w:lang w:val="lv-LV"/>
        </w:rPr>
        <w:t xml:space="preserve"> un l</w:t>
      </w:r>
      <w:r w:rsidRPr="00885123">
        <w:rPr>
          <w:color w:val="000000"/>
          <w:lang w:val="lv-LV"/>
        </w:rPr>
        <w:t>īdz pasākuma atcelšanai SIA “LEBORO” bija veikusi būtisku apjomu organizatorisko darbu, uzņēmusies finansiālas saistības un veikusi izdevumus, kas bija tieši saistīti ar gadatirgus sagatavošanu un tā norises nodrošināšanu.</w:t>
      </w:r>
    </w:p>
    <w:p w14:paraId="1CACB4F5" w14:textId="08B11A3D" w:rsidR="00885123" w:rsidRPr="00885123" w:rsidRDefault="00FF1D2B" w:rsidP="00885123">
      <w:pPr>
        <w:pStyle w:val="isselectedend"/>
        <w:spacing w:before="0" w:beforeAutospacing="0" w:after="120" w:afterAutospacing="0"/>
        <w:jc w:val="both"/>
        <w:rPr>
          <w:color w:val="000000"/>
          <w:lang w:val="lv-LV"/>
        </w:rPr>
      </w:pPr>
      <w:r>
        <w:rPr>
          <w:color w:val="000000"/>
          <w:lang w:val="lv-LV"/>
        </w:rPr>
        <w:t>Iesniegumā norādīts, ka p</w:t>
      </w:r>
      <w:r w:rsidRPr="00885123">
        <w:rPr>
          <w:color w:val="000000"/>
          <w:lang w:val="lv-LV"/>
        </w:rPr>
        <w:t>asākuma atcelšanas rezultātā SIA “LEBORO” ir radušies tieši un dokumentāri pamatojami izdevumi, kā arī nepieciešamība atgriezt tirgotājiem dalības maksas. Vienlaikus tirgotāji bija sagatavojuši produkciju un bija rēķinājušies ar iespēju to realizēt Nēģu svētku gadatirgū.</w:t>
      </w:r>
      <w:r>
        <w:rPr>
          <w:color w:val="000000"/>
          <w:lang w:val="lv-LV"/>
        </w:rPr>
        <w:t xml:space="preserve"> </w:t>
      </w:r>
      <w:r w:rsidRPr="00885123">
        <w:rPr>
          <w:color w:val="000000"/>
          <w:lang w:val="lv-LV"/>
        </w:rPr>
        <w:t>Ja ielu tirdzniecība būtu pārcelta uz citu datumu, SIA “LEBORO” būtu bijusi iespēja atkārtoti piedāvāt visiem pieteiktajiem tirgotājiem iespēju piedalīties pasākumā, savukārt tirgotājiem būtu bijusi iespēja realizēt jau sagatavoto produkciju. Tāpat būtu bijusi iespēja izmantot jau veiktos organizatoriskos sagatavošanās darbus un ieguldītos resursus.</w:t>
      </w:r>
    </w:p>
    <w:p w14:paraId="0555C41E" w14:textId="5C68982A" w:rsidR="008C22A0" w:rsidRDefault="00FF1D2B" w:rsidP="008C22A0">
      <w:pPr>
        <w:spacing w:after="120"/>
        <w:jc w:val="both"/>
        <w:rPr>
          <w:rFonts w:ascii="Times New Roman" w:eastAsia="Times New Roman" w:hAnsi="Times New Roman" w:cs="Times New Roman"/>
          <w:lang w:eastAsia="x-none"/>
        </w:rPr>
      </w:pPr>
      <w:r w:rsidRPr="00A47014">
        <w:rPr>
          <w:rFonts w:ascii="Times New Roman" w:eastAsia="Times New Roman" w:hAnsi="Times New Roman" w:cs="Times New Roman"/>
          <w:lang w:eastAsia="x-none"/>
        </w:rPr>
        <w:t>Carnikavas Tautas nama “Ozolaine”</w:t>
      </w:r>
      <w:r>
        <w:rPr>
          <w:rFonts w:ascii="Times New Roman" w:eastAsia="Times New Roman" w:hAnsi="Times New Roman" w:cs="Times New Roman"/>
          <w:lang w:eastAsia="x-none"/>
        </w:rPr>
        <w:t xml:space="preserve"> 19.09.2026. Carnikavas parkā organizē publisku pasākumu “</w:t>
      </w:r>
      <w:r w:rsidRPr="00A47014">
        <w:rPr>
          <w:rFonts w:ascii="Times New Roman" w:eastAsia="Times New Roman" w:hAnsi="Times New Roman" w:cs="Times New Roman"/>
          <w:lang w:eastAsia="x-none"/>
        </w:rPr>
        <w:t xml:space="preserve">Carnikavas pilsētas </w:t>
      </w:r>
      <w:r w:rsidR="00721FB6">
        <w:rPr>
          <w:rFonts w:ascii="Times New Roman" w:eastAsia="Times New Roman" w:hAnsi="Times New Roman" w:cs="Times New Roman"/>
          <w:lang w:eastAsia="x-none"/>
        </w:rPr>
        <w:t xml:space="preserve">muzikālais </w:t>
      </w:r>
      <w:r w:rsidRPr="00A47014">
        <w:rPr>
          <w:rFonts w:ascii="Times New Roman" w:eastAsia="Times New Roman" w:hAnsi="Times New Roman" w:cs="Times New Roman"/>
          <w:lang w:eastAsia="x-none"/>
        </w:rPr>
        <w:t>piknik</w:t>
      </w:r>
      <w:r>
        <w:rPr>
          <w:rFonts w:ascii="Times New Roman" w:eastAsia="Times New Roman" w:hAnsi="Times New Roman" w:cs="Times New Roman"/>
          <w:lang w:eastAsia="x-none"/>
        </w:rPr>
        <w:t>s”, kā ietvaros paredzēts organizēt arī ielu tirdzniecību līdz 150 tirdzniecības dalībniekiem.</w:t>
      </w:r>
    </w:p>
    <w:p w14:paraId="42F1D8F2" w14:textId="15775803" w:rsidR="001624E4" w:rsidRDefault="00FF1D2B" w:rsidP="00885123">
      <w:pPr>
        <w:pStyle w:val="Paraststmeklis"/>
        <w:spacing w:before="0" w:beforeAutospacing="0" w:after="120" w:afterAutospacing="0"/>
        <w:jc w:val="both"/>
        <w:rPr>
          <w:color w:val="000000"/>
          <w:lang w:val="lv-LV"/>
        </w:rPr>
      </w:pPr>
      <w:r>
        <w:rPr>
          <w:color w:val="000000"/>
          <w:lang w:val="lv-LV"/>
        </w:rPr>
        <w:t>Nēģu svētku</w:t>
      </w:r>
      <w:r w:rsidR="00885123" w:rsidRPr="00885123">
        <w:rPr>
          <w:color w:val="000000"/>
          <w:lang w:val="lv-LV"/>
        </w:rPr>
        <w:t xml:space="preserve"> atcelšana </w:t>
      </w:r>
      <w:r>
        <w:rPr>
          <w:color w:val="000000"/>
          <w:lang w:val="lv-LV"/>
        </w:rPr>
        <w:t>22.08.2026. ir notikusi</w:t>
      </w:r>
      <w:r w:rsidR="00885123" w:rsidRPr="00885123">
        <w:rPr>
          <w:color w:val="000000"/>
          <w:lang w:val="lv-LV"/>
        </w:rPr>
        <w:t xml:space="preserve"> no </w:t>
      </w:r>
      <w:r>
        <w:rPr>
          <w:color w:val="000000"/>
          <w:lang w:val="lv-LV"/>
        </w:rPr>
        <w:t xml:space="preserve">pašvaldības un SIA “LEBORO” </w:t>
      </w:r>
      <w:r w:rsidR="00885123" w:rsidRPr="00885123">
        <w:rPr>
          <w:color w:val="000000"/>
          <w:lang w:val="lv-LV"/>
        </w:rPr>
        <w:t xml:space="preserve">neatkarīgu apstākļu dēļ, </w:t>
      </w:r>
      <w:r>
        <w:rPr>
          <w:color w:val="000000"/>
          <w:lang w:val="lv-LV"/>
        </w:rPr>
        <w:t>sakarā ar nepārvaramas varas (lietavas un vētra) apstākļiem</w:t>
      </w:r>
      <w:r w:rsidR="00330D9D">
        <w:rPr>
          <w:color w:val="000000"/>
          <w:lang w:val="lv-LV"/>
        </w:rPr>
        <w:t>. Domes lēmumam jābūt lietderīgam un taisnīgam</w:t>
      </w:r>
      <w:r>
        <w:rPr>
          <w:color w:val="000000"/>
          <w:lang w:val="lv-LV"/>
        </w:rPr>
        <w:t>, lai</w:t>
      </w:r>
      <w:r w:rsidR="00885123" w:rsidRPr="00885123">
        <w:rPr>
          <w:color w:val="000000"/>
          <w:lang w:val="lv-LV"/>
        </w:rPr>
        <w:t xml:space="preserve"> pēc iespējas mazināt</w:t>
      </w:r>
      <w:r>
        <w:rPr>
          <w:color w:val="000000"/>
          <w:lang w:val="lv-LV"/>
        </w:rPr>
        <w:t>u</w:t>
      </w:r>
      <w:r w:rsidR="00885123" w:rsidRPr="00885123">
        <w:rPr>
          <w:color w:val="000000"/>
          <w:lang w:val="lv-LV"/>
        </w:rPr>
        <w:t xml:space="preserve"> radušās sekas, dotu iespēju tirgotājiem realizēt produkciju, kas tika sagatavota dalībai Nēģu svētku gadatirgū</w:t>
      </w:r>
      <w:r w:rsidR="005D64F4">
        <w:rPr>
          <w:color w:val="000000"/>
          <w:lang w:val="lv-LV"/>
        </w:rPr>
        <w:t>, tajā pat laikā nodrošinot svētku apmeklētājiem iespējas apmeklēt gadatirgu</w:t>
      </w:r>
      <w:r w:rsidR="00330D9D">
        <w:rPr>
          <w:color w:val="000000"/>
          <w:lang w:val="lv-LV"/>
        </w:rPr>
        <w:t xml:space="preserve">. Turklāt līdz </w:t>
      </w:r>
      <w:r w:rsidR="005D64F4">
        <w:rPr>
          <w:color w:val="000000"/>
          <w:lang w:val="lv-LV"/>
        </w:rPr>
        <w:t xml:space="preserve">19.09.2026. </w:t>
      </w:r>
      <w:r w:rsidR="00330D9D">
        <w:rPr>
          <w:color w:val="000000"/>
          <w:lang w:val="lv-LV"/>
        </w:rPr>
        <w:t>nav</w:t>
      </w:r>
      <w:r w:rsidR="005D64F4">
        <w:rPr>
          <w:color w:val="000000"/>
          <w:lang w:val="lv-LV"/>
        </w:rPr>
        <w:t xml:space="preserve"> iespējams nodrošināt jauna konkursa rīkošanu un rezultātu</w:t>
      </w:r>
      <w:r>
        <w:rPr>
          <w:color w:val="000000"/>
          <w:lang w:val="lv-LV"/>
        </w:rPr>
        <w:t>.</w:t>
      </w:r>
    </w:p>
    <w:p w14:paraId="0A2F3C3D" w14:textId="1E782EE7" w:rsidR="001624E4" w:rsidRPr="001624E4" w:rsidRDefault="00FF1D2B" w:rsidP="001624E4">
      <w:pPr>
        <w:spacing w:after="120"/>
        <w:jc w:val="both"/>
        <w:rPr>
          <w:rFonts w:ascii="Times New Roman" w:eastAsia="Times New Roman" w:hAnsi="Times New Roman" w:cs="Times New Roman"/>
        </w:rPr>
      </w:pPr>
      <w:r w:rsidRPr="001624E4">
        <w:rPr>
          <w:rFonts w:ascii="Times New Roman" w:hAnsi="Times New Roman" w:cs="Times New Roman"/>
          <w:color w:val="000000"/>
        </w:rPr>
        <w:t xml:space="preserve">Ņemot vērā iepriekšminēto, </w:t>
      </w:r>
      <w:r>
        <w:rPr>
          <w:rFonts w:ascii="Times New Roman" w:hAnsi="Times New Roman" w:cs="Times New Roman"/>
          <w:color w:val="000000"/>
        </w:rPr>
        <w:t xml:space="preserve">balstoties uz labas pārvaldības principu un </w:t>
      </w:r>
      <w:r w:rsidRPr="001624E4">
        <w:rPr>
          <w:rFonts w:ascii="Times New Roman" w:hAnsi="Times New Roman" w:cs="Times New Roman"/>
          <w:color w:val="000000"/>
        </w:rPr>
        <w:t>lietderības apsvērum</w:t>
      </w:r>
      <w:r>
        <w:rPr>
          <w:rFonts w:ascii="Times New Roman" w:hAnsi="Times New Roman" w:cs="Times New Roman"/>
          <w:color w:val="000000"/>
        </w:rPr>
        <w:t>iem</w:t>
      </w:r>
      <w:r w:rsidRPr="001624E4">
        <w:rPr>
          <w:rFonts w:ascii="Times New Roman" w:hAnsi="Times New Roman" w:cs="Times New Roman"/>
          <w:color w:val="000000"/>
        </w:rPr>
        <w:t xml:space="preserve"> un p</w:t>
      </w:r>
      <w:r w:rsidRPr="001624E4">
        <w:rPr>
          <w:rFonts w:ascii="Times New Roman" w:eastAsia="Times New Roman" w:hAnsi="Times New Roman" w:cs="Times New Roman"/>
        </w:rPr>
        <w:t>amatojoties uz Pašvaldību likuma 4. panta pirmās daļas 12. punktu, 10. panta pirmās daļas 21. punktu, Ādažu novada pašvaldības dome</w:t>
      </w:r>
    </w:p>
    <w:p w14:paraId="38334066" w14:textId="77777777" w:rsidR="00314304" w:rsidRPr="001F1018" w:rsidRDefault="00FF1D2B" w:rsidP="00314304">
      <w:pPr>
        <w:spacing w:after="120"/>
        <w:ind w:right="-1"/>
        <w:jc w:val="center"/>
        <w:rPr>
          <w:rFonts w:ascii="Times New Roman" w:eastAsia="Times New Roman" w:hAnsi="Times New Roman" w:cs="Times New Roman"/>
          <w:b/>
          <w:bCs/>
          <w:lang w:eastAsia="x-none"/>
        </w:rPr>
      </w:pPr>
      <w:r w:rsidRPr="001F1018">
        <w:rPr>
          <w:rFonts w:ascii="Times New Roman" w:eastAsia="Times New Roman" w:hAnsi="Times New Roman" w:cs="Times New Roman"/>
          <w:b/>
          <w:bCs/>
          <w:lang w:eastAsia="x-none"/>
        </w:rPr>
        <w:t>NOLEMJ:</w:t>
      </w:r>
    </w:p>
    <w:p w14:paraId="50161521" w14:textId="643CB808" w:rsidR="00A47014" w:rsidRPr="001624E4" w:rsidRDefault="00FF1D2B" w:rsidP="001624E4">
      <w:pPr>
        <w:pStyle w:val="Paraststmeklis"/>
        <w:numPr>
          <w:ilvl w:val="0"/>
          <w:numId w:val="3"/>
        </w:numPr>
        <w:spacing w:before="0" w:beforeAutospacing="0" w:after="120" w:afterAutospacing="0"/>
        <w:jc w:val="both"/>
        <w:rPr>
          <w:color w:val="000000"/>
          <w:lang w:val="lv-LV"/>
        </w:rPr>
      </w:pPr>
      <w:bookmarkStart w:id="1" w:name="_Hlk57211377"/>
      <w:r>
        <w:rPr>
          <w:color w:val="000000"/>
          <w:lang w:val="lv-LV"/>
        </w:rPr>
        <w:t xml:space="preserve">Pārcelt Nēģu svētkos, 22.08.2026. paredzēto ielu tirdzniecību, kuru organizēja SIA “LEBORO”, uz Carnikavas pilsētas pikniku, 19.09.2026., nosakot, ka  </w:t>
      </w:r>
      <w:r w:rsidRPr="003021E2">
        <w:rPr>
          <w:rFonts w:eastAsia="Calibri"/>
          <w:lang w:val="lv-LV" w:eastAsia="zh-CN"/>
        </w:rPr>
        <w:t xml:space="preserve">SIA “LEBORO” (reģ. Nr. 40103860062, juridiskā adrese: Kanāla iela 17, Alderi, Ādažu pag., Ādažu nov.) Carnikavas Tautas nama “Ozolaine” 19.09.2026. organizētajā publiskā pasākuma laikā </w:t>
      </w:r>
      <w:r w:rsidRPr="001624E4">
        <w:rPr>
          <w:rFonts w:eastAsia="Calibri"/>
          <w:lang w:val="lv-LV" w:eastAsia="zh-CN"/>
        </w:rPr>
        <w:t>“Carnikavas pilsētas</w:t>
      </w:r>
      <w:r w:rsidR="003021E2">
        <w:rPr>
          <w:rFonts w:eastAsia="Calibri"/>
          <w:lang w:val="lv-LV" w:eastAsia="zh-CN"/>
        </w:rPr>
        <w:t xml:space="preserve"> muzikālais</w:t>
      </w:r>
      <w:r w:rsidRPr="001624E4">
        <w:rPr>
          <w:rFonts w:eastAsia="Calibri"/>
          <w:lang w:val="lv-LV" w:eastAsia="zh-CN"/>
        </w:rPr>
        <w:t xml:space="preserve"> pikniks” var organizēt ielu tirdzniecību līdz 150 tirdzniecības dalībniekiem.</w:t>
      </w:r>
    </w:p>
    <w:p w14:paraId="13D2DFF8" w14:textId="2973FECD" w:rsidR="00330D9D" w:rsidRPr="00330D9D" w:rsidRDefault="00FF1D2B" w:rsidP="001624E4">
      <w:pPr>
        <w:pStyle w:val="Paraststmeklis"/>
        <w:numPr>
          <w:ilvl w:val="0"/>
          <w:numId w:val="3"/>
        </w:numPr>
        <w:spacing w:before="0" w:beforeAutospacing="0" w:after="120" w:afterAutospacing="0"/>
        <w:jc w:val="both"/>
        <w:rPr>
          <w:color w:val="000000"/>
          <w:lang w:val="lv-LV"/>
        </w:rPr>
      </w:pPr>
      <w:r>
        <w:rPr>
          <w:rFonts w:eastAsia="Calibri"/>
          <w:lang w:val="lv-LV" w:eastAsia="zh-CN"/>
        </w:rPr>
        <w:t>Aprēķinot pašvaldības nodevu par ielu tirdzniecības organizēšanu, ņemt vērā jau samaksātās nodevas apmēru, kas tika veikta par ielu tirdzniecību 22.08.2026. paredzētajos Nēģu svētkos. Ja samaksāta lielāka nodeva, starpība atmaksājama SIA “LEBORO”.</w:t>
      </w:r>
    </w:p>
    <w:p w14:paraId="32086DC1" w14:textId="7D7D35EA" w:rsidR="00A47014" w:rsidRPr="00A47014" w:rsidRDefault="00FF1D2B" w:rsidP="00A47014">
      <w:pPr>
        <w:pStyle w:val="Sarakstarindkopa"/>
        <w:widowControl w:val="0"/>
        <w:numPr>
          <w:ilvl w:val="0"/>
          <w:numId w:val="3"/>
        </w:numPr>
        <w:suppressAutoHyphens/>
        <w:spacing w:before="120" w:after="120"/>
        <w:ind w:left="426" w:hanging="426"/>
        <w:contextualSpacing w:val="0"/>
        <w:jc w:val="both"/>
        <w:rPr>
          <w:rFonts w:ascii="Times New Roman" w:eastAsia="Calibri" w:hAnsi="Times New Roman" w:cs="Times New Roman"/>
          <w:lang w:eastAsia="zh-CN"/>
        </w:rPr>
      </w:pPr>
      <w:r w:rsidRPr="00A47014">
        <w:rPr>
          <w:rFonts w:ascii="Times New Roman" w:eastAsia="Calibri" w:hAnsi="Times New Roman" w:cs="Times New Roman"/>
          <w:lang w:eastAsia="zh-CN"/>
        </w:rPr>
        <w:t>Centrālās pārvaldes Sabiedrisko attiecību nodaļai</w:t>
      </w:r>
      <w:r>
        <w:rPr>
          <w:rFonts w:ascii="Times New Roman" w:eastAsia="Calibri" w:hAnsi="Times New Roman" w:cs="Times New Roman"/>
          <w:lang w:eastAsia="zh-CN"/>
        </w:rPr>
        <w:t xml:space="preserve"> informēt iedzīvotājus par gaidāmo </w:t>
      </w:r>
      <w:r w:rsidR="00D930EF">
        <w:rPr>
          <w:rFonts w:ascii="Times New Roman" w:eastAsia="Calibri" w:hAnsi="Times New Roman" w:cs="Times New Roman"/>
          <w:lang w:eastAsia="zh-CN"/>
        </w:rPr>
        <w:t xml:space="preserve">publisko </w:t>
      </w:r>
      <w:r>
        <w:rPr>
          <w:rFonts w:ascii="Times New Roman" w:eastAsia="Calibri" w:hAnsi="Times New Roman" w:cs="Times New Roman"/>
          <w:lang w:eastAsia="zh-CN"/>
        </w:rPr>
        <w:t>pasākumu un organizēto ielu tirdzniecību.</w:t>
      </w:r>
    </w:p>
    <w:p w14:paraId="441EF4FF" w14:textId="7453DB6F" w:rsidR="00A25E4C" w:rsidRPr="00346F2C" w:rsidRDefault="00FF1D2B" w:rsidP="00F54E36">
      <w:pPr>
        <w:pStyle w:val="Sarakstarindkopa"/>
        <w:widowControl w:val="0"/>
        <w:numPr>
          <w:ilvl w:val="0"/>
          <w:numId w:val="3"/>
        </w:numPr>
        <w:suppressAutoHyphens/>
        <w:spacing w:before="120" w:after="120"/>
        <w:ind w:left="426" w:hanging="426"/>
        <w:contextualSpacing w:val="0"/>
        <w:jc w:val="both"/>
        <w:rPr>
          <w:rFonts w:ascii="Times New Roman" w:eastAsia="Calibri" w:hAnsi="Times New Roman" w:cs="Times New Roman"/>
          <w:lang w:eastAsia="zh-CN"/>
        </w:rPr>
      </w:pPr>
      <w:r w:rsidRPr="00346F2C">
        <w:rPr>
          <w:rFonts w:ascii="Times New Roman" w:eastAsia="Times New Roman" w:hAnsi="Times New Roman" w:cs="Times New Roman"/>
          <w:lang w:eastAsia="zh-CN"/>
        </w:rPr>
        <w:t>Pašvaldības izpilddirektora vietniecei veikt lēmuma izpildes kontroli.</w:t>
      </w:r>
    </w:p>
    <w:bookmarkEnd w:id="1"/>
    <w:p w14:paraId="1C97BB63" w14:textId="77777777" w:rsidR="000C65AD" w:rsidRDefault="000C65AD" w:rsidP="00BB16A4">
      <w:pPr>
        <w:jc w:val="both"/>
        <w:rPr>
          <w:rFonts w:ascii="Times New Roman" w:hAnsi="Times New Roman" w:cs="Times New Roman"/>
        </w:rPr>
      </w:pPr>
    </w:p>
    <w:p w14:paraId="4E07E7DE" w14:textId="77777777" w:rsidR="00EA6408" w:rsidRDefault="00EA6408" w:rsidP="00BB16A4">
      <w:pPr>
        <w:jc w:val="both"/>
        <w:rPr>
          <w:rFonts w:ascii="Times New Roman" w:hAnsi="Times New Roman" w:cs="Times New Roman"/>
        </w:rPr>
      </w:pPr>
    </w:p>
    <w:p w14:paraId="21076486" w14:textId="77777777" w:rsidR="009A0390" w:rsidRPr="00285C14" w:rsidRDefault="009A0390" w:rsidP="009A0390">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3A04BC7A" w14:textId="41817360" w:rsidR="00564CA6" w:rsidRPr="009A0390" w:rsidRDefault="009A0390" w:rsidP="009A0390">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9A039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38109" w14:textId="77777777" w:rsidR="00F81367" w:rsidRDefault="00F81367">
      <w:r>
        <w:separator/>
      </w:r>
    </w:p>
  </w:endnote>
  <w:endnote w:type="continuationSeparator" w:id="0">
    <w:p w14:paraId="1AC4F0D1" w14:textId="77777777" w:rsidR="00F81367" w:rsidRDefault="00F8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017E" w14:textId="78AED956" w:rsidR="005C7FA1" w:rsidRPr="005C7FA1" w:rsidRDefault="005C7FA1">
    <w:pPr>
      <w:pStyle w:val="Kjene"/>
      <w:jc w:val="right"/>
      <w:rPr>
        <w:rFonts w:ascii="Times New Roman" w:hAnsi="Times New Roman" w:cs="Times New Roman"/>
      </w:rPr>
    </w:pPr>
  </w:p>
  <w:p w14:paraId="5881046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6C3E" w14:textId="77777777" w:rsidR="005C7FA1" w:rsidRPr="005C7FA1" w:rsidRDefault="005C7FA1">
    <w:pPr>
      <w:pStyle w:val="Kjene"/>
      <w:jc w:val="right"/>
      <w:rPr>
        <w:rFonts w:ascii="Times New Roman" w:hAnsi="Times New Roman" w:cs="Times New Roman"/>
      </w:rPr>
    </w:pPr>
  </w:p>
  <w:p w14:paraId="56CE799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417C8" w14:textId="77777777" w:rsidR="00F81367" w:rsidRDefault="00F81367">
      <w:r>
        <w:separator/>
      </w:r>
    </w:p>
  </w:footnote>
  <w:footnote w:type="continuationSeparator" w:id="0">
    <w:p w14:paraId="041C1284" w14:textId="77777777" w:rsidR="00F81367" w:rsidRDefault="00F8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3A9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1AA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559"/>
    <w:multiLevelType w:val="multilevel"/>
    <w:tmpl w:val="4E8E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752F3"/>
    <w:multiLevelType w:val="hybridMultilevel"/>
    <w:tmpl w:val="63841CA0"/>
    <w:lvl w:ilvl="0" w:tplc="946A2EEA">
      <w:start w:val="1"/>
      <w:numFmt w:val="decimal"/>
      <w:lvlText w:val="%1."/>
      <w:lvlJc w:val="left"/>
      <w:pPr>
        <w:ind w:left="720" w:hanging="360"/>
      </w:pPr>
      <w:rPr>
        <w:rFonts w:hint="default"/>
      </w:rPr>
    </w:lvl>
    <w:lvl w:ilvl="1" w:tplc="3CE20BBE" w:tentative="1">
      <w:start w:val="1"/>
      <w:numFmt w:val="lowerLetter"/>
      <w:lvlText w:val="%2."/>
      <w:lvlJc w:val="left"/>
      <w:pPr>
        <w:ind w:left="1440" w:hanging="360"/>
      </w:pPr>
    </w:lvl>
    <w:lvl w:ilvl="2" w:tplc="E47CE592" w:tentative="1">
      <w:start w:val="1"/>
      <w:numFmt w:val="lowerRoman"/>
      <w:lvlText w:val="%3."/>
      <w:lvlJc w:val="right"/>
      <w:pPr>
        <w:ind w:left="2160" w:hanging="180"/>
      </w:pPr>
    </w:lvl>
    <w:lvl w:ilvl="3" w:tplc="C8E2FD0A" w:tentative="1">
      <w:start w:val="1"/>
      <w:numFmt w:val="decimal"/>
      <w:lvlText w:val="%4."/>
      <w:lvlJc w:val="left"/>
      <w:pPr>
        <w:ind w:left="2880" w:hanging="360"/>
      </w:pPr>
    </w:lvl>
    <w:lvl w:ilvl="4" w:tplc="FCEA5638" w:tentative="1">
      <w:start w:val="1"/>
      <w:numFmt w:val="lowerLetter"/>
      <w:lvlText w:val="%5."/>
      <w:lvlJc w:val="left"/>
      <w:pPr>
        <w:ind w:left="3600" w:hanging="360"/>
      </w:pPr>
    </w:lvl>
    <w:lvl w:ilvl="5" w:tplc="0B74D58C" w:tentative="1">
      <w:start w:val="1"/>
      <w:numFmt w:val="lowerRoman"/>
      <w:lvlText w:val="%6."/>
      <w:lvlJc w:val="right"/>
      <w:pPr>
        <w:ind w:left="4320" w:hanging="180"/>
      </w:pPr>
    </w:lvl>
    <w:lvl w:ilvl="6" w:tplc="13703376" w:tentative="1">
      <w:start w:val="1"/>
      <w:numFmt w:val="decimal"/>
      <w:lvlText w:val="%7."/>
      <w:lvlJc w:val="left"/>
      <w:pPr>
        <w:ind w:left="5040" w:hanging="360"/>
      </w:pPr>
    </w:lvl>
    <w:lvl w:ilvl="7" w:tplc="C7ACB72A" w:tentative="1">
      <w:start w:val="1"/>
      <w:numFmt w:val="lowerLetter"/>
      <w:lvlText w:val="%8."/>
      <w:lvlJc w:val="left"/>
      <w:pPr>
        <w:ind w:left="5760" w:hanging="360"/>
      </w:pPr>
    </w:lvl>
    <w:lvl w:ilvl="8" w:tplc="357EB20C" w:tentative="1">
      <w:start w:val="1"/>
      <w:numFmt w:val="lowerRoman"/>
      <w:lvlText w:val="%9."/>
      <w:lvlJc w:val="right"/>
      <w:pPr>
        <w:ind w:left="6480" w:hanging="180"/>
      </w:pPr>
    </w:lvl>
  </w:abstractNum>
  <w:abstractNum w:abstractNumId="2" w15:restartNumberingAfterBreak="0">
    <w:nsid w:val="278848E6"/>
    <w:multiLevelType w:val="multilevel"/>
    <w:tmpl w:val="E914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B94197"/>
    <w:multiLevelType w:val="multilevel"/>
    <w:tmpl w:val="0870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8530F"/>
    <w:multiLevelType w:val="multilevel"/>
    <w:tmpl w:val="4BA0A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7" w15:restartNumberingAfterBreak="0">
    <w:nsid w:val="55EA345A"/>
    <w:multiLevelType w:val="multilevel"/>
    <w:tmpl w:val="184A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8"/>
  </w:num>
  <w:num w:numId="2" w16cid:durableId="1964530278">
    <w:abstractNumId w:val="1"/>
  </w:num>
  <w:num w:numId="3" w16cid:durableId="1071733008">
    <w:abstractNumId w:val="3"/>
  </w:num>
  <w:num w:numId="4" w16cid:durableId="14576948">
    <w:abstractNumId w:val="6"/>
  </w:num>
  <w:num w:numId="5" w16cid:durableId="1079207599">
    <w:abstractNumId w:val="5"/>
  </w:num>
  <w:num w:numId="6" w16cid:durableId="1615750612">
    <w:abstractNumId w:val="2"/>
  </w:num>
  <w:num w:numId="7" w16cid:durableId="390346171">
    <w:abstractNumId w:val="7"/>
  </w:num>
  <w:num w:numId="8" w16cid:durableId="332421163">
    <w:abstractNumId w:val="0"/>
  </w:num>
  <w:num w:numId="9" w16cid:durableId="1618179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39BD"/>
    <w:rsid w:val="00070E3F"/>
    <w:rsid w:val="00086B54"/>
    <w:rsid w:val="000A168F"/>
    <w:rsid w:val="000A2AD7"/>
    <w:rsid w:val="000A605C"/>
    <w:rsid w:val="000C1796"/>
    <w:rsid w:val="000C65AD"/>
    <w:rsid w:val="00110BF3"/>
    <w:rsid w:val="00111559"/>
    <w:rsid w:val="00121DE0"/>
    <w:rsid w:val="00147221"/>
    <w:rsid w:val="00153057"/>
    <w:rsid w:val="001560EA"/>
    <w:rsid w:val="001577D3"/>
    <w:rsid w:val="001624E4"/>
    <w:rsid w:val="00167E64"/>
    <w:rsid w:val="00172848"/>
    <w:rsid w:val="0019142D"/>
    <w:rsid w:val="00195A73"/>
    <w:rsid w:val="001A297B"/>
    <w:rsid w:val="001A778E"/>
    <w:rsid w:val="001F1018"/>
    <w:rsid w:val="00224B6B"/>
    <w:rsid w:val="00226D92"/>
    <w:rsid w:val="00233756"/>
    <w:rsid w:val="002452C8"/>
    <w:rsid w:val="0025391B"/>
    <w:rsid w:val="00293983"/>
    <w:rsid w:val="00294349"/>
    <w:rsid w:val="00297558"/>
    <w:rsid w:val="002A0B8B"/>
    <w:rsid w:val="002A21E9"/>
    <w:rsid w:val="002A5EE3"/>
    <w:rsid w:val="002B7A89"/>
    <w:rsid w:val="002D53F6"/>
    <w:rsid w:val="002E528C"/>
    <w:rsid w:val="002F3A53"/>
    <w:rsid w:val="002F4B8F"/>
    <w:rsid w:val="003021E2"/>
    <w:rsid w:val="00310CC0"/>
    <w:rsid w:val="00314304"/>
    <w:rsid w:val="00330D9D"/>
    <w:rsid w:val="00346F2C"/>
    <w:rsid w:val="0035179D"/>
    <w:rsid w:val="00351D48"/>
    <w:rsid w:val="00372BD3"/>
    <w:rsid w:val="003B578A"/>
    <w:rsid w:val="003C401E"/>
    <w:rsid w:val="003D07DE"/>
    <w:rsid w:val="003D0B47"/>
    <w:rsid w:val="003E465F"/>
    <w:rsid w:val="003F2DC4"/>
    <w:rsid w:val="003F4B67"/>
    <w:rsid w:val="004103E7"/>
    <w:rsid w:val="00426F92"/>
    <w:rsid w:val="00432290"/>
    <w:rsid w:val="00435225"/>
    <w:rsid w:val="004609F5"/>
    <w:rsid w:val="0047257A"/>
    <w:rsid w:val="00482026"/>
    <w:rsid w:val="004A1E71"/>
    <w:rsid w:val="004D1AAF"/>
    <w:rsid w:val="004D516C"/>
    <w:rsid w:val="004E39F5"/>
    <w:rsid w:val="004F21C9"/>
    <w:rsid w:val="005207D3"/>
    <w:rsid w:val="00521C00"/>
    <w:rsid w:val="0053073B"/>
    <w:rsid w:val="005348F3"/>
    <w:rsid w:val="00535A14"/>
    <w:rsid w:val="00542868"/>
    <w:rsid w:val="00543508"/>
    <w:rsid w:val="005516F1"/>
    <w:rsid w:val="0055741E"/>
    <w:rsid w:val="00564CA6"/>
    <w:rsid w:val="005A0216"/>
    <w:rsid w:val="005B39CD"/>
    <w:rsid w:val="005C7FA1"/>
    <w:rsid w:val="005D64F4"/>
    <w:rsid w:val="005E1FEB"/>
    <w:rsid w:val="005E60B9"/>
    <w:rsid w:val="00617AAC"/>
    <w:rsid w:val="00653ED9"/>
    <w:rsid w:val="00693F05"/>
    <w:rsid w:val="006A3CBD"/>
    <w:rsid w:val="006C7E0D"/>
    <w:rsid w:val="006D0E79"/>
    <w:rsid w:val="006D3451"/>
    <w:rsid w:val="006D513B"/>
    <w:rsid w:val="006D67B8"/>
    <w:rsid w:val="006E6ECE"/>
    <w:rsid w:val="006E7395"/>
    <w:rsid w:val="0070642D"/>
    <w:rsid w:val="00710273"/>
    <w:rsid w:val="00717BD1"/>
    <w:rsid w:val="00721FB6"/>
    <w:rsid w:val="0074092B"/>
    <w:rsid w:val="00753FD2"/>
    <w:rsid w:val="00760722"/>
    <w:rsid w:val="00776509"/>
    <w:rsid w:val="00782E86"/>
    <w:rsid w:val="0079484F"/>
    <w:rsid w:val="007A1845"/>
    <w:rsid w:val="007B4DDB"/>
    <w:rsid w:val="00804848"/>
    <w:rsid w:val="00821944"/>
    <w:rsid w:val="00823EE9"/>
    <w:rsid w:val="008257F8"/>
    <w:rsid w:val="0083114E"/>
    <w:rsid w:val="00833D08"/>
    <w:rsid w:val="00861CC9"/>
    <w:rsid w:val="0088420E"/>
    <w:rsid w:val="00885123"/>
    <w:rsid w:val="008A519A"/>
    <w:rsid w:val="008C22A0"/>
    <w:rsid w:val="008D20EB"/>
    <w:rsid w:val="008E3846"/>
    <w:rsid w:val="008E4385"/>
    <w:rsid w:val="008F4E20"/>
    <w:rsid w:val="00900714"/>
    <w:rsid w:val="009027A3"/>
    <w:rsid w:val="00910161"/>
    <w:rsid w:val="009139A1"/>
    <w:rsid w:val="009225DF"/>
    <w:rsid w:val="00931891"/>
    <w:rsid w:val="00946BA1"/>
    <w:rsid w:val="009639E5"/>
    <w:rsid w:val="00986364"/>
    <w:rsid w:val="00996740"/>
    <w:rsid w:val="00997950"/>
    <w:rsid w:val="009A0390"/>
    <w:rsid w:val="009A3989"/>
    <w:rsid w:val="009A5D7D"/>
    <w:rsid w:val="009B26F0"/>
    <w:rsid w:val="009B35B1"/>
    <w:rsid w:val="009B6446"/>
    <w:rsid w:val="009B7F8F"/>
    <w:rsid w:val="009C431E"/>
    <w:rsid w:val="009D0563"/>
    <w:rsid w:val="00A04A7F"/>
    <w:rsid w:val="00A254B5"/>
    <w:rsid w:val="00A25E4C"/>
    <w:rsid w:val="00A36785"/>
    <w:rsid w:val="00A444F3"/>
    <w:rsid w:val="00A47014"/>
    <w:rsid w:val="00A52B04"/>
    <w:rsid w:val="00A5397D"/>
    <w:rsid w:val="00A54077"/>
    <w:rsid w:val="00A777D6"/>
    <w:rsid w:val="00AA7016"/>
    <w:rsid w:val="00AC4D79"/>
    <w:rsid w:val="00AD3DD3"/>
    <w:rsid w:val="00AE7FDD"/>
    <w:rsid w:val="00AF00CA"/>
    <w:rsid w:val="00AF6A75"/>
    <w:rsid w:val="00B1101E"/>
    <w:rsid w:val="00B36CD4"/>
    <w:rsid w:val="00B4014F"/>
    <w:rsid w:val="00B47C10"/>
    <w:rsid w:val="00B5047F"/>
    <w:rsid w:val="00B62AB0"/>
    <w:rsid w:val="00B77210"/>
    <w:rsid w:val="00B8566E"/>
    <w:rsid w:val="00B9189D"/>
    <w:rsid w:val="00BB0D49"/>
    <w:rsid w:val="00BB16A4"/>
    <w:rsid w:val="00BB1B68"/>
    <w:rsid w:val="00BB7B10"/>
    <w:rsid w:val="00BC008A"/>
    <w:rsid w:val="00BC4327"/>
    <w:rsid w:val="00BC64D3"/>
    <w:rsid w:val="00BD7786"/>
    <w:rsid w:val="00BE0D22"/>
    <w:rsid w:val="00BE75D1"/>
    <w:rsid w:val="00BE7E20"/>
    <w:rsid w:val="00C21374"/>
    <w:rsid w:val="00C36B07"/>
    <w:rsid w:val="00C51363"/>
    <w:rsid w:val="00C64C5F"/>
    <w:rsid w:val="00C744CF"/>
    <w:rsid w:val="00C76CD5"/>
    <w:rsid w:val="00C82360"/>
    <w:rsid w:val="00C906DA"/>
    <w:rsid w:val="00C9477C"/>
    <w:rsid w:val="00CC1B2F"/>
    <w:rsid w:val="00CC7B6E"/>
    <w:rsid w:val="00CE3239"/>
    <w:rsid w:val="00CE362B"/>
    <w:rsid w:val="00CF16C2"/>
    <w:rsid w:val="00D034A9"/>
    <w:rsid w:val="00D039C8"/>
    <w:rsid w:val="00D127EC"/>
    <w:rsid w:val="00D24CB3"/>
    <w:rsid w:val="00D34C5A"/>
    <w:rsid w:val="00D83AF8"/>
    <w:rsid w:val="00D8533A"/>
    <w:rsid w:val="00D86969"/>
    <w:rsid w:val="00D930EF"/>
    <w:rsid w:val="00DA37AB"/>
    <w:rsid w:val="00DA5CD7"/>
    <w:rsid w:val="00DC2EF0"/>
    <w:rsid w:val="00DC6AC8"/>
    <w:rsid w:val="00DD2249"/>
    <w:rsid w:val="00DD5F5C"/>
    <w:rsid w:val="00DF1177"/>
    <w:rsid w:val="00E04019"/>
    <w:rsid w:val="00E04A76"/>
    <w:rsid w:val="00E334BF"/>
    <w:rsid w:val="00E367FE"/>
    <w:rsid w:val="00E4414F"/>
    <w:rsid w:val="00E52DA2"/>
    <w:rsid w:val="00E6384B"/>
    <w:rsid w:val="00E70569"/>
    <w:rsid w:val="00E75D8D"/>
    <w:rsid w:val="00E762D2"/>
    <w:rsid w:val="00E82E98"/>
    <w:rsid w:val="00EA6408"/>
    <w:rsid w:val="00EB5975"/>
    <w:rsid w:val="00ED401A"/>
    <w:rsid w:val="00EE6250"/>
    <w:rsid w:val="00EF06E1"/>
    <w:rsid w:val="00F10B3B"/>
    <w:rsid w:val="00F10E40"/>
    <w:rsid w:val="00F23EE7"/>
    <w:rsid w:val="00F3664B"/>
    <w:rsid w:val="00F4289D"/>
    <w:rsid w:val="00F45859"/>
    <w:rsid w:val="00F54E36"/>
    <w:rsid w:val="00F81367"/>
    <w:rsid w:val="00FA08D5"/>
    <w:rsid w:val="00FA29A3"/>
    <w:rsid w:val="00FD2938"/>
    <w:rsid w:val="00FF1D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1E8F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2EF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314304"/>
    <w:pPr>
      <w:ind w:left="720"/>
      <w:contextualSpacing/>
    </w:pPr>
  </w:style>
  <w:style w:type="character" w:customStyle="1" w:styleId="SarakstarindkopaRakstz">
    <w:name w:val="Saraksta rindkopa Rakstz."/>
    <w:aliases w:val="2 Rakstz.,Satura rādītājs Rakstz.,Strip Rakstz."/>
    <w:link w:val="Sarakstarindkopa"/>
    <w:uiPriority w:val="34"/>
    <w:locked/>
    <w:rsid w:val="00314304"/>
  </w:style>
  <w:style w:type="character" w:styleId="Hipersaite">
    <w:name w:val="Hyperlink"/>
    <w:basedOn w:val="Noklusjumarindkopasfonts"/>
    <w:uiPriority w:val="99"/>
    <w:unhideWhenUsed/>
    <w:rsid w:val="009B6446"/>
    <w:rPr>
      <w:color w:val="0563C1" w:themeColor="hyperlink"/>
      <w:u w:val="single"/>
    </w:rPr>
  </w:style>
  <w:style w:type="character" w:styleId="Neatrisintapieminana">
    <w:name w:val="Unresolved Mention"/>
    <w:basedOn w:val="Noklusjumarindkopasfonts"/>
    <w:uiPriority w:val="99"/>
    <w:semiHidden/>
    <w:unhideWhenUsed/>
    <w:rsid w:val="009B6446"/>
    <w:rPr>
      <w:color w:val="605E5C"/>
      <w:shd w:val="clear" w:color="auto" w:fill="E1DFDD"/>
    </w:rPr>
  </w:style>
  <w:style w:type="paragraph" w:styleId="Vresteksts">
    <w:name w:val="footnote text"/>
    <w:basedOn w:val="Parasts"/>
    <w:link w:val="VrestekstsRakstz"/>
    <w:uiPriority w:val="99"/>
    <w:semiHidden/>
    <w:unhideWhenUsed/>
    <w:rsid w:val="00823EE9"/>
    <w:rPr>
      <w:sz w:val="20"/>
      <w:szCs w:val="20"/>
    </w:rPr>
  </w:style>
  <w:style w:type="character" w:customStyle="1" w:styleId="VrestekstsRakstz">
    <w:name w:val="Vēres teksts Rakstz."/>
    <w:basedOn w:val="Noklusjumarindkopasfonts"/>
    <w:link w:val="Vresteksts"/>
    <w:uiPriority w:val="99"/>
    <w:semiHidden/>
    <w:rsid w:val="00823EE9"/>
    <w:rPr>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basedOn w:val="Noklusjumarindkopasfonts"/>
    <w:uiPriority w:val="99"/>
    <w:unhideWhenUsed/>
    <w:rsid w:val="00823EE9"/>
    <w:rPr>
      <w:vertAlign w:val="superscript"/>
    </w:rPr>
  </w:style>
  <w:style w:type="paragraph" w:styleId="Prskatjums">
    <w:name w:val="Revision"/>
    <w:hidden/>
    <w:uiPriority w:val="99"/>
    <w:semiHidden/>
    <w:rsid w:val="002A0B8B"/>
  </w:style>
  <w:style w:type="paragraph" w:customStyle="1" w:styleId="isselectedend">
    <w:name w:val="isselectedend"/>
    <w:basedOn w:val="Parasts"/>
    <w:rsid w:val="00885123"/>
    <w:pPr>
      <w:spacing w:before="100" w:beforeAutospacing="1" w:after="100" w:afterAutospacing="1"/>
    </w:pPr>
    <w:rPr>
      <w:rFonts w:ascii="Times New Roman" w:eastAsia="Times New Roman" w:hAnsi="Times New Roman" w:cs="Times New Roman"/>
      <w:lang w:val="en-US"/>
    </w:rPr>
  </w:style>
  <w:style w:type="character" w:customStyle="1" w:styleId="apple-converted-space">
    <w:name w:val="apple-converted-space"/>
    <w:basedOn w:val="Noklusjumarindkopasfonts"/>
    <w:rsid w:val="00885123"/>
  </w:style>
  <w:style w:type="character" w:styleId="Izteiksmgs">
    <w:name w:val="Strong"/>
    <w:basedOn w:val="Noklusjumarindkopasfonts"/>
    <w:uiPriority w:val="22"/>
    <w:qFormat/>
    <w:rsid w:val="00885123"/>
    <w:rPr>
      <w:b/>
      <w:bCs/>
    </w:rPr>
  </w:style>
  <w:style w:type="paragraph" w:styleId="Paraststmeklis">
    <w:name w:val="Normal (Web)"/>
    <w:basedOn w:val="Parasts"/>
    <w:uiPriority w:val="99"/>
    <w:unhideWhenUsed/>
    <w:rsid w:val="00885123"/>
    <w:pPr>
      <w:spacing w:before="100" w:beforeAutospacing="1" w:after="100" w:afterAutospacing="1"/>
    </w:pPr>
    <w:rPr>
      <w:rFonts w:ascii="Times New Roman" w:eastAsia="Times New Roman" w:hAnsi="Times New Roman" w:cs="Times New Roman"/>
      <w:lang w:val="en-US"/>
    </w:rPr>
  </w:style>
  <w:style w:type="character" w:styleId="Komentraatsauce">
    <w:name w:val="annotation reference"/>
    <w:basedOn w:val="Noklusjumarindkopasfonts"/>
    <w:uiPriority w:val="99"/>
    <w:semiHidden/>
    <w:unhideWhenUsed/>
    <w:rsid w:val="002F3A53"/>
    <w:rPr>
      <w:sz w:val="16"/>
      <w:szCs w:val="16"/>
    </w:rPr>
  </w:style>
  <w:style w:type="paragraph" w:styleId="Komentrateksts">
    <w:name w:val="annotation text"/>
    <w:basedOn w:val="Parasts"/>
    <w:link w:val="KomentratekstsRakstz"/>
    <w:uiPriority w:val="99"/>
    <w:unhideWhenUsed/>
    <w:rsid w:val="002F3A53"/>
    <w:rPr>
      <w:sz w:val="20"/>
      <w:szCs w:val="20"/>
    </w:rPr>
  </w:style>
  <w:style w:type="character" w:customStyle="1" w:styleId="KomentratekstsRakstz">
    <w:name w:val="Komentāra teksts Rakstz."/>
    <w:basedOn w:val="Noklusjumarindkopasfonts"/>
    <w:link w:val="Komentrateksts"/>
    <w:uiPriority w:val="99"/>
    <w:rsid w:val="002F3A53"/>
    <w:rPr>
      <w:sz w:val="20"/>
      <w:szCs w:val="20"/>
    </w:rPr>
  </w:style>
  <w:style w:type="paragraph" w:styleId="Komentratma">
    <w:name w:val="annotation subject"/>
    <w:basedOn w:val="Komentrateksts"/>
    <w:next w:val="Komentrateksts"/>
    <w:link w:val="KomentratmaRakstz"/>
    <w:uiPriority w:val="99"/>
    <w:semiHidden/>
    <w:unhideWhenUsed/>
    <w:rsid w:val="002F3A53"/>
    <w:rPr>
      <w:b/>
      <w:bCs/>
    </w:rPr>
  </w:style>
  <w:style w:type="character" w:customStyle="1" w:styleId="KomentratmaRakstz">
    <w:name w:val="Komentāra tēma Rakstz."/>
    <w:basedOn w:val="KomentratekstsRakstz"/>
    <w:link w:val="Komentratma"/>
    <w:uiPriority w:val="99"/>
    <w:semiHidden/>
    <w:rsid w:val="002F3A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7BB09-C0DC-435D-A336-867A5CFA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4011</Words>
  <Characters>2287</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14</cp:revision>
  <dcterms:created xsi:type="dcterms:W3CDTF">2026-08-26T12:20:00Z</dcterms:created>
  <dcterms:modified xsi:type="dcterms:W3CDTF">2026-08-30T12:58:00Z</dcterms:modified>
</cp:coreProperties>
</file>