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1566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01566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1566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1566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5207844" w:rsidR="00564CA6" w:rsidRPr="00301536" w:rsidRDefault="0001566C" w:rsidP="00564CA6">
      <w:pPr>
        <w:rPr>
          <w:rFonts w:ascii="Times New Roman" w:hAnsi="Times New Roman" w:cs="Times New Roman"/>
        </w:rPr>
      </w:pPr>
      <w:r>
        <w:rPr>
          <w:rFonts w:ascii="Times New Roman" w:hAnsi="Times New Roman" w:cs="Times New Roman"/>
        </w:rPr>
        <w:t>202</w:t>
      </w:r>
      <w:r w:rsidR="00301536">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301536" w:rsidRPr="00301536">
        <w:rPr>
          <w:rFonts w:ascii="Times New Roman" w:hAnsi="Times New Roman" w:cs="Times New Roman"/>
        </w:rPr>
        <w:t>30</w:t>
      </w:r>
      <w:r w:rsidRPr="00301536">
        <w:rPr>
          <w:rFonts w:ascii="Times New Roman" w:hAnsi="Times New Roman" w:cs="Times New Roman"/>
        </w:rPr>
        <w:t>.</w:t>
      </w:r>
      <w:r w:rsidR="00525BBE">
        <w:rPr>
          <w:rFonts w:ascii="Times New Roman" w:hAnsi="Times New Roman" w:cs="Times New Roman"/>
        </w:rPr>
        <w:t xml:space="preserve"> </w:t>
      </w:r>
      <w:r w:rsidR="00301536" w:rsidRPr="00301536">
        <w:rPr>
          <w:rFonts w:ascii="Times New Roman" w:hAnsi="Times New Roman" w:cs="Times New Roman"/>
        </w:rPr>
        <w:t>jūlijā</w:t>
      </w:r>
      <w:r w:rsidRPr="00301536">
        <w:rPr>
          <w:rFonts w:ascii="Times New Roman" w:hAnsi="Times New Roman" w:cs="Times New Roman"/>
        </w:rPr>
        <w:tab/>
      </w:r>
      <w:r w:rsidRPr="00301536">
        <w:rPr>
          <w:rFonts w:ascii="Times New Roman" w:hAnsi="Times New Roman" w:cs="Times New Roman"/>
        </w:rPr>
        <w:tab/>
      </w:r>
      <w:r w:rsidR="00525BBE">
        <w:rPr>
          <w:rFonts w:ascii="Times New Roman" w:hAnsi="Times New Roman" w:cs="Times New Roman"/>
        </w:rPr>
        <w:tab/>
      </w:r>
      <w:r w:rsidR="00525BBE">
        <w:rPr>
          <w:rFonts w:ascii="Times New Roman" w:hAnsi="Times New Roman" w:cs="Times New Roman"/>
        </w:rPr>
        <w:tab/>
      </w:r>
      <w:r w:rsidR="00525BBE">
        <w:rPr>
          <w:rFonts w:ascii="Times New Roman" w:hAnsi="Times New Roman" w:cs="Times New Roman"/>
        </w:rPr>
        <w:tab/>
      </w:r>
      <w:r w:rsidR="00525BBE">
        <w:rPr>
          <w:rFonts w:ascii="Times New Roman" w:hAnsi="Times New Roman" w:cs="Times New Roman"/>
        </w:rPr>
        <w:tab/>
      </w:r>
      <w:r w:rsidRPr="00301536">
        <w:rPr>
          <w:rFonts w:ascii="Times New Roman" w:hAnsi="Times New Roman" w:cs="Times New Roman"/>
        </w:rPr>
        <w:tab/>
      </w:r>
      <w:r w:rsidRPr="00301536">
        <w:rPr>
          <w:rFonts w:ascii="Times New Roman" w:hAnsi="Times New Roman" w:cs="Times New Roman"/>
        </w:rPr>
        <w:tab/>
      </w:r>
      <w:r w:rsidRPr="00301536">
        <w:rPr>
          <w:rFonts w:ascii="Times New Roman" w:hAnsi="Times New Roman" w:cs="Times New Roman"/>
        </w:rPr>
        <w:tab/>
      </w:r>
      <w:r w:rsidRPr="00301536">
        <w:rPr>
          <w:rFonts w:ascii="Times New Roman" w:hAnsi="Times New Roman" w:cs="Times New Roman"/>
          <w:b/>
        </w:rPr>
        <w:t>Nr.</w:t>
      </w:r>
      <w:r w:rsidR="00525BBE">
        <w:rPr>
          <w:rFonts w:ascii="Times New Roman" w:hAnsi="Times New Roman" w:cs="Times New Roman"/>
          <w:noProof/>
        </w:rPr>
        <w:t xml:space="preserve"> </w:t>
      </w:r>
      <w:r w:rsidRPr="00525BBE">
        <w:rPr>
          <w:rFonts w:ascii="Times New Roman" w:hAnsi="Times New Roman" w:cs="Times New Roman"/>
          <w:b/>
          <w:bCs/>
          <w:noProof/>
        </w:rPr>
        <w:t>291</w:t>
      </w:r>
    </w:p>
    <w:p w14:paraId="56AA4385" w14:textId="77777777" w:rsidR="00564CA6" w:rsidRPr="00564CA6" w:rsidRDefault="00564CA6" w:rsidP="00564CA6">
      <w:pPr>
        <w:rPr>
          <w:rFonts w:ascii="Times New Roman" w:hAnsi="Times New Roman" w:cs="Times New Roman"/>
          <w:b/>
        </w:rPr>
      </w:pPr>
    </w:p>
    <w:p w14:paraId="026C3AF5" w14:textId="77777777" w:rsidR="00301536" w:rsidRPr="00564CA6" w:rsidRDefault="0001566C" w:rsidP="00301536">
      <w:pPr>
        <w:jc w:val="center"/>
        <w:rPr>
          <w:rFonts w:ascii="Times New Roman" w:hAnsi="Times New Roman" w:cs="Times New Roman"/>
          <w:b/>
          <w:color w:val="FF0000"/>
        </w:rPr>
      </w:pPr>
      <w:r w:rsidRPr="00564CA6">
        <w:rPr>
          <w:rFonts w:ascii="Times New Roman" w:hAnsi="Times New Roman" w:cs="Times New Roman"/>
          <w:b/>
        </w:rPr>
        <w:t xml:space="preserve">Par </w:t>
      </w:r>
      <w:r>
        <w:rPr>
          <w:rFonts w:ascii="Times New Roman" w:hAnsi="Times New Roman" w:cs="Times New Roman"/>
          <w:b/>
        </w:rPr>
        <w:t xml:space="preserve">amatu apvienošanu saistībā ar pārstāvību </w:t>
      </w:r>
      <w:r w:rsidRPr="007532D6">
        <w:rPr>
          <w:rFonts w:ascii="Times New Roman" w:eastAsia="Calibri" w:hAnsi="Times New Roman" w:cs="Times New Roman"/>
          <w:b/>
          <w:bCs/>
        </w:rPr>
        <w:t xml:space="preserve"> Rīgas </w:t>
      </w:r>
      <w:r>
        <w:rPr>
          <w:rFonts w:ascii="Times New Roman" w:eastAsia="Calibri" w:hAnsi="Times New Roman" w:cs="Times New Roman"/>
          <w:b/>
          <w:bCs/>
        </w:rPr>
        <w:t xml:space="preserve">metropoles </w:t>
      </w:r>
      <w:r w:rsidRPr="000B126B">
        <w:rPr>
          <w:rFonts w:ascii="Times New Roman" w:eastAsia="Calibri" w:hAnsi="Times New Roman" w:cs="Times New Roman"/>
          <w:b/>
          <w:bCs/>
        </w:rPr>
        <w:t xml:space="preserve"> areāla vienotas mobilitātes politikas īstenošanas uzraudzības padom</w:t>
      </w:r>
      <w:r>
        <w:rPr>
          <w:rFonts w:ascii="Times New Roman" w:eastAsia="Calibri" w:hAnsi="Times New Roman" w:cs="Times New Roman"/>
          <w:b/>
          <w:bCs/>
        </w:rPr>
        <w:t>ē</w:t>
      </w:r>
    </w:p>
    <w:p w14:paraId="0D1E7F1B" w14:textId="77777777" w:rsidR="00301536" w:rsidRPr="00564CA6" w:rsidRDefault="00301536" w:rsidP="00301536">
      <w:pPr>
        <w:rPr>
          <w:rFonts w:ascii="Times New Roman" w:hAnsi="Times New Roman" w:cs="Times New Roman"/>
          <w:b/>
          <w:i/>
          <w:color w:val="FF0000"/>
        </w:rPr>
      </w:pPr>
    </w:p>
    <w:p w14:paraId="65FEE7D4" w14:textId="77777777" w:rsidR="00301536" w:rsidRPr="003E782A" w:rsidRDefault="0001566C" w:rsidP="00301536">
      <w:pPr>
        <w:jc w:val="both"/>
        <w:rPr>
          <w:rFonts w:ascii="Times New Roman" w:hAnsi="Times New Roman" w:cs="Times New Roman"/>
        </w:rPr>
      </w:pPr>
      <w:bookmarkStart w:id="0" w:name="_Hlk488255851"/>
      <w:r w:rsidRPr="003E782A">
        <w:rPr>
          <w:rFonts w:ascii="Times New Roman" w:hAnsi="Times New Roman" w:cs="Times New Roman"/>
        </w:rPr>
        <w:t xml:space="preserve">Ar Rīgas metropoles areāla vienotas mobilitātes politikas īstenošanas uzraudzības padomes </w:t>
      </w:r>
    </w:p>
    <w:p w14:paraId="7F10A99D" w14:textId="77777777" w:rsidR="00301536" w:rsidRPr="003E782A" w:rsidRDefault="0001566C" w:rsidP="00301536">
      <w:pPr>
        <w:jc w:val="both"/>
        <w:rPr>
          <w:rFonts w:ascii="Times New Roman" w:hAnsi="Times New Roman" w:cs="Times New Roman"/>
        </w:rPr>
      </w:pPr>
      <w:r w:rsidRPr="003E782A">
        <w:rPr>
          <w:rFonts w:ascii="Times New Roman" w:hAnsi="Times New Roman" w:cs="Times New Roman"/>
        </w:rPr>
        <w:t xml:space="preserve">2026.gada </w:t>
      </w:r>
      <w:r>
        <w:rPr>
          <w:rFonts w:ascii="Times New Roman" w:hAnsi="Times New Roman" w:cs="Times New Roman"/>
        </w:rPr>
        <w:t>23.jūlija</w:t>
      </w:r>
      <w:r w:rsidRPr="003E782A">
        <w:rPr>
          <w:rFonts w:ascii="Times New Roman" w:hAnsi="Times New Roman" w:cs="Times New Roman"/>
        </w:rPr>
        <w:t xml:space="preserve"> sēdes lēmumu, tika apstiprināts Rīgas metropoles areāla </w:t>
      </w:r>
      <w:r>
        <w:rPr>
          <w:rFonts w:ascii="Times New Roman" w:hAnsi="Times New Roman" w:cs="Times New Roman"/>
        </w:rPr>
        <w:t xml:space="preserve">(RMA) </w:t>
      </w:r>
      <w:r w:rsidRPr="003E782A">
        <w:rPr>
          <w:rFonts w:ascii="Times New Roman" w:hAnsi="Times New Roman" w:cs="Times New Roman"/>
        </w:rPr>
        <w:t xml:space="preserve">vienotas mobilitātes politikas īstenošanas uzraudzības padomes (turpmāk – Uzraudzības padome) nolikums. </w:t>
      </w:r>
    </w:p>
    <w:p w14:paraId="3D47D563" w14:textId="77777777" w:rsidR="00301536" w:rsidRDefault="0001566C" w:rsidP="00301536">
      <w:pPr>
        <w:spacing w:before="120"/>
        <w:jc w:val="both"/>
        <w:rPr>
          <w:rFonts w:ascii="Times New Roman" w:hAnsi="Times New Roman"/>
        </w:rPr>
      </w:pPr>
      <w:r w:rsidRPr="001F50BF">
        <w:rPr>
          <w:rFonts w:ascii="Times New Roman" w:hAnsi="Times New Roman"/>
        </w:rPr>
        <w:t>Uzraudzības padome izveidota kā konsultatīva institūcija, lai nodrošinātu RMA Ilgtspējīgas pilsētvides mobilitātes plāna (IPMP) izstrādes, pieņemšanas un īstenošanas uzraudzību. Padomes darbības mērķis ir stiprināt sadarbību starp valsts pārvaldi, pašvaldībām un iesaistītajām kapitālsabiedrībām. Tādējādi veidojot vienotu pieeju mobilitātes jautājumiem tajās teritorijās, kur ikdienas pārvietošanās plūsmas pārsniedz administratīvās robežas. Tāpat padome sniegs priekšlikumus mobilitātes politikas plānošanas do</w:t>
      </w:r>
      <w:r w:rsidRPr="001F50BF">
        <w:rPr>
          <w:rFonts w:ascii="Times New Roman" w:hAnsi="Times New Roman"/>
        </w:rPr>
        <w:t>kumentu pilnveidei un nepieciešamajiem normatīvo aktu grozījumiem</w:t>
      </w:r>
      <w:r>
        <w:rPr>
          <w:rFonts w:ascii="Times New Roman" w:hAnsi="Times New Roman"/>
        </w:rPr>
        <w:t>.  Saskaņā ar satiksmes ministra 27.07.2026. rīkojumu Nr. 01-03/157 “</w:t>
      </w:r>
      <w:r w:rsidRPr="00F23A3A">
        <w:rPr>
          <w:rFonts w:ascii="Times New Roman" w:hAnsi="Times New Roman"/>
        </w:rPr>
        <w:t>Par Rīgas metropoles areāla vienotas mobilitātes politikas īstenošanas uzraudzības padomi</w:t>
      </w:r>
      <w:r>
        <w:rPr>
          <w:rFonts w:ascii="Times New Roman" w:hAnsi="Times New Roman"/>
        </w:rPr>
        <w:t xml:space="preserve">”, Uzraudzības padomes sastāvā ir darba grupas locekļi no vairākām pašvaldībām un tās sastāvā ir apstiprināts arī Ādažu novada pašvaldības domes priekšsēdētājs Gatis Miglāns. </w:t>
      </w:r>
    </w:p>
    <w:p w14:paraId="07D1F96E" w14:textId="77777777" w:rsidR="00301536" w:rsidRPr="003A40DA" w:rsidRDefault="0001566C" w:rsidP="00301536">
      <w:pPr>
        <w:spacing w:before="120"/>
        <w:jc w:val="both"/>
        <w:rPr>
          <w:rFonts w:ascii="Times New Roman" w:eastAsia="Calibri" w:hAnsi="Times New Roman" w:cs="Times New Roman"/>
        </w:rPr>
      </w:pPr>
      <w:r w:rsidRPr="007532D6">
        <w:rPr>
          <w:rFonts w:ascii="Times New Roman" w:eastAsia="Calibri" w:hAnsi="Times New Roman" w:cs="Times New Roman"/>
        </w:rPr>
        <w:t>Likuma “Par interešu konflikta novēršanu valsts amatpersonu darbībā”</w:t>
      </w:r>
      <w:bookmarkEnd w:id="0"/>
      <w:r w:rsidRPr="007532D6">
        <w:rPr>
          <w:rFonts w:ascii="Times New Roman" w:eastAsia="Calibri" w:hAnsi="Times New Roman" w:cs="Times New Roman"/>
        </w:rPr>
        <w:t xml:space="preserve"> (turpmāk – Likums) 4. panta pirmās daļas 14. punkts nosaka, ka pašvaldības domes priekšsēdētājs</w:t>
      </w:r>
      <w:r>
        <w:rPr>
          <w:rFonts w:ascii="Times New Roman" w:eastAsia="Calibri" w:hAnsi="Times New Roman" w:cs="Times New Roman"/>
        </w:rPr>
        <w:t xml:space="preserve"> un viņa vietnieks </w:t>
      </w:r>
      <w:r w:rsidRPr="007532D6">
        <w:rPr>
          <w:rFonts w:ascii="Times New Roman" w:eastAsia="Calibri" w:hAnsi="Times New Roman" w:cs="Times New Roman"/>
        </w:rPr>
        <w:t>ir valsts amatpersona</w:t>
      </w:r>
      <w:r>
        <w:rPr>
          <w:rFonts w:ascii="Times New Roman" w:eastAsia="Calibri" w:hAnsi="Times New Roman" w:cs="Times New Roman"/>
        </w:rPr>
        <w:t>s</w:t>
      </w:r>
      <w:r w:rsidRPr="007532D6">
        <w:rPr>
          <w:rFonts w:ascii="Times New Roman" w:eastAsia="Calibri" w:hAnsi="Times New Roman" w:cs="Times New Roman"/>
        </w:rPr>
        <w:t>, kur</w:t>
      </w:r>
      <w:r>
        <w:rPr>
          <w:rFonts w:ascii="Times New Roman" w:eastAsia="Calibri" w:hAnsi="Times New Roman" w:cs="Times New Roman"/>
        </w:rPr>
        <w:t>u</w:t>
      </w:r>
      <w:r w:rsidRPr="007532D6">
        <w:rPr>
          <w:rFonts w:ascii="Times New Roman" w:eastAsia="Calibri" w:hAnsi="Times New Roman" w:cs="Times New Roman"/>
        </w:rPr>
        <w:t xml:space="preserve"> amata savienošanas ierobežojumi noteikti 7. panta </w:t>
      </w:r>
      <w:r>
        <w:rPr>
          <w:rFonts w:ascii="Times New Roman" w:eastAsia="Calibri" w:hAnsi="Times New Roman" w:cs="Times New Roman"/>
        </w:rPr>
        <w:t>ceturtajā daļā</w:t>
      </w:r>
      <w:r w:rsidRPr="007532D6">
        <w:rPr>
          <w:rFonts w:ascii="Times New Roman" w:eastAsia="Calibri" w:hAnsi="Times New Roman" w:cs="Times New Roman"/>
        </w:rPr>
        <w:t>, ku</w:t>
      </w:r>
      <w:r>
        <w:rPr>
          <w:rFonts w:ascii="Times New Roman" w:eastAsia="Calibri" w:hAnsi="Times New Roman" w:cs="Times New Roman"/>
        </w:rPr>
        <w:t>rš nosaka, ka domes priekšsēdētājs un priekšsēdētāja vietnieks p</w:t>
      </w:r>
      <w:r w:rsidRPr="003A40DA">
        <w:rPr>
          <w:rFonts w:ascii="Times New Roman" w:eastAsia="Calibri" w:hAnsi="Times New Roman" w:cs="Times New Roman"/>
        </w:rPr>
        <w:t>apildus šā likuma 6. panta ceturtajā daļā noteiktajam var savienot valsts amatpersonas amatu tikai ar:</w:t>
      </w:r>
    </w:p>
    <w:p w14:paraId="1D5AA8DC" w14:textId="77777777" w:rsidR="00301536" w:rsidRPr="00FE6E66" w:rsidRDefault="0001566C" w:rsidP="00301536">
      <w:pPr>
        <w:pStyle w:val="Sarakstarindkopa"/>
        <w:numPr>
          <w:ilvl w:val="0"/>
          <w:numId w:val="3"/>
        </w:numPr>
        <w:spacing w:before="120"/>
        <w:contextualSpacing w:val="0"/>
        <w:jc w:val="both"/>
        <w:rPr>
          <w:rFonts w:eastAsia="Calibri"/>
        </w:rPr>
      </w:pPr>
      <w:r w:rsidRPr="00FE6E66">
        <w:rPr>
          <w:rFonts w:eastAsia="Calibri"/>
        </w:rPr>
        <w:t>amatu arodbiedrībā, biedrībā vai nodibinājumā, politiskajā partijā, politisko partiju apvienībā vai reliģiskajā organizācijā, ja šā panta septītajā daļā nav noteikts citādi;</w:t>
      </w:r>
    </w:p>
    <w:p w14:paraId="3A0CC6BB" w14:textId="77777777" w:rsidR="00301536" w:rsidRPr="00FE6E66" w:rsidRDefault="0001566C" w:rsidP="00301536">
      <w:pPr>
        <w:pStyle w:val="Sarakstarindkopa"/>
        <w:numPr>
          <w:ilvl w:val="0"/>
          <w:numId w:val="3"/>
        </w:numPr>
        <w:spacing w:before="120"/>
        <w:ind w:left="714" w:hanging="357"/>
        <w:contextualSpacing w:val="0"/>
        <w:jc w:val="both"/>
        <w:rPr>
          <w:rFonts w:eastAsia="Calibri"/>
        </w:rPr>
      </w:pPr>
      <w:r w:rsidRPr="00FE6E66">
        <w:rPr>
          <w:rFonts w:eastAsia="Calibri"/>
        </w:rPr>
        <w:t>citu amatu publiskas personas institūcijā, bet ne vairāk kā vienu citu atalgotu vai citādi atlīdzinātu amatu, ja tas nerada interešu konfliktu, nekaitē valsts amatpersonas tiešo pienākumu pildīšanai un ir saņemta tās valsts amatpersonas vai koleģiālās institūcijas rakstveida atļauja, kura attiecīgo personu iecēlusi, ievēlējusi vai apstiprinājusi amatā.</w:t>
      </w:r>
    </w:p>
    <w:p w14:paraId="1730C05D" w14:textId="77777777" w:rsidR="00301536" w:rsidRDefault="0001566C" w:rsidP="00301536">
      <w:pPr>
        <w:spacing w:before="120"/>
        <w:jc w:val="both"/>
        <w:rPr>
          <w:rFonts w:ascii="Times New Roman" w:eastAsia="Calibri" w:hAnsi="Times New Roman" w:cs="Times New Roman"/>
        </w:rPr>
      </w:pPr>
      <w:r>
        <w:rPr>
          <w:rFonts w:ascii="Times New Roman" w:eastAsia="Calibri" w:hAnsi="Times New Roman" w:cs="Times New Roman"/>
        </w:rPr>
        <w:t xml:space="preserve">Darbs Uzraudzības padomē nav algots.  </w:t>
      </w:r>
    </w:p>
    <w:p w14:paraId="44506DC0" w14:textId="77777777" w:rsidR="00301536" w:rsidRPr="007532D6" w:rsidRDefault="0001566C" w:rsidP="00301536">
      <w:pPr>
        <w:spacing w:before="120" w:after="120"/>
        <w:jc w:val="both"/>
        <w:rPr>
          <w:rFonts w:ascii="Times New Roman" w:eastAsia="Calibri" w:hAnsi="Times New Roman" w:cs="Times New Roman"/>
        </w:rPr>
      </w:pPr>
      <w:r w:rsidRPr="007532D6">
        <w:rPr>
          <w:rFonts w:ascii="Times New Roman" w:eastAsia="Calibri" w:hAnsi="Times New Roman" w:cs="Times New Roman"/>
        </w:rPr>
        <w:t xml:space="preserve">Likuma </w:t>
      </w:r>
      <w:bookmarkStart w:id="1" w:name="_Hlk488255949"/>
      <w:r w:rsidRPr="007532D6">
        <w:rPr>
          <w:rFonts w:ascii="Times New Roman" w:eastAsia="Calibri" w:hAnsi="Times New Roman" w:cs="Times New Roman"/>
        </w:rPr>
        <w:t>8.¹ panta 4</w:t>
      </w:r>
      <w:r>
        <w:rPr>
          <w:rFonts w:ascii="Times New Roman" w:eastAsia="Calibri" w:hAnsi="Times New Roman" w:cs="Times New Roman"/>
        </w:rPr>
        <w:t>.</w:t>
      </w:r>
      <w:r w:rsidRPr="007532D6">
        <w:rPr>
          <w:rFonts w:ascii="Times New Roman" w:eastAsia="Calibri" w:hAnsi="Times New Roman" w:cs="Times New Roman"/>
        </w:rPr>
        <w:t xml:space="preserve">¹ daļa </w:t>
      </w:r>
      <w:bookmarkEnd w:id="1"/>
      <w:r w:rsidRPr="007532D6">
        <w:rPr>
          <w:rFonts w:ascii="Times New Roman" w:eastAsia="Calibri" w:hAnsi="Times New Roman" w:cs="Times New Roman"/>
        </w:rPr>
        <w:t>nosaka, ka</w:t>
      </w:r>
      <w:r>
        <w:rPr>
          <w:rFonts w:ascii="Times New Roman" w:eastAsia="Calibri" w:hAnsi="Times New Roman" w:cs="Times New Roman"/>
        </w:rPr>
        <w:t>,</w:t>
      </w:r>
      <w:r w:rsidRPr="007532D6">
        <w:rPr>
          <w:rFonts w:ascii="Times New Roman" w:eastAsia="Calibri" w:hAnsi="Times New Roman" w:cs="Times New Roman"/>
        </w:rPr>
        <w:t xml:space="preserve"> ja institūcija, kas ieceļ, ievēlē vai apstiprina personu valsts amatpersonas amatā, ir tā pati, kura saskaņā ar 7. 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w:t>
      </w:r>
    </w:p>
    <w:p w14:paraId="5C8F40E8" w14:textId="77777777" w:rsidR="00301536" w:rsidRPr="007532D6" w:rsidRDefault="0001566C" w:rsidP="00301536">
      <w:pPr>
        <w:spacing w:before="120" w:after="120"/>
        <w:jc w:val="both"/>
        <w:rPr>
          <w:rFonts w:ascii="Times New Roman" w:eastAsia="Calibri" w:hAnsi="Times New Roman" w:cs="Times New Roman"/>
        </w:rPr>
      </w:pPr>
      <w:r w:rsidRPr="007532D6">
        <w:rPr>
          <w:rFonts w:ascii="Times New Roman" w:eastAsia="Calibri" w:hAnsi="Times New Roman" w:cs="Times New Roman"/>
        </w:rPr>
        <w:lastRenderedPageBreak/>
        <w:t xml:space="preserve">Izvērtējot iepriekš minēto amatu savienošanas pieļaujamību un kārtību, pašvaldības dome secina, ka domes priekšsēdētāja amatu savienošana ar </w:t>
      </w:r>
      <w:r>
        <w:rPr>
          <w:rFonts w:ascii="Times New Roman" w:eastAsia="Calibri" w:hAnsi="Times New Roman" w:cs="Times New Roman"/>
        </w:rPr>
        <w:t>Uzraudzības padomes locekļa  a</w:t>
      </w:r>
      <w:r w:rsidRPr="007532D6">
        <w:rPr>
          <w:rFonts w:ascii="Times New Roman" w:eastAsia="Calibri" w:hAnsi="Times New Roman" w:cs="Times New Roman"/>
        </w:rPr>
        <w:t xml:space="preserve">matu neradīs interešu konfliktu, nebūs pretrunā ar valsts amatpersonai saistošām ētikas normām un nekaitēs valsts amatpersonas tiešo pienākumu pildīšanai.  </w:t>
      </w:r>
    </w:p>
    <w:p w14:paraId="7EB9DC2B" w14:textId="77777777" w:rsidR="00301536" w:rsidRPr="00C01BE5" w:rsidRDefault="0001566C" w:rsidP="00301536">
      <w:pPr>
        <w:spacing w:after="120"/>
        <w:jc w:val="both"/>
        <w:rPr>
          <w:rFonts w:ascii="Times New Roman" w:eastAsia="Calibri" w:hAnsi="Times New Roman" w:cs="Times New Roman"/>
        </w:rPr>
      </w:pPr>
      <w:r w:rsidRPr="007532D6">
        <w:rPr>
          <w:rFonts w:ascii="Times New Roman" w:eastAsia="Calibri" w:hAnsi="Times New Roman" w:cs="Times New Roman"/>
        </w:rPr>
        <w:t xml:space="preserve">Pamatojoties uz </w:t>
      </w:r>
      <w:r>
        <w:rPr>
          <w:rFonts w:ascii="Times New Roman" w:eastAsia="Calibri" w:hAnsi="Times New Roman" w:cs="Times New Roman"/>
        </w:rPr>
        <w:t xml:space="preserve">Pašvaldību </w:t>
      </w:r>
      <w:r w:rsidRPr="007532D6">
        <w:rPr>
          <w:rFonts w:ascii="Times New Roman" w:eastAsia="Calibri" w:hAnsi="Times New Roman" w:cs="Times New Roman"/>
        </w:rPr>
        <w:t xml:space="preserve">likuma </w:t>
      </w:r>
      <w:r>
        <w:rPr>
          <w:rFonts w:ascii="Times New Roman" w:eastAsia="Calibri" w:hAnsi="Times New Roman" w:cs="Times New Roman"/>
        </w:rPr>
        <w:t>10. panta pirmās daļas 13. punktu</w:t>
      </w:r>
      <w:r w:rsidRPr="007532D6">
        <w:rPr>
          <w:rFonts w:ascii="Times New Roman" w:eastAsia="Calibri" w:hAnsi="Times New Roman" w:cs="Times New Roman"/>
        </w:rPr>
        <w:t xml:space="preserve">, likuma “Par interešu konflikta novēršanu valsts amatpersonu darbībā” 7. panta </w:t>
      </w:r>
      <w:r>
        <w:rPr>
          <w:rFonts w:ascii="Times New Roman" w:eastAsia="Calibri" w:hAnsi="Times New Roman" w:cs="Times New Roman"/>
        </w:rPr>
        <w:t xml:space="preserve">ceturtās </w:t>
      </w:r>
      <w:r w:rsidRPr="007532D6">
        <w:rPr>
          <w:rFonts w:ascii="Times New Roman" w:eastAsia="Calibri" w:hAnsi="Times New Roman" w:cs="Times New Roman"/>
        </w:rPr>
        <w:t xml:space="preserve">daļas </w:t>
      </w:r>
      <w:r>
        <w:rPr>
          <w:rFonts w:ascii="Times New Roman" w:eastAsia="Calibri" w:hAnsi="Times New Roman" w:cs="Times New Roman"/>
        </w:rPr>
        <w:t>2</w:t>
      </w:r>
      <w:r w:rsidRPr="007532D6">
        <w:rPr>
          <w:rFonts w:ascii="Times New Roman" w:eastAsia="Calibri" w:hAnsi="Times New Roman" w:cs="Times New Roman"/>
        </w:rPr>
        <w:t>. punktu</w:t>
      </w:r>
      <w:r>
        <w:rPr>
          <w:rFonts w:ascii="Times New Roman" w:eastAsia="Calibri" w:hAnsi="Times New Roman" w:cs="Times New Roman"/>
        </w:rPr>
        <w:t xml:space="preserve"> a) apakšpunktu</w:t>
      </w:r>
      <w:r w:rsidRPr="007532D6">
        <w:rPr>
          <w:rFonts w:ascii="Times New Roman" w:eastAsia="Calibri" w:hAnsi="Times New Roman" w:cs="Times New Roman"/>
        </w:rPr>
        <w:t xml:space="preserve">, 8.¹ panta </w:t>
      </w:r>
      <w:r>
        <w:rPr>
          <w:rFonts w:ascii="Times New Roman" w:eastAsia="Calibri" w:hAnsi="Times New Roman" w:cs="Times New Roman"/>
        </w:rPr>
        <w:t xml:space="preserve">ceturto </w:t>
      </w:r>
      <w:proofErr w:type="spellStart"/>
      <w:r>
        <w:rPr>
          <w:rFonts w:ascii="Times New Roman" w:eastAsia="Calibri" w:hAnsi="Times New Roman" w:cs="Times New Roman"/>
        </w:rPr>
        <w:t>prim</w:t>
      </w:r>
      <w:proofErr w:type="spellEnd"/>
      <w:r w:rsidRPr="007532D6">
        <w:rPr>
          <w:rFonts w:ascii="Times New Roman" w:eastAsia="Calibri" w:hAnsi="Times New Roman" w:cs="Times New Roman"/>
        </w:rPr>
        <w:t xml:space="preserve"> daļu</w:t>
      </w:r>
      <w:r>
        <w:rPr>
          <w:rFonts w:ascii="Times New Roman" w:eastAsia="Calibri" w:hAnsi="Times New Roman" w:cs="Times New Roman"/>
        </w:rPr>
        <w:t xml:space="preserve">, </w:t>
      </w:r>
      <w:r w:rsidRPr="00C01BE5">
        <w:rPr>
          <w:rFonts w:ascii="Times New Roman" w:eastAsia="Calibri" w:hAnsi="Times New Roman" w:cs="Times New Roman"/>
        </w:rPr>
        <w:t>Ādažu novada pašvaldības dome</w:t>
      </w:r>
    </w:p>
    <w:p w14:paraId="3B40604C" w14:textId="77777777" w:rsidR="00301536" w:rsidRPr="00C01BE5" w:rsidRDefault="0001566C" w:rsidP="00301536">
      <w:pPr>
        <w:spacing w:after="120"/>
        <w:jc w:val="center"/>
        <w:rPr>
          <w:rFonts w:ascii="Times New Roman" w:eastAsia="Calibri" w:hAnsi="Times New Roman" w:cs="Times New Roman"/>
          <w:b/>
        </w:rPr>
      </w:pPr>
      <w:r w:rsidRPr="00C01BE5">
        <w:rPr>
          <w:rFonts w:ascii="Times New Roman" w:eastAsia="Calibri" w:hAnsi="Times New Roman" w:cs="Times New Roman"/>
          <w:b/>
        </w:rPr>
        <w:t>NOLEMJ:</w:t>
      </w:r>
    </w:p>
    <w:p w14:paraId="2FBB150F" w14:textId="77777777" w:rsidR="00301536" w:rsidRPr="00C01BE5" w:rsidRDefault="0001566C" w:rsidP="00301536">
      <w:pPr>
        <w:spacing w:before="120" w:after="120"/>
        <w:jc w:val="both"/>
        <w:rPr>
          <w:rFonts w:ascii="Times New Roman" w:eastAsia="Calibri" w:hAnsi="Times New Roman" w:cs="Times New Roman"/>
        </w:rPr>
      </w:pPr>
      <w:r w:rsidRPr="00C01BE5">
        <w:rPr>
          <w:rFonts w:ascii="Times New Roman" w:eastAsia="Calibri" w:hAnsi="Times New Roman" w:cs="Times New Roman"/>
        </w:rPr>
        <w:t xml:space="preserve">Atļaut </w:t>
      </w:r>
      <w:r>
        <w:rPr>
          <w:rFonts w:ascii="Times New Roman" w:eastAsia="Calibri" w:hAnsi="Times New Roman" w:cs="Times New Roman"/>
        </w:rPr>
        <w:t>Gatim Miglānam</w:t>
      </w:r>
      <w:r w:rsidRPr="00C01BE5">
        <w:rPr>
          <w:rFonts w:eastAsia="Calibri"/>
        </w:rPr>
        <w:t xml:space="preserve"> </w:t>
      </w:r>
      <w:r w:rsidRPr="00C01BE5">
        <w:rPr>
          <w:rFonts w:ascii="Times New Roman" w:eastAsia="Calibri" w:hAnsi="Times New Roman" w:cs="Times New Roman"/>
        </w:rPr>
        <w:t xml:space="preserve">savienot pašvaldības domes priekšsēdētāja amatu ar </w:t>
      </w:r>
      <w:bookmarkStart w:id="2" w:name="_Hlk117685428"/>
      <w:r>
        <w:rPr>
          <w:rFonts w:ascii="Times New Roman" w:eastAsia="Calibri" w:hAnsi="Times New Roman" w:cs="Times New Roman"/>
        </w:rPr>
        <w:t xml:space="preserve">Uzraudzības padomes </w:t>
      </w:r>
      <w:r w:rsidRPr="00C01BE5">
        <w:rPr>
          <w:rFonts w:ascii="Times New Roman" w:eastAsia="Calibri" w:hAnsi="Times New Roman" w:cs="Times New Roman"/>
        </w:rPr>
        <w:t>locekļa amatu.</w:t>
      </w:r>
    </w:p>
    <w:bookmarkEnd w:id="2"/>
    <w:p w14:paraId="3723A4EF" w14:textId="77777777" w:rsidR="00301536" w:rsidRPr="00C01BE5" w:rsidRDefault="00301536" w:rsidP="00301536">
      <w:pPr>
        <w:jc w:val="both"/>
        <w:rPr>
          <w:rFonts w:ascii="Times New Roman" w:eastAsia="Times New Roman" w:hAnsi="Times New Roman" w:cs="Times New Roman"/>
        </w:rPr>
      </w:pPr>
    </w:p>
    <w:p w14:paraId="6D7B3F69" w14:textId="77777777" w:rsidR="00301536" w:rsidRPr="00C01BE5" w:rsidRDefault="00301536" w:rsidP="00301536">
      <w:pPr>
        <w:jc w:val="both"/>
        <w:rPr>
          <w:rFonts w:ascii="Times New Roman" w:eastAsia="Times New Roman" w:hAnsi="Times New Roman" w:cs="Times New Roman"/>
        </w:rPr>
      </w:pPr>
    </w:p>
    <w:p w14:paraId="2C3C9023" w14:textId="77777777" w:rsidR="00301536" w:rsidRPr="00C01BE5" w:rsidRDefault="00301536" w:rsidP="00301536">
      <w:pPr>
        <w:jc w:val="both"/>
        <w:rPr>
          <w:rFonts w:ascii="Times New Roman" w:eastAsia="Times New Roman" w:hAnsi="Times New Roman" w:cs="Times New Roman"/>
        </w:rPr>
      </w:pPr>
    </w:p>
    <w:p w14:paraId="59B29E0C" w14:textId="77777777" w:rsidR="00525BBE" w:rsidRPr="00A8310F" w:rsidRDefault="00525BBE" w:rsidP="00525BBE">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346607EE" w14:textId="77777777" w:rsidR="00525BBE" w:rsidRPr="00A8310F" w:rsidRDefault="00525BBE" w:rsidP="00525BBE">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494AF992" w14:textId="77777777" w:rsidR="00525BBE" w:rsidRPr="00A8310F" w:rsidRDefault="00525BBE" w:rsidP="00525BBE">
      <w:pPr>
        <w:rPr>
          <w:rFonts w:ascii="Times New Roman" w:hAnsi="Times New Roman" w:cs="Times New Roman"/>
          <w:noProof/>
        </w:rPr>
      </w:pPr>
    </w:p>
    <w:p w14:paraId="6955A864" w14:textId="3B077B2C" w:rsidR="00564CA6" w:rsidRPr="00525BBE" w:rsidRDefault="00525BBE" w:rsidP="00525BBE">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sectPr w:rsidR="00564CA6" w:rsidRPr="00525BBE"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CE3DB" w14:textId="77777777" w:rsidR="0001566C" w:rsidRDefault="0001566C">
      <w:r>
        <w:separator/>
      </w:r>
    </w:p>
  </w:endnote>
  <w:endnote w:type="continuationSeparator" w:id="0">
    <w:p w14:paraId="7AA58E88" w14:textId="77777777" w:rsidR="0001566C" w:rsidRDefault="00015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1149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1566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A7777" w14:textId="77777777" w:rsidR="0001566C" w:rsidRDefault="0001566C">
      <w:r>
        <w:separator/>
      </w:r>
    </w:p>
  </w:footnote>
  <w:footnote w:type="continuationSeparator" w:id="0">
    <w:p w14:paraId="033E80FC" w14:textId="77777777" w:rsidR="0001566C" w:rsidRDefault="00015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F45B9"/>
    <w:multiLevelType w:val="hybridMultilevel"/>
    <w:tmpl w:val="FEAA67E2"/>
    <w:lvl w:ilvl="0" w:tplc="5FA22B5C">
      <w:start w:val="1"/>
      <w:numFmt w:val="decimal"/>
      <w:lvlText w:val="%1)"/>
      <w:lvlJc w:val="left"/>
      <w:pPr>
        <w:ind w:left="720" w:hanging="360"/>
      </w:pPr>
      <w:rPr>
        <w:rFonts w:hint="default"/>
      </w:rPr>
    </w:lvl>
    <w:lvl w:ilvl="1" w:tplc="F2D4639C" w:tentative="1">
      <w:start w:val="1"/>
      <w:numFmt w:val="lowerLetter"/>
      <w:lvlText w:val="%2."/>
      <w:lvlJc w:val="left"/>
      <w:pPr>
        <w:ind w:left="1440" w:hanging="360"/>
      </w:pPr>
    </w:lvl>
    <w:lvl w:ilvl="2" w:tplc="B3508632" w:tentative="1">
      <w:start w:val="1"/>
      <w:numFmt w:val="lowerRoman"/>
      <w:lvlText w:val="%3."/>
      <w:lvlJc w:val="right"/>
      <w:pPr>
        <w:ind w:left="2160" w:hanging="180"/>
      </w:pPr>
    </w:lvl>
    <w:lvl w:ilvl="3" w:tplc="AE9663FC" w:tentative="1">
      <w:start w:val="1"/>
      <w:numFmt w:val="decimal"/>
      <w:lvlText w:val="%4."/>
      <w:lvlJc w:val="left"/>
      <w:pPr>
        <w:ind w:left="2880" w:hanging="360"/>
      </w:pPr>
    </w:lvl>
    <w:lvl w:ilvl="4" w:tplc="2D8CCE78" w:tentative="1">
      <w:start w:val="1"/>
      <w:numFmt w:val="lowerLetter"/>
      <w:lvlText w:val="%5."/>
      <w:lvlJc w:val="left"/>
      <w:pPr>
        <w:ind w:left="3600" w:hanging="360"/>
      </w:pPr>
    </w:lvl>
    <w:lvl w:ilvl="5" w:tplc="4FACCBA4" w:tentative="1">
      <w:start w:val="1"/>
      <w:numFmt w:val="lowerRoman"/>
      <w:lvlText w:val="%6."/>
      <w:lvlJc w:val="right"/>
      <w:pPr>
        <w:ind w:left="4320" w:hanging="180"/>
      </w:pPr>
    </w:lvl>
    <w:lvl w:ilvl="6" w:tplc="DFE4AEDC" w:tentative="1">
      <w:start w:val="1"/>
      <w:numFmt w:val="decimal"/>
      <w:lvlText w:val="%7."/>
      <w:lvlJc w:val="left"/>
      <w:pPr>
        <w:ind w:left="5040" w:hanging="360"/>
      </w:pPr>
    </w:lvl>
    <w:lvl w:ilvl="7" w:tplc="BB9825A8" w:tentative="1">
      <w:start w:val="1"/>
      <w:numFmt w:val="lowerLetter"/>
      <w:lvlText w:val="%8."/>
      <w:lvlJc w:val="left"/>
      <w:pPr>
        <w:ind w:left="5760" w:hanging="360"/>
      </w:pPr>
    </w:lvl>
    <w:lvl w:ilvl="8" w:tplc="055A87B4"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43CDCFE">
      <w:start w:val="1"/>
      <w:numFmt w:val="decimal"/>
      <w:lvlText w:val="%1."/>
      <w:lvlJc w:val="left"/>
      <w:pPr>
        <w:ind w:left="720" w:hanging="360"/>
      </w:pPr>
      <w:rPr>
        <w:rFonts w:hint="default"/>
      </w:rPr>
    </w:lvl>
    <w:lvl w:ilvl="1" w:tplc="7F16E332" w:tentative="1">
      <w:start w:val="1"/>
      <w:numFmt w:val="lowerLetter"/>
      <w:lvlText w:val="%2."/>
      <w:lvlJc w:val="left"/>
      <w:pPr>
        <w:ind w:left="1440" w:hanging="360"/>
      </w:pPr>
    </w:lvl>
    <w:lvl w:ilvl="2" w:tplc="980CABEA" w:tentative="1">
      <w:start w:val="1"/>
      <w:numFmt w:val="lowerRoman"/>
      <w:lvlText w:val="%3."/>
      <w:lvlJc w:val="right"/>
      <w:pPr>
        <w:ind w:left="2160" w:hanging="180"/>
      </w:pPr>
    </w:lvl>
    <w:lvl w:ilvl="3" w:tplc="C0622670" w:tentative="1">
      <w:start w:val="1"/>
      <w:numFmt w:val="decimal"/>
      <w:lvlText w:val="%4."/>
      <w:lvlJc w:val="left"/>
      <w:pPr>
        <w:ind w:left="2880" w:hanging="360"/>
      </w:pPr>
    </w:lvl>
    <w:lvl w:ilvl="4" w:tplc="F08842DC" w:tentative="1">
      <w:start w:val="1"/>
      <w:numFmt w:val="lowerLetter"/>
      <w:lvlText w:val="%5."/>
      <w:lvlJc w:val="left"/>
      <w:pPr>
        <w:ind w:left="3600" w:hanging="360"/>
      </w:pPr>
    </w:lvl>
    <w:lvl w:ilvl="5" w:tplc="64325678" w:tentative="1">
      <w:start w:val="1"/>
      <w:numFmt w:val="lowerRoman"/>
      <w:lvlText w:val="%6."/>
      <w:lvlJc w:val="right"/>
      <w:pPr>
        <w:ind w:left="4320" w:hanging="180"/>
      </w:pPr>
    </w:lvl>
    <w:lvl w:ilvl="6" w:tplc="CEA4E3DC" w:tentative="1">
      <w:start w:val="1"/>
      <w:numFmt w:val="decimal"/>
      <w:lvlText w:val="%7."/>
      <w:lvlJc w:val="left"/>
      <w:pPr>
        <w:ind w:left="5040" w:hanging="360"/>
      </w:pPr>
    </w:lvl>
    <w:lvl w:ilvl="7" w:tplc="2FB830D8" w:tentative="1">
      <w:start w:val="1"/>
      <w:numFmt w:val="lowerLetter"/>
      <w:lvlText w:val="%8."/>
      <w:lvlJc w:val="left"/>
      <w:pPr>
        <w:ind w:left="5760" w:hanging="360"/>
      </w:pPr>
    </w:lvl>
    <w:lvl w:ilvl="8" w:tplc="333E6184"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611405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66C"/>
    <w:rsid w:val="00030457"/>
    <w:rsid w:val="00070E3F"/>
    <w:rsid w:val="000B126B"/>
    <w:rsid w:val="00147221"/>
    <w:rsid w:val="00195A73"/>
    <w:rsid w:val="001A297B"/>
    <w:rsid w:val="001F50BF"/>
    <w:rsid w:val="0025391B"/>
    <w:rsid w:val="00297558"/>
    <w:rsid w:val="002D53F6"/>
    <w:rsid w:val="00301536"/>
    <w:rsid w:val="00351D48"/>
    <w:rsid w:val="003A40DA"/>
    <w:rsid w:val="003C401E"/>
    <w:rsid w:val="003E782A"/>
    <w:rsid w:val="004D516C"/>
    <w:rsid w:val="00521C00"/>
    <w:rsid w:val="00525BBE"/>
    <w:rsid w:val="0053073B"/>
    <w:rsid w:val="00543508"/>
    <w:rsid w:val="00550617"/>
    <w:rsid w:val="00564CA6"/>
    <w:rsid w:val="005B1C53"/>
    <w:rsid w:val="005C7FA1"/>
    <w:rsid w:val="00617AAC"/>
    <w:rsid w:val="00693F05"/>
    <w:rsid w:val="006C2EB5"/>
    <w:rsid w:val="006D3451"/>
    <w:rsid w:val="006D513B"/>
    <w:rsid w:val="0074092B"/>
    <w:rsid w:val="007532D6"/>
    <w:rsid w:val="0079484F"/>
    <w:rsid w:val="007B4DDB"/>
    <w:rsid w:val="008257F8"/>
    <w:rsid w:val="008E3846"/>
    <w:rsid w:val="00905DA4"/>
    <w:rsid w:val="009139A1"/>
    <w:rsid w:val="00931891"/>
    <w:rsid w:val="00996740"/>
    <w:rsid w:val="009A3989"/>
    <w:rsid w:val="009B7F8F"/>
    <w:rsid w:val="00A254B5"/>
    <w:rsid w:val="00A52B04"/>
    <w:rsid w:val="00B36CD4"/>
    <w:rsid w:val="00B4014F"/>
    <w:rsid w:val="00B47C10"/>
    <w:rsid w:val="00BB16A4"/>
    <w:rsid w:val="00BE75D1"/>
    <w:rsid w:val="00C01BE5"/>
    <w:rsid w:val="00C56B76"/>
    <w:rsid w:val="00C82360"/>
    <w:rsid w:val="00C9477C"/>
    <w:rsid w:val="00CC1B2F"/>
    <w:rsid w:val="00CF16C2"/>
    <w:rsid w:val="00D86969"/>
    <w:rsid w:val="00E52DA2"/>
    <w:rsid w:val="00E75D8D"/>
    <w:rsid w:val="00E8282D"/>
    <w:rsid w:val="00EF06E1"/>
    <w:rsid w:val="00F23A3A"/>
    <w:rsid w:val="00FA29A3"/>
    <w:rsid w:val="00FE6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301536"/>
    <w:pPr>
      <w:ind w:left="720"/>
      <w:contextualSpacing/>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2417</Words>
  <Characters>1378</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21</cp:revision>
  <dcterms:created xsi:type="dcterms:W3CDTF">2024-06-01T14:06:00Z</dcterms:created>
  <dcterms:modified xsi:type="dcterms:W3CDTF">2026-07-31T09:01:00Z</dcterms:modified>
</cp:coreProperties>
</file>