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7A796" w14:textId="03BFB835" w:rsidR="00146090" w:rsidRPr="00BB761A" w:rsidRDefault="00BB761A" w:rsidP="00BB761A">
      <w:pPr>
        <w:spacing w:after="0" w:line="240" w:lineRule="auto"/>
        <w:jc w:val="center"/>
        <w:rPr>
          <w:rFonts w:ascii="Times New Roman" w:hAnsi="Times New Roman" w:cs="Times New Roman"/>
          <w:b/>
          <w:bCs/>
          <w:sz w:val="28"/>
          <w:szCs w:val="28"/>
        </w:rPr>
      </w:pPr>
      <w:r w:rsidRPr="00BB761A">
        <w:rPr>
          <w:rFonts w:ascii="Times New Roman" w:hAnsi="Times New Roman" w:cs="Times New Roman"/>
          <w:b/>
          <w:bCs/>
          <w:sz w:val="28"/>
          <w:szCs w:val="28"/>
        </w:rPr>
        <w:t>ZIŅOJUMS</w:t>
      </w:r>
    </w:p>
    <w:p w14:paraId="41B8410F" w14:textId="7E5D0BE2" w:rsidR="00BB761A" w:rsidRPr="00BB761A" w:rsidRDefault="00BB761A" w:rsidP="00BB761A">
      <w:pPr>
        <w:spacing w:after="0" w:line="240" w:lineRule="auto"/>
        <w:jc w:val="center"/>
        <w:rPr>
          <w:rFonts w:ascii="Times New Roman" w:hAnsi="Times New Roman" w:cs="Times New Roman"/>
          <w:b/>
          <w:bCs/>
          <w:sz w:val="28"/>
          <w:szCs w:val="28"/>
        </w:rPr>
      </w:pPr>
      <w:r w:rsidRPr="00BB761A">
        <w:rPr>
          <w:rFonts w:ascii="Times New Roman" w:hAnsi="Times New Roman" w:cs="Times New Roman"/>
          <w:b/>
          <w:bCs/>
          <w:sz w:val="28"/>
          <w:szCs w:val="28"/>
        </w:rPr>
        <w:t>Par Ādažu novada teritorijas plānojuma 1.</w:t>
      </w:r>
      <w:r>
        <w:rPr>
          <w:rFonts w:ascii="Times New Roman" w:hAnsi="Times New Roman" w:cs="Times New Roman"/>
          <w:b/>
          <w:bCs/>
          <w:sz w:val="28"/>
          <w:szCs w:val="28"/>
        </w:rPr>
        <w:t>re</w:t>
      </w:r>
      <w:r w:rsidRPr="00BB761A">
        <w:rPr>
          <w:rFonts w:ascii="Times New Roman" w:hAnsi="Times New Roman" w:cs="Times New Roman"/>
          <w:b/>
          <w:bCs/>
          <w:sz w:val="28"/>
          <w:szCs w:val="28"/>
        </w:rPr>
        <w:t>dakcijas</w:t>
      </w:r>
    </w:p>
    <w:p w14:paraId="4382E495" w14:textId="6C6A0B13" w:rsidR="00BB761A" w:rsidRPr="00BB761A" w:rsidRDefault="00BB761A" w:rsidP="00BB761A">
      <w:pPr>
        <w:spacing w:after="0" w:line="240" w:lineRule="auto"/>
        <w:jc w:val="center"/>
        <w:rPr>
          <w:rFonts w:ascii="Times New Roman" w:hAnsi="Times New Roman" w:cs="Times New Roman"/>
          <w:b/>
          <w:bCs/>
          <w:sz w:val="28"/>
          <w:szCs w:val="28"/>
        </w:rPr>
      </w:pPr>
      <w:r w:rsidRPr="00BB761A">
        <w:rPr>
          <w:rFonts w:ascii="Times New Roman" w:hAnsi="Times New Roman" w:cs="Times New Roman"/>
          <w:b/>
          <w:bCs/>
          <w:sz w:val="28"/>
          <w:szCs w:val="28"/>
        </w:rPr>
        <w:t>publiskās apspriešanas rezultātiem</w:t>
      </w:r>
      <w:r w:rsidR="00774C23">
        <w:rPr>
          <w:rFonts w:ascii="Times New Roman" w:hAnsi="Times New Roman" w:cs="Times New Roman"/>
          <w:b/>
          <w:bCs/>
          <w:sz w:val="28"/>
          <w:szCs w:val="28"/>
        </w:rPr>
        <w:t xml:space="preserve"> un turpmāko virzību</w:t>
      </w:r>
    </w:p>
    <w:p w14:paraId="401FE1E9" w14:textId="77777777" w:rsidR="00BB761A" w:rsidRDefault="00BB761A" w:rsidP="00BB761A">
      <w:pPr>
        <w:jc w:val="both"/>
        <w:rPr>
          <w:rFonts w:ascii="Times New Roman" w:hAnsi="Times New Roman" w:cs="Times New Roman"/>
          <w:sz w:val="24"/>
          <w:szCs w:val="24"/>
        </w:rPr>
      </w:pPr>
    </w:p>
    <w:p w14:paraId="093213F5" w14:textId="51E327E8" w:rsidR="00BB761A" w:rsidRPr="00BB761A" w:rsidRDefault="00BB761A" w:rsidP="002E175E">
      <w:pPr>
        <w:pStyle w:val="ListParagraph"/>
        <w:numPr>
          <w:ilvl w:val="0"/>
          <w:numId w:val="2"/>
        </w:numPr>
        <w:spacing w:before="120" w:after="120"/>
        <w:ind w:left="284" w:hanging="284"/>
        <w:contextualSpacing w:val="0"/>
        <w:jc w:val="both"/>
        <w:rPr>
          <w:rFonts w:ascii="Times New Roman" w:hAnsi="Times New Roman" w:cs="Times New Roman"/>
          <w:sz w:val="24"/>
          <w:szCs w:val="24"/>
        </w:rPr>
      </w:pPr>
      <w:r w:rsidRPr="00BB761A">
        <w:rPr>
          <w:rFonts w:ascii="Times New Roman" w:hAnsi="Times New Roman" w:cs="Times New Roman"/>
          <w:sz w:val="24"/>
          <w:szCs w:val="24"/>
        </w:rPr>
        <w:t>Saskaņā ar Ādažu novada domes 2025. gada 26.jūnija lēmumu Nr. 249 “Par Ādažu novada teritorijas plānojuma 1.redakcijas nodošanu publiskajai apspriešanai un institūciju atzinumu saņemšanai” Ādažu novada teritorijas plānojuma 1. redakcija (turpmāk – Teritorijas plānojums)</w:t>
      </w:r>
      <w:r>
        <w:rPr>
          <w:rFonts w:ascii="Times New Roman" w:hAnsi="Times New Roman" w:cs="Times New Roman"/>
          <w:sz w:val="24"/>
          <w:szCs w:val="24"/>
        </w:rPr>
        <w:t xml:space="preserve"> </w:t>
      </w:r>
      <w:r w:rsidRPr="00BB761A">
        <w:rPr>
          <w:rFonts w:ascii="Times New Roman" w:hAnsi="Times New Roman" w:cs="Times New Roman"/>
          <w:sz w:val="24"/>
          <w:szCs w:val="24"/>
        </w:rPr>
        <w:t>tika nodota publiskajai apspriešanai un institūciju atzinumu saņemšanai</w:t>
      </w:r>
      <w:r>
        <w:rPr>
          <w:rFonts w:ascii="Times New Roman" w:hAnsi="Times New Roman" w:cs="Times New Roman"/>
          <w:sz w:val="24"/>
          <w:szCs w:val="24"/>
        </w:rPr>
        <w:t>.</w:t>
      </w:r>
    </w:p>
    <w:p w14:paraId="2F128E43" w14:textId="62BA4458" w:rsidR="00BB761A" w:rsidRDefault="00BB761A" w:rsidP="002E175E">
      <w:pPr>
        <w:pStyle w:val="ListParagraph"/>
        <w:numPr>
          <w:ilvl w:val="0"/>
          <w:numId w:val="2"/>
        </w:numPr>
        <w:spacing w:before="120" w:after="120"/>
        <w:ind w:left="284" w:hanging="284"/>
        <w:contextualSpacing w:val="0"/>
        <w:jc w:val="both"/>
        <w:rPr>
          <w:rFonts w:ascii="Times New Roman" w:hAnsi="Times New Roman" w:cs="Times New Roman"/>
          <w:sz w:val="24"/>
          <w:szCs w:val="24"/>
        </w:rPr>
      </w:pPr>
      <w:r w:rsidRPr="00BB761A">
        <w:rPr>
          <w:rFonts w:ascii="Times New Roman" w:hAnsi="Times New Roman" w:cs="Times New Roman"/>
          <w:sz w:val="24"/>
          <w:szCs w:val="24"/>
        </w:rPr>
        <w:t>Publiskās apspriešanas termiņš bija noteikts no 202</w:t>
      </w:r>
      <w:r>
        <w:rPr>
          <w:rFonts w:ascii="Times New Roman" w:hAnsi="Times New Roman" w:cs="Times New Roman"/>
          <w:sz w:val="24"/>
          <w:szCs w:val="24"/>
        </w:rPr>
        <w:t>5</w:t>
      </w:r>
      <w:r w:rsidRPr="00BB761A">
        <w:rPr>
          <w:rFonts w:ascii="Times New Roman" w:hAnsi="Times New Roman" w:cs="Times New Roman"/>
          <w:sz w:val="24"/>
          <w:szCs w:val="24"/>
        </w:rPr>
        <w:t xml:space="preserve">. gada </w:t>
      </w:r>
      <w:r>
        <w:rPr>
          <w:rFonts w:ascii="Times New Roman" w:hAnsi="Times New Roman" w:cs="Times New Roman"/>
          <w:sz w:val="24"/>
          <w:szCs w:val="24"/>
        </w:rPr>
        <w:t>7.jūlija</w:t>
      </w:r>
      <w:r w:rsidRPr="00BB761A">
        <w:rPr>
          <w:rFonts w:ascii="Times New Roman" w:hAnsi="Times New Roman" w:cs="Times New Roman"/>
          <w:sz w:val="24"/>
          <w:szCs w:val="24"/>
        </w:rPr>
        <w:t xml:space="preserve"> līdz 202</w:t>
      </w:r>
      <w:r>
        <w:rPr>
          <w:rFonts w:ascii="Times New Roman" w:hAnsi="Times New Roman" w:cs="Times New Roman"/>
          <w:sz w:val="24"/>
          <w:szCs w:val="24"/>
        </w:rPr>
        <w:t>5</w:t>
      </w:r>
      <w:r w:rsidRPr="00BB761A">
        <w:rPr>
          <w:rFonts w:ascii="Times New Roman" w:hAnsi="Times New Roman" w:cs="Times New Roman"/>
          <w:sz w:val="24"/>
          <w:szCs w:val="24"/>
        </w:rPr>
        <w:t xml:space="preserve">. gada </w:t>
      </w:r>
      <w:r>
        <w:rPr>
          <w:rFonts w:ascii="Times New Roman" w:hAnsi="Times New Roman" w:cs="Times New Roman"/>
          <w:sz w:val="24"/>
          <w:szCs w:val="24"/>
        </w:rPr>
        <w:t>7.septembrim</w:t>
      </w:r>
      <w:r w:rsidRPr="00BB761A">
        <w:rPr>
          <w:rFonts w:ascii="Times New Roman" w:hAnsi="Times New Roman" w:cs="Times New Roman"/>
          <w:sz w:val="24"/>
          <w:szCs w:val="24"/>
        </w:rPr>
        <w:t>.</w:t>
      </w:r>
    </w:p>
    <w:p w14:paraId="70E88713" w14:textId="52DF9DEF" w:rsidR="00BB761A" w:rsidRDefault="00BB761A" w:rsidP="002E175E">
      <w:pPr>
        <w:pStyle w:val="ListParagraph"/>
        <w:numPr>
          <w:ilvl w:val="0"/>
          <w:numId w:val="2"/>
        </w:numPr>
        <w:spacing w:before="120" w:after="120"/>
        <w:ind w:left="284" w:hanging="284"/>
        <w:contextualSpacing w:val="0"/>
        <w:jc w:val="both"/>
        <w:rPr>
          <w:rFonts w:ascii="Times New Roman" w:hAnsi="Times New Roman" w:cs="Times New Roman"/>
          <w:sz w:val="24"/>
          <w:szCs w:val="24"/>
        </w:rPr>
      </w:pPr>
      <w:r w:rsidRPr="00BB761A">
        <w:rPr>
          <w:rFonts w:ascii="Times New Roman" w:hAnsi="Times New Roman" w:cs="Times New Roman"/>
          <w:sz w:val="24"/>
          <w:szCs w:val="24"/>
        </w:rPr>
        <w:t>Paziņojum</w:t>
      </w:r>
      <w:r>
        <w:rPr>
          <w:rFonts w:ascii="Times New Roman" w:hAnsi="Times New Roman" w:cs="Times New Roman"/>
          <w:sz w:val="24"/>
          <w:szCs w:val="24"/>
        </w:rPr>
        <w:t>i</w:t>
      </w:r>
      <w:r w:rsidRPr="00BB761A">
        <w:rPr>
          <w:rFonts w:ascii="Times New Roman" w:hAnsi="Times New Roman" w:cs="Times New Roman"/>
          <w:sz w:val="24"/>
          <w:szCs w:val="24"/>
        </w:rPr>
        <w:t xml:space="preserve"> par </w:t>
      </w:r>
      <w:r>
        <w:rPr>
          <w:rFonts w:ascii="Times New Roman" w:hAnsi="Times New Roman" w:cs="Times New Roman"/>
          <w:sz w:val="24"/>
          <w:szCs w:val="24"/>
        </w:rPr>
        <w:t>T</w:t>
      </w:r>
      <w:r w:rsidRPr="00BB761A">
        <w:rPr>
          <w:rFonts w:ascii="Times New Roman" w:hAnsi="Times New Roman" w:cs="Times New Roman"/>
          <w:sz w:val="24"/>
          <w:szCs w:val="24"/>
        </w:rPr>
        <w:t>eritorijas plānojuma publisko apspriešanu publicēt</w:t>
      </w:r>
      <w:r>
        <w:rPr>
          <w:rFonts w:ascii="Times New Roman" w:hAnsi="Times New Roman" w:cs="Times New Roman"/>
          <w:sz w:val="24"/>
          <w:szCs w:val="24"/>
        </w:rPr>
        <w:t>i</w:t>
      </w:r>
      <w:r w:rsidRPr="00BB761A">
        <w:rPr>
          <w:rFonts w:ascii="Times New Roman" w:hAnsi="Times New Roman" w:cs="Times New Roman"/>
          <w:sz w:val="24"/>
          <w:szCs w:val="24"/>
        </w:rPr>
        <w:t>:</w:t>
      </w:r>
    </w:p>
    <w:p w14:paraId="07599A0B" w14:textId="1083248F" w:rsidR="00BB761A" w:rsidRPr="00BB761A" w:rsidRDefault="00BB761A" w:rsidP="002E175E">
      <w:pPr>
        <w:pStyle w:val="Default"/>
        <w:numPr>
          <w:ilvl w:val="1"/>
          <w:numId w:val="2"/>
        </w:numPr>
        <w:spacing w:before="120" w:after="120"/>
        <w:rPr>
          <w:rFonts w:ascii="Times New Roman" w:hAnsi="Times New Roman" w:cs="Times New Roman"/>
        </w:rPr>
      </w:pPr>
      <w:r w:rsidRPr="00BB761A">
        <w:rPr>
          <w:rFonts w:ascii="Times New Roman" w:hAnsi="Times New Roman" w:cs="Times New Roman"/>
        </w:rPr>
        <w:t>Valsts vienot</w:t>
      </w:r>
      <w:r>
        <w:rPr>
          <w:rFonts w:ascii="Times New Roman" w:hAnsi="Times New Roman" w:cs="Times New Roman"/>
        </w:rPr>
        <w:t>aj</w:t>
      </w:r>
      <w:r w:rsidRPr="00BB761A">
        <w:rPr>
          <w:rFonts w:ascii="Times New Roman" w:hAnsi="Times New Roman" w:cs="Times New Roman"/>
        </w:rPr>
        <w:t xml:space="preserve">ā ģeotelpiskās informācijas portālā </w:t>
      </w:r>
      <w:r>
        <w:rPr>
          <w:rFonts w:ascii="Times New Roman" w:hAnsi="Times New Roman" w:cs="Times New Roman"/>
        </w:rPr>
        <w:t xml:space="preserve">Ģeolatvija.lv: </w:t>
      </w:r>
      <w:r w:rsidR="00E372E2" w:rsidRPr="00E372E2">
        <w:rPr>
          <w:rFonts w:ascii="Times New Roman" w:hAnsi="Times New Roman" w:cs="Times New Roman"/>
          <w:color w:val="0462C1"/>
        </w:rPr>
        <w:t>https://geolatvija.lv/geo/tapis#document_25807#nozoom</w:t>
      </w:r>
      <w:r w:rsidRPr="00BB761A">
        <w:rPr>
          <w:rFonts w:ascii="Times New Roman" w:hAnsi="Times New Roman" w:cs="Times New Roman"/>
        </w:rPr>
        <w:t xml:space="preserve">; </w:t>
      </w:r>
    </w:p>
    <w:p w14:paraId="0AD46931" w14:textId="378A213B" w:rsidR="00BB761A" w:rsidRDefault="00E372E2" w:rsidP="002E175E">
      <w:pPr>
        <w:pStyle w:val="ListParagraph"/>
        <w:numPr>
          <w:ilvl w:val="1"/>
          <w:numId w:val="2"/>
        </w:numPr>
        <w:spacing w:before="120" w:after="120"/>
        <w:contextualSpacing w:val="0"/>
        <w:rPr>
          <w:rFonts w:ascii="Times New Roman" w:hAnsi="Times New Roman" w:cs="Times New Roman"/>
          <w:sz w:val="24"/>
          <w:szCs w:val="24"/>
        </w:rPr>
      </w:pPr>
      <w:r>
        <w:rPr>
          <w:rFonts w:ascii="Times New Roman" w:hAnsi="Times New Roman" w:cs="Times New Roman"/>
          <w:sz w:val="24"/>
          <w:szCs w:val="24"/>
        </w:rPr>
        <w:t xml:space="preserve">Ādažu novada pašvaldības tīmekļa vietnē: </w:t>
      </w:r>
      <w:hyperlink r:id="rId7" w:history="1">
        <w:r w:rsidRPr="007D7951">
          <w:rPr>
            <w:rStyle w:val="Hyperlink"/>
            <w:rFonts w:ascii="Times New Roman" w:hAnsi="Times New Roman" w:cs="Times New Roman"/>
            <w:sz w:val="24"/>
            <w:szCs w:val="24"/>
          </w:rPr>
          <w:t>https://www.adazunovads.lv/lv/jaunums/publiskajai-apspriesanai-nodod-adazu-novada-teritorijas-planojuma-1redakciju</w:t>
        </w:r>
      </w:hyperlink>
      <w:r>
        <w:rPr>
          <w:rFonts w:ascii="Times New Roman" w:hAnsi="Times New Roman" w:cs="Times New Roman"/>
          <w:sz w:val="24"/>
          <w:szCs w:val="24"/>
        </w:rPr>
        <w:t>;</w:t>
      </w:r>
    </w:p>
    <w:p w14:paraId="31A8FA3A" w14:textId="603AE02B" w:rsidR="00695F82" w:rsidRPr="00695F82" w:rsidRDefault="00695F82" w:rsidP="002E175E">
      <w:pPr>
        <w:pStyle w:val="ListParagraph"/>
        <w:spacing w:before="120" w:after="120"/>
        <w:contextualSpacing w:val="0"/>
        <w:rPr>
          <w:rFonts w:ascii="Times New Roman" w:hAnsi="Times New Roman" w:cs="Times New Roman"/>
          <w:sz w:val="24"/>
          <w:szCs w:val="24"/>
        </w:rPr>
      </w:pPr>
      <w:hyperlink r:id="rId8" w:history="1">
        <w:r w:rsidRPr="007D7951">
          <w:rPr>
            <w:rStyle w:val="Hyperlink"/>
            <w:rFonts w:ascii="Times New Roman" w:hAnsi="Times New Roman" w:cs="Times New Roman"/>
            <w:sz w:val="24"/>
            <w:szCs w:val="24"/>
          </w:rPr>
          <w:t>https://www.adazunovads.lv/lv/notikums/publiskas-apspriesanas-sanaksme-par-teritorijas-planojuma-1-redakciju</w:t>
        </w:r>
      </w:hyperlink>
      <w:r>
        <w:rPr>
          <w:rFonts w:ascii="Times New Roman" w:hAnsi="Times New Roman" w:cs="Times New Roman"/>
          <w:sz w:val="24"/>
          <w:szCs w:val="24"/>
        </w:rPr>
        <w:t xml:space="preserve">; </w:t>
      </w:r>
    </w:p>
    <w:p w14:paraId="1594BD96" w14:textId="460FFBC3" w:rsidR="00E372E2" w:rsidRDefault="00E372E2" w:rsidP="002E175E">
      <w:pPr>
        <w:pStyle w:val="ListParagraph"/>
        <w:numPr>
          <w:ilvl w:val="1"/>
          <w:numId w:val="2"/>
        </w:numPr>
        <w:spacing w:before="120" w:after="120"/>
        <w:contextualSpacing w:val="0"/>
        <w:rPr>
          <w:rFonts w:ascii="Times New Roman" w:hAnsi="Times New Roman" w:cs="Times New Roman"/>
          <w:sz w:val="24"/>
          <w:szCs w:val="24"/>
        </w:rPr>
      </w:pPr>
      <w:r w:rsidRPr="00E372E2">
        <w:rPr>
          <w:rFonts w:ascii="Times New Roman" w:hAnsi="Times New Roman" w:cs="Times New Roman"/>
          <w:sz w:val="24"/>
          <w:szCs w:val="24"/>
        </w:rPr>
        <w:t>Informatīvā izdevuma “</w:t>
      </w:r>
      <w:r>
        <w:rPr>
          <w:rFonts w:ascii="Times New Roman" w:hAnsi="Times New Roman" w:cs="Times New Roman"/>
          <w:sz w:val="24"/>
          <w:szCs w:val="24"/>
        </w:rPr>
        <w:t>Ādažu</w:t>
      </w:r>
      <w:r w:rsidRPr="00E372E2">
        <w:rPr>
          <w:rFonts w:ascii="Times New Roman" w:hAnsi="Times New Roman" w:cs="Times New Roman"/>
          <w:sz w:val="24"/>
          <w:szCs w:val="24"/>
        </w:rPr>
        <w:t xml:space="preserve"> Novada Vēstis” 202</w:t>
      </w:r>
      <w:r>
        <w:rPr>
          <w:rFonts w:ascii="Times New Roman" w:hAnsi="Times New Roman" w:cs="Times New Roman"/>
          <w:sz w:val="24"/>
          <w:szCs w:val="24"/>
        </w:rPr>
        <w:t>5</w:t>
      </w:r>
      <w:r w:rsidRPr="00E372E2">
        <w:rPr>
          <w:rFonts w:ascii="Times New Roman" w:hAnsi="Times New Roman" w:cs="Times New Roman"/>
          <w:sz w:val="24"/>
          <w:szCs w:val="24"/>
        </w:rPr>
        <w:t>. gada jū</w:t>
      </w:r>
      <w:r>
        <w:rPr>
          <w:rFonts w:ascii="Times New Roman" w:hAnsi="Times New Roman" w:cs="Times New Roman"/>
          <w:sz w:val="24"/>
          <w:szCs w:val="24"/>
        </w:rPr>
        <w:t>lija</w:t>
      </w:r>
      <w:r w:rsidRPr="00E372E2">
        <w:rPr>
          <w:rFonts w:ascii="Times New Roman" w:hAnsi="Times New Roman" w:cs="Times New Roman"/>
          <w:sz w:val="24"/>
          <w:szCs w:val="24"/>
        </w:rPr>
        <w:t xml:space="preserve"> numurā </w:t>
      </w:r>
      <w:hyperlink r:id="rId9" w:history="1">
        <w:r w:rsidR="00695F82" w:rsidRPr="007D7951">
          <w:rPr>
            <w:rStyle w:val="Hyperlink"/>
            <w:rFonts w:ascii="Times New Roman" w:hAnsi="Times New Roman" w:cs="Times New Roman"/>
            <w:sz w:val="24"/>
            <w:szCs w:val="24"/>
          </w:rPr>
          <w:t>https://www.adazunovads.lv/lv/adazu-novada-vestis</w:t>
        </w:r>
      </w:hyperlink>
      <w:r w:rsidR="00695F82">
        <w:rPr>
          <w:rFonts w:ascii="Times New Roman" w:hAnsi="Times New Roman" w:cs="Times New Roman"/>
          <w:sz w:val="24"/>
          <w:szCs w:val="24"/>
        </w:rPr>
        <w:t xml:space="preserve"> </w:t>
      </w:r>
    </w:p>
    <w:p w14:paraId="78630B6B" w14:textId="7F35BDB5" w:rsidR="00695F82" w:rsidRDefault="00695F82" w:rsidP="00695F82">
      <w:pPr>
        <w:pStyle w:val="ListParagraph"/>
        <w:rPr>
          <w:rFonts w:ascii="Times New Roman" w:hAnsi="Times New Roman" w:cs="Times New Roman"/>
          <w:sz w:val="24"/>
          <w:szCs w:val="24"/>
        </w:rPr>
      </w:pPr>
      <w:r w:rsidRPr="00695F82">
        <w:rPr>
          <w:rFonts w:ascii="Times New Roman" w:hAnsi="Times New Roman" w:cs="Times New Roman"/>
          <w:noProof/>
          <w:sz w:val="24"/>
          <w:szCs w:val="24"/>
        </w:rPr>
        <w:drawing>
          <wp:inline distT="0" distB="0" distL="0" distR="0" wp14:anchorId="4BBBC044" wp14:editId="422645D3">
            <wp:extent cx="5274310" cy="3645535"/>
            <wp:effectExtent l="0" t="0" r="2540" b="0"/>
            <wp:docPr id="1543099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99870" name=""/>
                    <pic:cNvPicPr/>
                  </pic:nvPicPr>
                  <pic:blipFill>
                    <a:blip r:embed="rId10"/>
                    <a:stretch>
                      <a:fillRect/>
                    </a:stretch>
                  </pic:blipFill>
                  <pic:spPr>
                    <a:xfrm>
                      <a:off x="0" y="0"/>
                      <a:ext cx="5274310" cy="3645535"/>
                    </a:xfrm>
                    <a:prstGeom prst="rect">
                      <a:avLst/>
                    </a:prstGeom>
                  </pic:spPr>
                </pic:pic>
              </a:graphicData>
            </a:graphic>
          </wp:inline>
        </w:drawing>
      </w:r>
    </w:p>
    <w:p w14:paraId="7269DE4A" w14:textId="0E21801B" w:rsidR="00695F82" w:rsidRDefault="00695F82" w:rsidP="005B729D">
      <w:pPr>
        <w:pStyle w:val="Default"/>
        <w:numPr>
          <w:ilvl w:val="1"/>
          <w:numId w:val="2"/>
        </w:numPr>
        <w:rPr>
          <w:rFonts w:ascii="Times New Roman" w:hAnsi="Times New Roman" w:cs="Times New Roman"/>
        </w:rPr>
      </w:pPr>
      <w:r w:rsidRPr="00695F82">
        <w:rPr>
          <w:rFonts w:ascii="Times New Roman" w:hAnsi="Times New Roman" w:cs="Times New Roman"/>
        </w:rPr>
        <w:t>Ādažu novada pašvaldības Facebook lapā:</w:t>
      </w:r>
    </w:p>
    <w:p w14:paraId="203324D6" w14:textId="7C44833E" w:rsidR="005B729D" w:rsidRDefault="005B729D" w:rsidP="005B729D">
      <w:pPr>
        <w:pStyle w:val="Default"/>
        <w:ind w:left="720"/>
        <w:rPr>
          <w:rFonts w:ascii="Times New Roman" w:hAnsi="Times New Roman" w:cs="Times New Roman"/>
        </w:rPr>
      </w:pPr>
      <w:hyperlink r:id="rId11" w:history="1">
        <w:r w:rsidRPr="007D7951">
          <w:rPr>
            <w:rStyle w:val="Hyperlink"/>
            <w:rFonts w:ascii="Times New Roman" w:hAnsi="Times New Roman" w:cs="Times New Roman"/>
          </w:rPr>
          <w:t>https://www.facebook.com/reel/1122860276424037</w:t>
        </w:r>
      </w:hyperlink>
      <w:r>
        <w:rPr>
          <w:rFonts w:ascii="Times New Roman" w:hAnsi="Times New Roman" w:cs="Times New Roman"/>
        </w:rPr>
        <w:t xml:space="preserve"> </w:t>
      </w:r>
    </w:p>
    <w:p w14:paraId="677B21C8" w14:textId="5107EC42" w:rsidR="005B729D" w:rsidRDefault="005B729D" w:rsidP="005B729D">
      <w:pPr>
        <w:pStyle w:val="Default"/>
        <w:ind w:left="720"/>
        <w:rPr>
          <w:rFonts w:ascii="Times New Roman" w:hAnsi="Times New Roman" w:cs="Times New Roman"/>
        </w:rPr>
      </w:pPr>
      <w:hyperlink r:id="rId12" w:history="1">
        <w:r w:rsidRPr="007D7951">
          <w:rPr>
            <w:rStyle w:val="Hyperlink"/>
            <w:rFonts w:ascii="Times New Roman" w:hAnsi="Times New Roman" w:cs="Times New Roman"/>
          </w:rPr>
          <w:t>https://www.facebook.com/adazilv/posts/-jau-%C5%A1ovakar-plkst-1800-notiks-%C4%81da%C5%BEu-novada-teritorijas-pl%C4%81nojuma-1-redakcijas-p/1288845659953083/</w:t>
        </w:r>
      </w:hyperlink>
    </w:p>
    <w:p w14:paraId="5CE045FB" w14:textId="4B1C311A" w:rsidR="005B729D" w:rsidRDefault="005B729D" w:rsidP="005B729D">
      <w:pPr>
        <w:pStyle w:val="Default"/>
        <w:ind w:left="720"/>
        <w:rPr>
          <w:rFonts w:ascii="Times New Roman" w:hAnsi="Times New Roman" w:cs="Times New Roman"/>
        </w:rPr>
      </w:pPr>
      <w:hyperlink r:id="rId13" w:history="1">
        <w:r w:rsidRPr="007D7951">
          <w:rPr>
            <w:rStyle w:val="Hyperlink"/>
            <w:rFonts w:ascii="Times New Roman" w:hAnsi="Times New Roman" w:cs="Times New Roman"/>
          </w:rPr>
          <w:t>https://www.facebook.com/watch/?v=4094405430800839</w:t>
        </w:r>
      </w:hyperlink>
      <w:r>
        <w:rPr>
          <w:rFonts w:ascii="Times New Roman" w:hAnsi="Times New Roman" w:cs="Times New Roman"/>
        </w:rPr>
        <w:t xml:space="preserve"> </w:t>
      </w:r>
    </w:p>
    <w:p w14:paraId="33927773" w14:textId="77777777" w:rsidR="005B729D" w:rsidRDefault="005B729D" w:rsidP="005B729D">
      <w:pPr>
        <w:pStyle w:val="Default"/>
        <w:ind w:left="720"/>
        <w:rPr>
          <w:rFonts w:ascii="Times New Roman" w:hAnsi="Times New Roman" w:cs="Times New Roman"/>
        </w:rPr>
      </w:pPr>
    </w:p>
    <w:p w14:paraId="4BC9AEF4" w14:textId="321F9919" w:rsidR="005B729D" w:rsidRDefault="005B729D" w:rsidP="005B729D">
      <w:pPr>
        <w:pStyle w:val="Default"/>
        <w:ind w:left="720"/>
        <w:rPr>
          <w:rFonts w:ascii="Times New Roman" w:hAnsi="Times New Roman" w:cs="Times New Roman"/>
        </w:rPr>
      </w:pPr>
      <w:r w:rsidRPr="005B729D">
        <w:rPr>
          <w:rFonts w:ascii="Times New Roman" w:hAnsi="Times New Roman" w:cs="Times New Roman"/>
          <w:noProof/>
        </w:rPr>
        <w:drawing>
          <wp:inline distT="0" distB="0" distL="0" distR="0" wp14:anchorId="01410FBB" wp14:editId="75EEBE77">
            <wp:extent cx="5274310" cy="4316730"/>
            <wp:effectExtent l="0" t="0" r="2540" b="7620"/>
            <wp:docPr id="365754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54139" name=""/>
                    <pic:cNvPicPr/>
                  </pic:nvPicPr>
                  <pic:blipFill>
                    <a:blip r:embed="rId14"/>
                    <a:stretch>
                      <a:fillRect/>
                    </a:stretch>
                  </pic:blipFill>
                  <pic:spPr>
                    <a:xfrm>
                      <a:off x="0" y="0"/>
                      <a:ext cx="5274310" cy="4316730"/>
                    </a:xfrm>
                    <a:prstGeom prst="rect">
                      <a:avLst/>
                    </a:prstGeom>
                  </pic:spPr>
                </pic:pic>
              </a:graphicData>
            </a:graphic>
          </wp:inline>
        </w:drawing>
      </w:r>
    </w:p>
    <w:p w14:paraId="21A0116D" w14:textId="3CCC20FF" w:rsidR="005B729D" w:rsidRPr="00695F82" w:rsidRDefault="005B729D" w:rsidP="005B729D">
      <w:pPr>
        <w:pStyle w:val="Default"/>
        <w:ind w:left="720"/>
        <w:rPr>
          <w:rFonts w:ascii="Times New Roman" w:hAnsi="Times New Roman" w:cs="Times New Roman"/>
        </w:rPr>
      </w:pPr>
      <w:r w:rsidRPr="005B729D">
        <w:rPr>
          <w:rFonts w:ascii="Times New Roman" w:hAnsi="Times New Roman" w:cs="Times New Roman"/>
          <w:noProof/>
        </w:rPr>
        <w:drawing>
          <wp:inline distT="0" distB="0" distL="0" distR="0" wp14:anchorId="7E1AA874" wp14:editId="63255E2A">
            <wp:extent cx="5274310" cy="2036445"/>
            <wp:effectExtent l="0" t="0" r="2540" b="1905"/>
            <wp:docPr id="910696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96348" name=""/>
                    <pic:cNvPicPr/>
                  </pic:nvPicPr>
                  <pic:blipFill>
                    <a:blip r:embed="rId15"/>
                    <a:stretch>
                      <a:fillRect/>
                    </a:stretch>
                  </pic:blipFill>
                  <pic:spPr>
                    <a:xfrm>
                      <a:off x="0" y="0"/>
                      <a:ext cx="5274310" cy="2036445"/>
                    </a:xfrm>
                    <a:prstGeom prst="rect">
                      <a:avLst/>
                    </a:prstGeom>
                  </pic:spPr>
                </pic:pic>
              </a:graphicData>
            </a:graphic>
          </wp:inline>
        </w:drawing>
      </w:r>
    </w:p>
    <w:p w14:paraId="227F3F1A" w14:textId="77777777" w:rsidR="00695F82" w:rsidRDefault="00695F82" w:rsidP="00695F82">
      <w:pPr>
        <w:pStyle w:val="Default"/>
      </w:pPr>
    </w:p>
    <w:p w14:paraId="728E57BC" w14:textId="26C7A264" w:rsidR="00695F82" w:rsidRDefault="005B729D" w:rsidP="002E175E">
      <w:pPr>
        <w:pStyle w:val="Default"/>
        <w:numPr>
          <w:ilvl w:val="1"/>
          <w:numId w:val="2"/>
        </w:numPr>
        <w:spacing w:before="120" w:after="120"/>
        <w:jc w:val="both"/>
        <w:rPr>
          <w:rFonts w:ascii="Times New Roman" w:hAnsi="Times New Roman" w:cs="Times New Roman"/>
        </w:rPr>
      </w:pPr>
      <w:r w:rsidRPr="004C632C">
        <w:rPr>
          <w:rFonts w:ascii="Times New Roman" w:hAnsi="Times New Roman" w:cs="Times New Roman"/>
        </w:rPr>
        <w:t xml:space="preserve">Paziņojums drukātā veidā </w:t>
      </w:r>
      <w:r w:rsidR="004C632C" w:rsidRPr="004C632C">
        <w:rPr>
          <w:rFonts w:ascii="Times New Roman" w:hAnsi="Times New Roman" w:cs="Times New Roman"/>
        </w:rPr>
        <w:t>iz</w:t>
      </w:r>
      <w:r w:rsidRPr="004C632C">
        <w:rPr>
          <w:rFonts w:ascii="Times New Roman" w:hAnsi="Times New Roman" w:cs="Times New Roman"/>
        </w:rPr>
        <w:t xml:space="preserve">vietots </w:t>
      </w:r>
      <w:r w:rsidR="004C632C" w:rsidRPr="004C632C">
        <w:rPr>
          <w:rFonts w:ascii="Times New Roman" w:hAnsi="Times New Roman" w:cs="Times New Roman"/>
        </w:rPr>
        <w:t>Ādažu novada pašvaldības klientu apkalpošanas centros un izplatīts iedzīvotāju kopienām</w:t>
      </w:r>
      <w:r w:rsidR="004C632C">
        <w:rPr>
          <w:rFonts w:ascii="Times New Roman" w:hAnsi="Times New Roman" w:cs="Times New Roman"/>
        </w:rPr>
        <w:t>.</w:t>
      </w:r>
    </w:p>
    <w:p w14:paraId="44F98515" w14:textId="604BAD5F" w:rsidR="004C632C" w:rsidRDefault="004C632C" w:rsidP="002E175E">
      <w:pPr>
        <w:pStyle w:val="Default"/>
        <w:numPr>
          <w:ilvl w:val="0"/>
          <w:numId w:val="2"/>
        </w:numPr>
        <w:spacing w:before="120" w:after="120"/>
        <w:ind w:hanging="720"/>
        <w:jc w:val="both"/>
        <w:rPr>
          <w:rFonts w:ascii="Times New Roman" w:hAnsi="Times New Roman" w:cs="Times New Roman"/>
        </w:rPr>
      </w:pPr>
      <w:r>
        <w:rPr>
          <w:rFonts w:ascii="Times New Roman" w:hAnsi="Times New Roman" w:cs="Times New Roman"/>
        </w:rPr>
        <w:t>Publiskās apspriešanas ietvaros organizētas divas sanāksmes:</w:t>
      </w:r>
    </w:p>
    <w:p w14:paraId="0B528814" w14:textId="7642DC55" w:rsidR="004C632C" w:rsidRDefault="004C632C" w:rsidP="002E175E">
      <w:pPr>
        <w:pStyle w:val="Default"/>
        <w:numPr>
          <w:ilvl w:val="1"/>
          <w:numId w:val="2"/>
        </w:numPr>
        <w:spacing w:before="120" w:after="120"/>
        <w:jc w:val="both"/>
        <w:rPr>
          <w:rFonts w:ascii="Times New Roman" w:hAnsi="Times New Roman" w:cs="Times New Roman"/>
        </w:rPr>
      </w:pPr>
      <w:r>
        <w:rPr>
          <w:rFonts w:ascii="Times New Roman" w:hAnsi="Times New Roman" w:cs="Times New Roman"/>
        </w:rPr>
        <w:t>2025.gada 18.augustā pl.18.00 Ādažos, Kultūras centra Vēstures un mākslas galerijā, nodrošinātas iespējas sekot arī tiešsaistē platformā Zoom un pašvaldības Facebook lapā;</w:t>
      </w:r>
    </w:p>
    <w:p w14:paraId="5DFE514F" w14:textId="77777777" w:rsidR="004C632C" w:rsidRDefault="004C632C" w:rsidP="002E175E">
      <w:pPr>
        <w:pStyle w:val="Default"/>
        <w:numPr>
          <w:ilvl w:val="1"/>
          <w:numId w:val="2"/>
        </w:numPr>
        <w:spacing w:before="120" w:after="120"/>
        <w:jc w:val="both"/>
        <w:rPr>
          <w:rFonts w:ascii="Times New Roman" w:hAnsi="Times New Roman" w:cs="Times New Roman"/>
        </w:rPr>
      </w:pPr>
      <w:r>
        <w:rPr>
          <w:rFonts w:ascii="Times New Roman" w:hAnsi="Times New Roman" w:cs="Times New Roman"/>
        </w:rPr>
        <w:lastRenderedPageBreak/>
        <w:t>2025.gada 27.augustā pl.18.00 Carnikavā, Tautas namā “Ozolaine”, nodrošinātas iespējas sekot arī tiešsaistē platformā Zoom un pašvaldības Facebook lapā;</w:t>
      </w:r>
    </w:p>
    <w:p w14:paraId="1FDB4262" w14:textId="008237B1" w:rsidR="004C632C" w:rsidRPr="004C632C" w:rsidRDefault="004C632C" w:rsidP="004C632C">
      <w:pPr>
        <w:pStyle w:val="Default"/>
        <w:ind w:left="720"/>
        <w:jc w:val="both"/>
        <w:rPr>
          <w:rFonts w:ascii="Times New Roman" w:hAnsi="Times New Roman" w:cs="Times New Roman"/>
        </w:rPr>
      </w:pPr>
    </w:p>
    <w:p w14:paraId="53F30052" w14:textId="7F3549CE" w:rsidR="004C632C" w:rsidRDefault="004C632C" w:rsidP="004C632C">
      <w:pPr>
        <w:pStyle w:val="Default"/>
        <w:ind w:left="720"/>
      </w:pPr>
      <w:r>
        <w:rPr>
          <w:noProof/>
        </w:rPr>
        <w:drawing>
          <wp:inline distT="0" distB="0" distL="0" distR="0" wp14:anchorId="3A5D51D5" wp14:editId="34202C41">
            <wp:extent cx="4017818" cy="5683282"/>
            <wp:effectExtent l="0" t="0" r="1905" b="0"/>
            <wp:docPr id="1862693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93083" name="Picture 186269308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34376" cy="5706703"/>
                    </a:xfrm>
                    <a:prstGeom prst="rect">
                      <a:avLst/>
                    </a:prstGeom>
                  </pic:spPr>
                </pic:pic>
              </a:graphicData>
            </a:graphic>
          </wp:inline>
        </w:drawing>
      </w:r>
    </w:p>
    <w:p w14:paraId="047C2385" w14:textId="77777777" w:rsidR="00695F82" w:rsidRDefault="00695F82" w:rsidP="00695F82">
      <w:pPr>
        <w:pStyle w:val="Default"/>
      </w:pPr>
    </w:p>
    <w:p w14:paraId="115DBC47" w14:textId="4C828225" w:rsidR="00E372E2" w:rsidRPr="004C632C" w:rsidRDefault="004C632C" w:rsidP="002E175E">
      <w:pPr>
        <w:pStyle w:val="Default"/>
        <w:numPr>
          <w:ilvl w:val="1"/>
          <w:numId w:val="2"/>
        </w:numPr>
        <w:spacing w:before="120" w:after="120"/>
        <w:ind w:left="714" w:hanging="357"/>
        <w:rPr>
          <w:rFonts w:ascii="Times New Roman" w:hAnsi="Times New Roman" w:cs="Times New Roman"/>
        </w:rPr>
      </w:pPr>
      <w:r w:rsidRPr="004C632C">
        <w:rPr>
          <w:rFonts w:ascii="Times New Roman" w:hAnsi="Times New Roman" w:cs="Times New Roman"/>
        </w:rPr>
        <w:t>Atskats uz sanāksmju norisi publicēts pašvaldības tīmekļa vietnē</w:t>
      </w:r>
      <w:r>
        <w:rPr>
          <w:rFonts w:ascii="Times New Roman" w:hAnsi="Times New Roman" w:cs="Times New Roman"/>
        </w:rPr>
        <w:t>:</w:t>
      </w:r>
    </w:p>
    <w:p w14:paraId="02F78A38" w14:textId="773F555E" w:rsidR="00E372E2" w:rsidRDefault="00E372E2" w:rsidP="00E372E2">
      <w:pPr>
        <w:jc w:val="both"/>
        <w:rPr>
          <w:rFonts w:ascii="Times New Roman" w:hAnsi="Times New Roman" w:cs="Times New Roman"/>
          <w:sz w:val="24"/>
          <w:szCs w:val="24"/>
        </w:rPr>
      </w:pPr>
      <w:hyperlink r:id="rId17" w:history="1">
        <w:r w:rsidRPr="007D7951">
          <w:rPr>
            <w:rStyle w:val="Hyperlink"/>
            <w:rFonts w:ascii="Times New Roman" w:hAnsi="Times New Roman" w:cs="Times New Roman"/>
            <w:sz w:val="24"/>
            <w:szCs w:val="24"/>
          </w:rPr>
          <w:t>https://www.adazunovads.lv/lv/jaunums/adazos-aizvadita-teritorijas-planojuma-1redakcijas-publiskas-apspriesanas-sanaksme</w:t>
        </w:r>
      </w:hyperlink>
      <w:r>
        <w:rPr>
          <w:rFonts w:ascii="Times New Roman" w:hAnsi="Times New Roman" w:cs="Times New Roman"/>
          <w:sz w:val="24"/>
          <w:szCs w:val="24"/>
        </w:rPr>
        <w:t xml:space="preserve"> </w:t>
      </w:r>
    </w:p>
    <w:p w14:paraId="1CB3F387" w14:textId="465ECF80" w:rsidR="00E372E2" w:rsidRDefault="00E372E2" w:rsidP="00E372E2">
      <w:pPr>
        <w:jc w:val="both"/>
        <w:rPr>
          <w:rFonts w:ascii="Times New Roman" w:hAnsi="Times New Roman" w:cs="Times New Roman"/>
          <w:sz w:val="24"/>
          <w:szCs w:val="24"/>
        </w:rPr>
      </w:pPr>
      <w:hyperlink r:id="rId18" w:history="1">
        <w:r w:rsidRPr="007D7951">
          <w:rPr>
            <w:rStyle w:val="Hyperlink"/>
            <w:rFonts w:ascii="Times New Roman" w:hAnsi="Times New Roman" w:cs="Times New Roman"/>
            <w:sz w:val="24"/>
            <w:szCs w:val="24"/>
          </w:rPr>
          <w:t>https://www.adazunovads.lv/lv/jaunums/adazu-novada-teritorijas-planojuma-1redakcijas-publiskas-apspriesanas-otra-sanaksme-aizvadita-carnikava</w:t>
        </w:r>
      </w:hyperlink>
    </w:p>
    <w:p w14:paraId="43715C1F" w14:textId="64915881" w:rsidR="009A6C64" w:rsidRDefault="009A6C64" w:rsidP="002E175E">
      <w:pPr>
        <w:pStyle w:val="ListParagraph"/>
        <w:numPr>
          <w:ilvl w:val="1"/>
          <w:numId w:val="2"/>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Sanāksmēs klātienē Ādažos piedalījās 20 dalībnieki, Carnikavā 25, tiešsaistē sekoja kopā ap 18 dalībniekiem.</w:t>
      </w:r>
    </w:p>
    <w:p w14:paraId="278A8B25" w14:textId="0D032DB5" w:rsidR="003B522E" w:rsidRPr="002E175E" w:rsidRDefault="009A6C64" w:rsidP="002E175E">
      <w:pPr>
        <w:pStyle w:val="ListParagraph"/>
        <w:numPr>
          <w:ilvl w:val="0"/>
          <w:numId w:val="2"/>
        </w:numPr>
        <w:spacing w:before="120" w:after="120"/>
        <w:ind w:left="284" w:hanging="284"/>
        <w:contextualSpacing w:val="0"/>
        <w:jc w:val="both"/>
        <w:rPr>
          <w:rFonts w:ascii="Times New Roman" w:hAnsi="Times New Roman" w:cs="Times New Roman"/>
          <w:sz w:val="24"/>
          <w:szCs w:val="24"/>
        </w:rPr>
      </w:pPr>
      <w:r w:rsidRPr="00595A71">
        <w:rPr>
          <w:rFonts w:ascii="Times New Roman" w:hAnsi="Times New Roman" w:cs="Times New Roman"/>
          <w:b/>
          <w:bCs/>
          <w:sz w:val="24"/>
          <w:szCs w:val="24"/>
        </w:rPr>
        <w:t xml:space="preserve">Pašvaldībā saņemti atzinumi no </w:t>
      </w:r>
      <w:r w:rsidR="00D073FC" w:rsidRPr="00595A71">
        <w:rPr>
          <w:rFonts w:ascii="Times New Roman" w:hAnsi="Times New Roman" w:cs="Times New Roman"/>
          <w:b/>
          <w:bCs/>
          <w:sz w:val="24"/>
          <w:szCs w:val="24"/>
        </w:rPr>
        <w:t>29</w:t>
      </w:r>
      <w:r w:rsidRPr="00595A71">
        <w:rPr>
          <w:rFonts w:ascii="Times New Roman" w:hAnsi="Times New Roman" w:cs="Times New Roman"/>
          <w:b/>
          <w:bCs/>
          <w:sz w:val="24"/>
          <w:szCs w:val="24"/>
        </w:rPr>
        <w:t xml:space="preserve"> institūcijām, </w:t>
      </w:r>
      <w:r w:rsidR="00D073FC" w:rsidRPr="00595A71">
        <w:rPr>
          <w:rFonts w:ascii="Times New Roman" w:hAnsi="Times New Roman" w:cs="Times New Roman"/>
          <w:b/>
          <w:bCs/>
          <w:sz w:val="24"/>
          <w:szCs w:val="24"/>
        </w:rPr>
        <w:t>detalizēta informācija par vērā ņemšanu vai noraidīšanu pievienota šī Ziņojuma 1.pielikumā.</w:t>
      </w:r>
      <w:r w:rsidRPr="00595A71">
        <w:rPr>
          <w:rFonts w:ascii="Times New Roman" w:hAnsi="Times New Roman" w:cs="Times New Roman"/>
          <w:b/>
          <w:bCs/>
          <w:sz w:val="24"/>
          <w:szCs w:val="24"/>
        </w:rPr>
        <w:t xml:space="preserve"> </w:t>
      </w:r>
      <w:r w:rsidR="00D073FC" w:rsidRPr="00595A71">
        <w:rPr>
          <w:rFonts w:ascii="Times New Roman" w:hAnsi="Times New Roman" w:cs="Times New Roman"/>
          <w:sz w:val="24"/>
          <w:szCs w:val="24"/>
        </w:rPr>
        <w:t xml:space="preserve">Kopumā </w:t>
      </w:r>
      <w:r w:rsidR="00595A71" w:rsidRPr="00595A71">
        <w:rPr>
          <w:rFonts w:ascii="Times New Roman" w:hAnsi="Times New Roman" w:cs="Times New Roman"/>
          <w:sz w:val="24"/>
          <w:szCs w:val="24"/>
        </w:rPr>
        <w:t xml:space="preserve">9 </w:t>
      </w:r>
      <w:r w:rsidR="00595A71" w:rsidRPr="00595A71">
        <w:rPr>
          <w:rFonts w:ascii="Times New Roman" w:hAnsi="Times New Roman" w:cs="Times New Roman"/>
          <w:sz w:val="24"/>
          <w:szCs w:val="24"/>
        </w:rPr>
        <w:lastRenderedPageBreak/>
        <w:t xml:space="preserve">institūcijas sniegušas pozitīvus atzinumus, 16 sniegušas precizējumus vai iebildumus un 3 atzinumi pieņemti zināšanai, nav izvirzītas prasības vai konstatēts, </w:t>
      </w:r>
      <w:r w:rsidR="00595A71" w:rsidRPr="002E175E">
        <w:rPr>
          <w:rFonts w:ascii="Times New Roman" w:hAnsi="Times New Roman" w:cs="Times New Roman"/>
          <w:sz w:val="24"/>
          <w:szCs w:val="24"/>
        </w:rPr>
        <w:t>ka atzinums nav nepieciešams, piemēram, AS “Conexus Baltic Grid”</w:t>
      </w:r>
      <w:r w:rsidR="003B522E" w:rsidRPr="002E175E">
        <w:rPr>
          <w:rFonts w:ascii="Times New Roman" w:hAnsi="Times New Roman" w:cs="Times New Roman"/>
          <w:sz w:val="24"/>
          <w:szCs w:val="24"/>
        </w:rPr>
        <w:t>:</w:t>
      </w:r>
    </w:p>
    <w:p w14:paraId="7493F4A1" w14:textId="34805CCB" w:rsidR="003B522E" w:rsidRPr="002E175E" w:rsidRDefault="003B522E" w:rsidP="002E175E">
      <w:pPr>
        <w:pStyle w:val="ListParagraph"/>
        <w:spacing w:before="120" w:after="120"/>
        <w:ind w:left="1134" w:hanging="414"/>
        <w:contextualSpacing w:val="0"/>
        <w:jc w:val="both"/>
        <w:rPr>
          <w:rFonts w:ascii="Times New Roman" w:hAnsi="Times New Roman" w:cs="Times New Roman"/>
          <w:sz w:val="24"/>
          <w:szCs w:val="24"/>
        </w:rPr>
      </w:pPr>
      <w:r w:rsidRPr="002E175E">
        <w:rPr>
          <w:rFonts w:ascii="Times New Roman" w:hAnsi="Times New Roman" w:cs="Times New Roman"/>
          <w:sz w:val="24"/>
          <w:szCs w:val="24"/>
        </w:rPr>
        <w:t xml:space="preserve">5.1. daļa iebildumu saistīti ar informācijas no datubāzēm un aizsargjoslu precizēšanu, tostarp, SIA “Ādažu ūdens”, Valsts vides dienests, Aizsardzības ministrija, VSIA “Latvijas valsts ceļi”, VSIA “Latvijas vides, ģeoloģijas un meteoroloģijas centrs”, Nacionālā kultūras mantojuma pārvalde; </w:t>
      </w:r>
    </w:p>
    <w:p w14:paraId="64B9A27D" w14:textId="57A8097F" w:rsidR="003B522E" w:rsidRPr="002E175E" w:rsidRDefault="003B522E" w:rsidP="002E175E">
      <w:pPr>
        <w:pStyle w:val="ListParagraph"/>
        <w:spacing w:before="120" w:after="120"/>
        <w:ind w:left="1134" w:hanging="414"/>
        <w:contextualSpacing w:val="0"/>
        <w:jc w:val="both"/>
        <w:rPr>
          <w:rFonts w:ascii="Times New Roman" w:hAnsi="Times New Roman" w:cs="Times New Roman"/>
          <w:sz w:val="24"/>
          <w:szCs w:val="24"/>
        </w:rPr>
      </w:pPr>
      <w:r w:rsidRPr="002E175E">
        <w:rPr>
          <w:rFonts w:ascii="Times New Roman" w:hAnsi="Times New Roman" w:cs="Times New Roman"/>
          <w:sz w:val="24"/>
          <w:szCs w:val="24"/>
        </w:rPr>
        <w:t>5.2.   notikušas sarakstes informācijas precizēšanai un risinājumu saskaņošanai, organizētas sanāksmes ar Rīgas valstspilsētu, Valsts vides dienestu, VSIA “Latvijas valsts ceļi”, AS Ļatvijas valsts meži”, SIA “Rīgas meži”;</w:t>
      </w:r>
    </w:p>
    <w:p w14:paraId="632DDA36" w14:textId="3B461271" w:rsidR="003B522E" w:rsidRPr="002E175E" w:rsidRDefault="003B522E" w:rsidP="002E175E">
      <w:pPr>
        <w:pStyle w:val="ListParagraph"/>
        <w:spacing w:before="120" w:after="120"/>
        <w:ind w:left="1134" w:hanging="414"/>
        <w:contextualSpacing w:val="0"/>
        <w:jc w:val="both"/>
        <w:rPr>
          <w:rFonts w:ascii="Times New Roman" w:hAnsi="Times New Roman" w:cs="Times New Roman"/>
          <w:sz w:val="24"/>
          <w:szCs w:val="24"/>
        </w:rPr>
      </w:pPr>
      <w:r w:rsidRPr="002E175E">
        <w:rPr>
          <w:rFonts w:ascii="Times New Roman" w:hAnsi="Times New Roman" w:cs="Times New Roman"/>
          <w:sz w:val="24"/>
          <w:szCs w:val="24"/>
        </w:rPr>
        <w:t>5.3. nav panākta vienošanās par 2 jautājumiem, kur pašvadība un/vai citas institūcijas nepiekrīt izvirzītajām prasībām:</w:t>
      </w:r>
    </w:p>
    <w:p w14:paraId="144C6303" w14:textId="5BDAE18A" w:rsidR="003B522E" w:rsidRPr="002E175E" w:rsidRDefault="0053395B" w:rsidP="002E175E">
      <w:pPr>
        <w:pStyle w:val="ListParagraph"/>
        <w:spacing w:before="120" w:after="120"/>
        <w:ind w:left="1701" w:hanging="567"/>
        <w:contextualSpacing w:val="0"/>
        <w:jc w:val="both"/>
        <w:rPr>
          <w:rFonts w:ascii="Times New Roman" w:hAnsi="Times New Roman" w:cs="Times New Roman"/>
          <w:sz w:val="24"/>
          <w:szCs w:val="24"/>
        </w:rPr>
      </w:pPr>
      <w:r w:rsidRPr="002E175E">
        <w:rPr>
          <w:rFonts w:ascii="Times New Roman" w:hAnsi="Times New Roman" w:cs="Times New Roman"/>
          <w:sz w:val="24"/>
          <w:szCs w:val="24"/>
        </w:rPr>
        <w:t xml:space="preserve">5.3.1. ar VSIA “Latvijas valsts ceļi” par prasību pilsētās un ciemos noteikt valsts autoceļiem sarkanās līnijas 10 m no nodalījuma joslas. Spēkā esošajos Ādažu un Carnikavas novadu teritorijas plānojumos sarkanās līnijas valsts autoceļiem pilsētās un ciemos noteiktas pa nodalījuma joslu un prasība par papildus 10 m nav pamatota ar normatīvajiem aktiem un šādai pieejai nav izstrādātu kritēriju un metodikas. Šāds papildus apgrūtinājums zemes īpašniekiem izraisītu plašu neapmierinātību, jo būves un žogi izvietoti atbilstoši spēkā esošām, teritorijas plānojumos ar LVC saskaņotām sarkanajām līnijām un būtu apgrūtināta īpašumu turpmākā izmantošana un ēku būvniecība vai pārbūve. Paplašinot sarkanās līnijas papildus par 10 m uz katru pusi no valsts autoceļu nodalījuma joslas, tās šķērsotu, īpaši pie autoceļa A1 Baltezerā un P1 Carnikavā, esošas vēsturiskas būves, piemēram tautas namu “Ozolaine” u.c., privātmājas, atrastos pie </w:t>
      </w:r>
      <w:r w:rsidR="00272214" w:rsidRPr="002E175E">
        <w:rPr>
          <w:rFonts w:ascii="Times New Roman" w:hAnsi="Times New Roman" w:cs="Times New Roman"/>
          <w:sz w:val="24"/>
          <w:szCs w:val="24"/>
        </w:rPr>
        <w:t>vēsturisku būvju, Baltezera baznīcas, sienas, nesen būvētu ēku sienām, tostarp t/c Mandarīns Carnikavā, Elvi Kalngalē. VSIA “Latvijas valsts ceļu” ieteikumam sarkano līniju šādās vietās izrobot nav balstīts metodikā.</w:t>
      </w:r>
    </w:p>
    <w:p w14:paraId="06BAF220" w14:textId="2885EF91" w:rsidR="00272214" w:rsidRDefault="00272214" w:rsidP="002E175E">
      <w:pPr>
        <w:pStyle w:val="ListParagraph"/>
        <w:spacing w:before="120" w:after="120"/>
        <w:ind w:left="1701" w:hanging="567"/>
        <w:contextualSpacing w:val="0"/>
        <w:jc w:val="both"/>
        <w:rPr>
          <w:rFonts w:ascii="Times New Roman" w:hAnsi="Times New Roman"/>
          <w:sz w:val="24"/>
          <w:szCs w:val="24"/>
        </w:rPr>
      </w:pPr>
      <w:r w:rsidRPr="002E175E">
        <w:rPr>
          <w:rFonts w:ascii="Times New Roman" w:hAnsi="Times New Roman" w:cs="Times New Roman"/>
          <w:sz w:val="24"/>
          <w:szCs w:val="24"/>
        </w:rPr>
        <w:t xml:space="preserve">5.3.2. ar Valsts vides dienestu par Baltijas jūras un Rīgas līča ierobežotas saimnieciskās darbības joslu, ko nosaka līdz 5 km iekšzemes virzienā.no krasta kāpu aizsargjoslas iekšzemes robežas. Teritorijas plānojuma 1.redakcijā šīs aizsargjoslas robeža netika nemainīta, spēkā esošajā Carnikavas novada teritorijas plānojumā tā noteikta pārsvarā līdz dzelzceļam vai dabas parka “Piejūra” robežai, tomēr Valsts vides dienesta ieskatā tā neatbilst </w:t>
      </w:r>
      <w:r w:rsidRPr="002E175E">
        <w:rPr>
          <w:rFonts w:ascii="Times New Roman" w:hAnsi="Times New Roman"/>
          <w:sz w:val="24"/>
          <w:szCs w:val="24"/>
        </w:rPr>
        <w:t xml:space="preserve">2024. gada 11. jūnija noteikumu Nr. 351 ,,Baltijas jūras un Rīgas līča piekrastes aizsargjoslas noteikšanas metodika” 10. un 11. punktu prasībām, aizsargjoslu jāpaplašina un nav ietverti sausieņu meži. Tika uzmodelēta paplašinātā robeža un nosūtīta saskaņošanai </w:t>
      </w:r>
      <w:r w:rsidR="00945E65" w:rsidRPr="002E175E">
        <w:rPr>
          <w:rFonts w:ascii="Times New Roman" w:hAnsi="Times New Roman"/>
          <w:sz w:val="24"/>
          <w:szCs w:val="24"/>
        </w:rPr>
        <w:t xml:space="preserve">Valsts meža dienestam, AS “Latvijas valsts meži” un “Rīgas meži”, kuru īpašumus visvairāk skartu aizsargjoslas paplašināšana. Saņemtas </w:t>
      </w:r>
      <w:r w:rsidR="00945E65" w:rsidRPr="002E175E">
        <w:rPr>
          <w:rFonts w:ascii="Times New Roman" w:hAnsi="Times New Roman"/>
          <w:sz w:val="24"/>
          <w:szCs w:val="24"/>
        </w:rPr>
        <w:lastRenderedPageBreak/>
        <w:t>atbildes ar būtiskiem iebildumiem un 2026.gada 27.aprīlī organizēta kopīga sanāksme ar šīm institūcijām, VVD un piesaistot arī Viedās administrācijas un reģionālās attīstības ministrijas Dabas aizsardzības departamenta pārstāvi. Ņemot vērā mežu īpašnieku viedokli par to,</w:t>
      </w:r>
      <w:r w:rsidR="00945E65">
        <w:rPr>
          <w:rFonts w:ascii="Times New Roman" w:hAnsi="Times New Roman"/>
          <w:sz w:val="24"/>
          <w:szCs w:val="24"/>
        </w:rPr>
        <w:t xml:space="preserve"> ka šādai paplašināšanai nevar piekrist, jo izstrādāti ilgtermiņa meža apsaimniekošanas plāni un ieguldītas investīcijas mežu infrastruktūrā, nolemts atstāt spēkā esošo aizsargjoslas izvietojumu, pamatojot ar to, ka Carnikavas novada teritorijas plān ojums izstrādāts salīdzinoši nesen, tam izstrādāts Vides pārskats un saskaņota aizsargjosla;</w:t>
      </w:r>
    </w:p>
    <w:p w14:paraId="1702D828" w14:textId="5C444ACE" w:rsidR="00945E65" w:rsidRDefault="00945E65" w:rsidP="002E175E">
      <w:pPr>
        <w:pStyle w:val="ListParagraph"/>
        <w:spacing w:before="120" w:after="120"/>
        <w:ind w:left="1701" w:hanging="567"/>
        <w:contextualSpacing w:val="0"/>
        <w:jc w:val="both"/>
        <w:rPr>
          <w:rFonts w:ascii="Times New Roman" w:hAnsi="Times New Roman" w:cs="Times New Roman"/>
          <w:b/>
          <w:bCs/>
          <w:sz w:val="24"/>
          <w:szCs w:val="24"/>
        </w:rPr>
      </w:pPr>
      <w:r w:rsidRPr="00945E65">
        <w:rPr>
          <w:rFonts w:ascii="Times New Roman" w:hAnsi="Times New Roman" w:cs="Times New Roman"/>
          <w:sz w:val="24"/>
          <w:szCs w:val="24"/>
        </w:rPr>
        <w:t>5.4. nav saņemti jaunie applūstošo teritoriju dati – VSIA “Latvijas vides, ģeoloģijas un meteoroloģijas centrs jau vairākus gadus strādā pie jauniem datiem, kuri būs obligāti jāizmanto teritorijas plānošanā, līdz 2026.gada 27.februārim notika šo karšu publiskā apspriešana, tomēr dati nav apstiprināti un pieejami, tāpēc Teritorijas plānojuma 2.redakcijā tiek izmantoti esošie dati no spēkā esošajiem teritorijas plānojumiem.</w:t>
      </w:r>
    </w:p>
    <w:p w14:paraId="0C6A3010" w14:textId="4C7BB73D" w:rsidR="00945E65" w:rsidRDefault="00945E65" w:rsidP="002E175E">
      <w:pPr>
        <w:pStyle w:val="ListParagraph"/>
        <w:spacing w:before="120" w:after="120"/>
        <w:ind w:left="284" w:hanging="284"/>
        <w:contextualSpacing w:val="0"/>
        <w:jc w:val="both"/>
        <w:rPr>
          <w:rFonts w:ascii="Times New Roman" w:hAnsi="Times New Roman" w:cs="Times New Roman"/>
          <w:sz w:val="24"/>
          <w:szCs w:val="24"/>
        </w:rPr>
      </w:pPr>
      <w:r w:rsidRPr="00A17950">
        <w:rPr>
          <w:rFonts w:ascii="Times New Roman" w:hAnsi="Times New Roman" w:cs="Times New Roman"/>
          <w:sz w:val="24"/>
          <w:szCs w:val="24"/>
        </w:rPr>
        <w:t xml:space="preserve">6. </w:t>
      </w:r>
      <w:r w:rsidR="00A17950" w:rsidRPr="002E175E">
        <w:rPr>
          <w:rFonts w:ascii="Times New Roman" w:hAnsi="Times New Roman" w:cs="Times New Roman"/>
          <w:b/>
          <w:bCs/>
          <w:sz w:val="24"/>
          <w:szCs w:val="24"/>
        </w:rPr>
        <w:t>Publiskās apspriešanas laikā un pēc tās saņemti 1</w:t>
      </w:r>
      <w:r w:rsidR="004D5905">
        <w:rPr>
          <w:rFonts w:ascii="Times New Roman" w:hAnsi="Times New Roman" w:cs="Times New Roman"/>
          <w:b/>
          <w:bCs/>
          <w:sz w:val="24"/>
          <w:szCs w:val="24"/>
        </w:rPr>
        <w:t>40</w:t>
      </w:r>
      <w:r w:rsidR="00A17950" w:rsidRPr="002E175E">
        <w:rPr>
          <w:rFonts w:ascii="Times New Roman" w:hAnsi="Times New Roman" w:cs="Times New Roman"/>
          <w:b/>
          <w:bCs/>
          <w:sz w:val="24"/>
          <w:szCs w:val="24"/>
        </w:rPr>
        <w:t xml:space="preserve"> fizisku un juridisku personu priekšlikumi</w:t>
      </w:r>
      <w:r w:rsidR="00A17950" w:rsidRPr="00A17950">
        <w:rPr>
          <w:rFonts w:ascii="Times New Roman" w:hAnsi="Times New Roman" w:cs="Times New Roman"/>
          <w:sz w:val="24"/>
          <w:szCs w:val="24"/>
        </w:rPr>
        <w:t xml:space="preserve"> Teritorijas plānojumam, no tiem 7 saņemti laikā starp izskatīšanu Attīstības komitejā un publiskās apspriešanas uzsākšanu, 70 publiskās apspriešanas laikā un 6</w:t>
      </w:r>
      <w:r w:rsidR="004D5905">
        <w:rPr>
          <w:rFonts w:ascii="Times New Roman" w:hAnsi="Times New Roman" w:cs="Times New Roman"/>
          <w:sz w:val="24"/>
          <w:szCs w:val="24"/>
        </w:rPr>
        <w:t>3</w:t>
      </w:r>
      <w:r w:rsidR="00A17950" w:rsidRPr="00A17950">
        <w:rPr>
          <w:rFonts w:ascii="Times New Roman" w:hAnsi="Times New Roman" w:cs="Times New Roman"/>
          <w:sz w:val="24"/>
          <w:szCs w:val="24"/>
        </w:rPr>
        <w:t xml:space="preserve"> pēc publiskās apspriešanas. Par </w:t>
      </w:r>
      <w:r w:rsidR="004D5905">
        <w:rPr>
          <w:rFonts w:ascii="Times New Roman" w:hAnsi="Times New Roman" w:cs="Times New Roman"/>
          <w:sz w:val="24"/>
          <w:szCs w:val="24"/>
        </w:rPr>
        <w:t>5</w:t>
      </w:r>
      <w:r w:rsidR="00A17950" w:rsidRPr="00A17950">
        <w:rPr>
          <w:rFonts w:ascii="Times New Roman" w:hAnsi="Times New Roman" w:cs="Times New Roman"/>
          <w:sz w:val="24"/>
          <w:szCs w:val="24"/>
        </w:rPr>
        <w:t xml:space="preserve"> priekšlikumiem saņemti atsaukumi. Uz katru priekšlikumu sniegta rakstiska atbilde. Priekšlikumu apkopojums un komentāri par vērā ņemšanu vai noraidīšanu ar pamatojumu pievienoti šī Ziņojuma 2.pielikumā.</w:t>
      </w:r>
    </w:p>
    <w:p w14:paraId="68ECA035" w14:textId="4C2FC234" w:rsidR="002E175E" w:rsidRDefault="002E175E" w:rsidP="002E175E">
      <w:pPr>
        <w:pStyle w:val="ListParagraph"/>
        <w:spacing w:before="120" w:after="120"/>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7. Būtiskāko izmaiņu un precizējumu Teritorijas plānojuma </w:t>
      </w:r>
      <w:r w:rsidRPr="002E175E">
        <w:rPr>
          <w:rFonts w:ascii="Times New Roman" w:hAnsi="Times New Roman" w:cs="Times New Roman"/>
          <w:sz w:val="24"/>
          <w:szCs w:val="24"/>
        </w:rPr>
        <w:t>2.redakcijā</w:t>
      </w:r>
      <w:r>
        <w:rPr>
          <w:rFonts w:ascii="Times New Roman" w:hAnsi="Times New Roman" w:cs="Times New Roman"/>
          <w:sz w:val="24"/>
          <w:szCs w:val="24"/>
        </w:rPr>
        <w:t xml:space="preserve"> apkopojums pievienots šī Ziņojuma 3.pielikumā.</w:t>
      </w:r>
    </w:p>
    <w:p w14:paraId="1885FAF2" w14:textId="55EA5321" w:rsidR="00A17950" w:rsidRPr="00A17950" w:rsidRDefault="002E175E" w:rsidP="002E175E">
      <w:pPr>
        <w:pStyle w:val="ListParagraph"/>
        <w:spacing w:before="120" w:after="120"/>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8</w:t>
      </w:r>
      <w:r w:rsidR="00A17950" w:rsidRPr="00AA5FC8">
        <w:rPr>
          <w:rFonts w:ascii="Times New Roman" w:hAnsi="Times New Roman" w:cs="Times New Roman"/>
          <w:b/>
          <w:bCs/>
          <w:sz w:val="24"/>
          <w:szCs w:val="24"/>
        </w:rPr>
        <w:t>. Ņemot vērā publiskās apspriešanas rezultātus, ir sagatavota Teritorijas plānojuma 2.redakcija, kur</w:t>
      </w:r>
      <w:r w:rsidR="00AA5FC8" w:rsidRPr="00AA5FC8">
        <w:rPr>
          <w:rFonts w:ascii="Times New Roman" w:hAnsi="Times New Roman" w:cs="Times New Roman"/>
          <w:b/>
          <w:bCs/>
          <w:sz w:val="24"/>
          <w:szCs w:val="24"/>
        </w:rPr>
        <w:t>u saskaņā ar normatīvajos aktos noteikto teritorijas plānošanas dokumentu izstrādes kārtību, nepieciešams nodot publiskai apspriešanai.</w:t>
      </w:r>
    </w:p>
    <w:p w14:paraId="276C52E3" w14:textId="77777777" w:rsidR="00A17950" w:rsidRDefault="00A17950" w:rsidP="00945E65">
      <w:pPr>
        <w:pStyle w:val="ListParagraph"/>
        <w:ind w:left="284" w:hanging="284"/>
        <w:jc w:val="both"/>
        <w:rPr>
          <w:rFonts w:ascii="Times New Roman" w:hAnsi="Times New Roman" w:cs="Times New Roman"/>
          <w:sz w:val="24"/>
          <w:szCs w:val="24"/>
        </w:rPr>
      </w:pPr>
    </w:p>
    <w:p w14:paraId="4EAB6236" w14:textId="77777777" w:rsidR="00AA5FC8" w:rsidRDefault="00AA5FC8" w:rsidP="00945E65">
      <w:pPr>
        <w:pStyle w:val="ListParagraph"/>
        <w:ind w:left="284" w:hanging="284"/>
        <w:jc w:val="both"/>
        <w:rPr>
          <w:rFonts w:ascii="Times New Roman" w:hAnsi="Times New Roman" w:cs="Times New Roman"/>
          <w:sz w:val="24"/>
          <w:szCs w:val="24"/>
        </w:rPr>
      </w:pPr>
    </w:p>
    <w:p w14:paraId="371B8114" w14:textId="7F3B4493" w:rsidR="00AA5FC8" w:rsidRPr="00AA5FC8" w:rsidRDefault="00AA5FC8" w:rsidP="00AA5FC8">
      <w:pPr>
        <w:pStyle w:val="ListParagraph"/>
        <w:ind w:left="284" w:hanging="284"/>
        <w:jc w:val="both"/>
        <w:rPr>
          <w:rFonts w:ascii="Times New Roman" w:hAnsi="Times New Roman" w:cs="Times New Roman"/>
          <w:sz w:val="24"/>
          <w:szCs w:val="24"/>
        </w:rPr>
      </w:pPr>
      <w:r w:rsidRPr="00AA5FC8">
        <w:rPr>
          <w:rFonts w:ascii="Times New Roman" w:hAnsi="Times New Roman" w:cs="Times New Roman"/>
          <w:sz w:val="24"/>
          <w:szCs w:val="24"/>
        </w:rPr>
        <w:t>Ziņojumu sagatavoja</w:t>
      </w:r>
      <w:r>
        <w:rPr>
          <w:rFonts w:ascii="Times New Roman" w:hAnsi="Times New Roman" w:cs="Times New Roman"/>
          <w:sz w:val="24"/>
          <w:szCs w:val="24"/>
        </w:rPr>
        <w:t>:</w:t>
      </w:r>
      <w:r w:rsidRPr="00AA5FC8">
        <w:rPr>
          <w:rFonts w:ascii="Times New Roman" w:hAnsi="Times New Roman" w:cs="Times New Roman"/>
          <w:sz w:val="24"/>
          <w:szCs w:val="24"/>
        </w:rPr>
        <w:t xml:space="preserve"> </w:t>
      </w:r>
    </w:p>
    <w:p w14:paraId="32EA4CEB" w14:textId="77777777" w:rsidR="00AA5FC8" w:rsidRDefault="00AA5FC8" w:rsidP="00AA5FC8">
      <w:pPr>
        <w:pStyle w:val="ListParagraph"/>
        <w:ind w:left="284" w:hanging="284"/>
        <w:jc w:val="both"/>
        <w:rPr>
          <w:rFonts w:ascii="Times New Roman" w:hAnsi="Times New Roman" w:cs="Times New Roman"/>
          <w:sz w:val="24"/>
          <w:szCs w:val="24"/>
        </w:rPr>
      </w:pPr>
      <w:r>
        <w:rPr>
          <w:rFonts w:ascii="Times New Roman" w:hAnsi="Times New Roman" w:cs="Times New Roman"/>
          <w:sz w:val="24"/>
          <w:szCs w:val="24"/>
        </w:rPr>
        <w:t>Indra Murziņa</w:t>
      </w:r>
      <w:r w:rsidRPr="00AA5FC8">
        <w:rPr>
          <w:rFonts w:ascii="Times New Roman" w:hAnsi="Times New Roman" w:cs="Times New Roman"/>
          <w:sz w:val="24"/>
          <w:szCs w:val="24"/>
        </w:rPr>
        <w:t xml:space="preserve">, </w:t>
      </w:r>
    </w:p>
    <w:p w14:paraId="75647074" w14:textId="2C89861A" w:rsidR="00AA5FC8" w:rsidRDefault="00AA5FC8" w:rsidP="00AA5FC8">
      <w:pPr>
        <w:pStyle w:val="ListParagraph"/>
        <w:ind w:left="0"/>
        <w:jc w:val="both"/>
        <w:rPr>
          <w:rFonts w:ascii="Times New Roman" w:hAnsi="Times New Roman" w:cs="Times New Roman"/>
          <w:sz w:val="24"/>
          <w:szCs w:val="24"/>
        </w:rPr>
      </w:pPr>
      <w:r>
        <w:rPr>
          <w:rFonts w:ascii="Times New Roman" w:hAnsi="Times New Roman" w:cs="Times New Roman"/>
          <w:sz w:val="24"/>
          <w:szCs w:val="24"/>
        </w:rPr>
        <w:t>Ādažu</w:t>
      </w:r>
      <w:r w:rsidRPr="00AA5FC8">
        <w:rPr>
          <w:rFonts w:ascii="Times New Roman" w:hAnsi="Times New Roman" w:cs="Times New Roman"/>
          <w:sz w:val="24"/>
          <w:szCs w:val="24"/>
        </w:rPr>
        <w:t xml:space="preserve"> novada </w:t>
      </w:r>
      <w:r>
        <w:rPr>
          <w:rFonts w:ascii="Times New Roman" w:hAnsi="Times New Roman" w:cs="Times New Roman"/>
          <w:sz w:val="24"/>
          <w:szCs w:val="24"/>
        </w:rPr>
        <w:t>pašvaldības Centrālās pārvaldes Teritorijas plānošanas nodaļas vecākā teritorijas plānotāja, Teritorijas plānojuma izstrādes vadītāja.</w:t>
      </w:r>
    </w:p>
    <w:p w14:paraId="20E21359" w14:textId="77777777" w:rsidR="004D5905" w:rsidRDefault="004D5905" w:rsidP="00AA5FC8">
      <w:pPr>
        <w:pStyle w:val="ListParagraph"/>
        <w:ind w:left="0"/>
        <w:jc w:val="both"/>
        <w:rPr>
          <w:rFonts w:ascii="Times New Roman" w:hAnsi="Times New Roman" w:cs="Times New Roman"/>
          <w:sz w:val="24"/>
          <w:szCs w:val="24"/>
        </w:rPr>
      </w:pPr>
    </w:p>
    <w:p w14:paraId="3A75E4BB" w14:textId="6F236A30" w:rsidR="004D5905" w:rsidRDefault="004D5905" w:rsidP="00AA5FC8">
      <w:pPr>
        <w:pStyle w:val="ListParagraph"/>
        <w:ind w:left="0"/>
        <w:jc w:val="both"/>
        <w:rPr>
          <w:rFonts w:ascii="Times New Roman" w:hAnsi="Times New Roman" w:cs="Times New Roman"/>
          <w:sz w:val="24"/>
          <w:szCs w:val="24"/>
        </w:rPr>
      </w:pPr>
      <w:r>
        <w:rPr>
          <w:rFonts w:ascii="Times New Roman" w:hAnsi="Times New Roman" w:cs="Times New Roman"/>
          <w:sz w:val="24"/>
          <w:szCs w:val="24"/>
        </w:rPr>
        <w:t>04.06.2026.</w:t>
      </w:r>
    </w:p>
    <w:sectPr w:rsidR="004D5905">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115E0" w14:textId="77777777" w:rsidR="005140E1" w:rsidRDefault="005140E1" w:rsidP="00D41B32">
      <w:pPr>
        <w:spacing w:after="0" w:line="240" w:lineRule="auto"/>
      </w:pPr>
      <w:r>
        <w:separator/>
      </w:r>
    </w:p>
  </w:endnote>
  <w:endnote w:type="continuationSeparator" w:id="0">
    <w:p w14:paraId="50ED9400" w14:textId="77777777" w:rsidR="005140E1" w:rsidRDefault="005140E1" w:rsidP="00D41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338594"/>
      <w:docPartObj>
        <w:docPartGallery w:val="Page Numbers (Bottom of Page)"/>
        <w:docPartUnique/>
      </w:docPartObj>
    </w:sdtPr>
    <w:sdtEndPr>
      <w:rPr>
        <w:noProof/>
      </w:rPr>
    </w:sdtEndPr>
    <w:sdtContent>
      <w:p w14:paraId="463A9C69" w14:textId="73D8856C" w:rsidR="00D41B32" w:rsidRDefault="00D41B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7988B7" w14:textId="77777777" w:rsidR="00D41B32" w:rsidRDefault="00D41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E09F9" w14:textId="77777777" w:rsidR="005140E1" w:rsidRDefault="005140E1" w:rsidP="00D41B32">
      <w:pPr>
        <w:spacing w:after="0" w:line="240" w:lineRule="auto"/>
      </w:pPr>
      <w:r>
        <w:separator/>
      </w:r>
    </w:p>
  </w:footnote>
  <w:footnote w:type="continuationSeparator" w:id="0">
    <w:p w14:paraId="2B8AFF7D" w14:textId="77777777" w:rsidR="005140E1" w:rsidRDefault="005140E1" w:rsidP="00D41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8AD3A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29E66C5"/>
    <w:multiLevelType w:val="multilevel"/>
    <w:tmpl w:val="26783A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66699809">
    <w:abstractNumId w:val="0"/>
  </w:num>
  <w:num w:numId="2" w16cid:durableId="71436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1A"/>
    <w:rsid w:val="00146090"/>
    <w:rsid w:val="00272214"/>
    <w:rsid w:val="002E175E"/>
    <w:rsid w:val="003B4080"/>
    <w:rsid w:val="003B522E"/>
    <w:rsid w:val="004C216D"/>
    <w:rsid w:val="004C632C"/>
    <w:rsid w:val="004D5905"/>
    <w:rsid w:val="005140E1"/>
    <w:rsid w:val="0053395B"/>
    <w:rsid w:val="00595A71"/>
    <w:rsid w:val="005B729D"/>
    <w:rsid w:val="00695F82"/>
    <w:rsid w:val="00774C23"/>
    <w:rsid w:val="00945E65"/>
    <w:rsid w:val="009A6C64"/>
    <w:rsid w:val="00A17950"/>
    <w:rsid w:val="00AA5FC8"/>
    <w:rsid w:val="00B07600"/>
    <w:rsid w:val="00BB761A"/>
    <w:rsid w:val="00D073FC"/>
    <w:rsid w:val="00D41B32"/>
    <w:rsid w:val="00E03E15"/>
    <w:rsid w:val="00E372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F85C6"/>
  <w15:chartTrackingRefBased/>
  <w15:docId w15:val="{10BFCA1F-D210-42D4-ABD4-AC0A26CB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76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76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76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76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76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7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6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76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76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76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76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7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61A"/>
    <w:rPr>
      <w:rFonts w:eastAsiaTheme="majorEastAsia" w:cstheme="majorBidi"/>
      <w:color w:val="272727" w:themeColor="text1" w:themeTint="D8"/>
    </w:rPr>
  </w:style>
  <w:style w:type="paragraph" w:styleId="Title">
    <w:name w:val="Title"/>
    <w:basedOn w:val="Normal"/>
    <w:next w:val="Normal"/>
    <w:link w:val="TitleChar"/>
    <w:uiPriority w:val="10"/>
    <w:qFormat/>
    <w:rsid w:val="00BB7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61A"/>
    <w:pPr>
      <w:spacing w:before="160"/>
      <w:jc w:val="center"/>
    </w:pPr>
    <w:rPr>
      <w:i/>
      <w:iCs/>
      <w:color w:val="404040" w:themeColor="text1" w:themeTint="BF"/>
    </w:rPr>
  </w:style>
  <w:style w:type="character" w:customStyle="1" w:styleId="QuoteChar">
    <w:name w:val="Quote Char"/>
    <w:basedOn w:val="DefaultParagraphFont"/>
    <w:link w:val="Quote"/>
    <w:uiPriority w:val="29"/>
    <w:rsid w:val="00BB761A"/>
    <w:rPr>
      <w:i/>
      <w:iCs/>
      <w:color w:val="404040" w:themeColor="text1" w:themeTint="BF"/>
    </w:rPr>
  </w:style>
  <w:style w:type="paragraph" w:styleId="ListParagraph">
    <w:name w:val="List Paragraph"/>
    <w:basedOn w:val="Normal"/>
    <w:uiPriority w:val="34"/>
    <w:qFormat/>
    <w:rsid w:val="00BB761A"/>
    <w:pPr>
      <w:ind w:left="720"/>
      <w:contextualSpacing/>
    </w:pPr>
  </w:style>
  <w:style w:type="character" w:styleId="IntenseEmphasis">
    <w:name w:val="Intense Emphasis"/>
    <w:basedOn w:val="DefaultParagraphFont"/>
    <w:uiPriority w:val="21"/>
    <w:qFormat/>
    <w:rsid w:val="00BB761A"/>
    <w:rPr>
      <w:i/>
      <w:iCs/>
      <w:color w:val="2F5496" w:themeColor="accent1" w:themeShade="BF"/>
    </w:rPr>
  </w:style>
  <w:style w:type="paragraph" w:styleId="IntenseQuote">
    <w:name w:val="Intense Quote"/>
    <w:basedOn w:val="Normal"/>
    <w:next w:val="Normal"/>
    <w:link w:val="IntenseQuoteChar"/>
    <w:uiPriority w:val="30"/>
    <w:qFormat/>
    <w:rsid w:val="00BB76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761A"/>
    <w:rPr>
      <w:i/>
      <w:iCs/>
      <w:color w:val="2F5496" w:themeColor="accent1" w:themeShade="BF"/>
    </w:rPr>
  </w:style>
  <w:style w:type="character" w:styleId="IntenseReference">
    <w:name w:val="Intense Reference"/>
    <w:basedOn w:val="DefaultParagraphFont"/>
    <w:uiPriority w:val="32"/>
    <w:qFormat/>
    <w:rsid w:val="00BB761A"/>
    <w:rPr>
      <w:b/>
      <w:bCs/>
      <w:smallCaps/>
      <w:color w:val="2F5496" w:themeColor="accent1" w:themeShade="BF"/>
      <w:spacing w:val="5"/>
    </w:rPr>
  </w:style>
  <w:style w:type="paragraph" w:customStyle="1" w:styleId="Default">
    <w:name w:val="Default"/>
    <w:rsid w:val="00BB761A"/>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E372E2"/>
    <w:rPr>
      <w:color w:val="0563C1" w:themeColor="hyperlink"/>
      <w:u w:val="single"/>
    </w:rPr>
  </w:style>
  <w:style w:type="character" w:styleId="UnresolvedMention">
    <w:name w:val="Unresolved Mention"/>
    <w:basedOn w:val="DefaultParagraphFont"/>
    <w:uiPriority w:val="99"/>
    <w:semiHidden/>
    <w:unhideWhenUsed/>
    <w:rsid w:val="00E372E2"/>
    <w:rPr>
      <w:color w:val="605E5C"/>
      <w:shd w:val="clear" w:color="auto" w:fill="E1DFDD"/>
    </w:rPr>
  </w:style>
  <w:style w:type="character" w:styleId="FollowedHyperlink">
    <w:name w:val="FollowedHyperlink"/>
    <w:basedOn w:val="DefaultParagraphFont"/>
    <w:uiPriority w:val="99"/>
    <w:semiHidden/>
    <w:unhideWhenUsed/>
    <w:rsid w:val="00695F82"/>
    <w:rPr>
      <w:color w:val="954F72" w:themeColor="followedHyperlink"/>
      <w:u w:val="single"/>
    </w:rPr>
  </w:style>
  <w:style w:type="paragraph" w:styleId="Header">
    <w:name w:val="header"/>
    <w:basedOn w:val="Normal"/>
    <w:link w:val="HeaderChar"/>
    <w:uiPriority w:val="99"/>
    <w:unhideWhenUsed/>
    <w:rsid w:val="00D41B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1B32"/>
  </w:style>
  <w:style w:type="paragraph" w:styleId="Footer">
    <w:name w:val="footer"/>
    <w:basedOn w:val="Normal"/>
    <w:link w:val="FooterChar"/>
    <w:uiPriority w:val="99"/>
    <w:unhideWhenUsed/>
    <w:rsid w:val="00D41B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1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azunovads.lv/lv/notikums/publiskas-apspriesanas-sanaksme-par-teritorijas-planojuma-1-redakciju" TargetMode="External"/><Relationship Id="rId13" Type="http://schemas.openxmlformats.org/officeDocument/2006/relationships/hyperlink" Target="https://www.facebook.com/watch/?v=4094405430800839" TargetMode="External"/><Relationship Id="rId18" Type="http://schemas.openxmlformats.org/officeDocument/2006/relationships/hyperlink" Target="https://www.adazunovads.lv/lv/jaunums/adazu-novada-teritorijas-planojuma-1redakcijas-publiskas-apspriesanas-otra-sanaksme-aizvadita-carnikav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adazunovads.lv/lv/jaunums/publiskajai-apspriesanai-nodod-adazu-novada-teritorijas-planojuma-1redakciju" TargetMode="External"/><Relationship Id="rId12" Type="http://schemas.openxmlformats.org/officeDocument/2006/relationships/hyperlink" Target="https://www.facebook.com/adazilv/posts/-jau-%C5%A1ovakar-plkst-1800-notiks-%C4%81da%C5%BEu-novada-teritorijas-pl%C4%81nojuma-1-redakcijas-p/1288845659953083/" TargetMode="External"/><Relationship Id="rId17" Type="http://schemas.openxmlformats.org/officeDocument/2006/relationships/hyperlink" Target="https://www.adazunovads.lv/lv/jaunums/adazos-aizvadita-teritorijas-planojuma-1redakcijas-publiskas-apspriesanas-sanaksme"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eel/1122860276424037"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dazunovads.lv/lv/adazu-novada-vestis"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5</Pages>
  <Words>5350</Words>
  <Characters>3051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Murziņa</dc:creator>
  <cp:keywords/>
  <dc:description/>
  <cp:lastModifiedBy>Indra Murziņa</cp:lastModifiedBy>
  <cp:revision>5</cp:revision>
  <dcterms:created xsi:type="dcterms:W3CDTF">2026-05-30T08:13:00Z</dcterms:created>
  <dcterms:modified xsi:type="dcterms:W3CDTF">2026-06-02T11:20:00Z</dcterms:modified>
</cp:coreProperties>
</file>