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A770F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4B41907" w14:textId="77777777"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APSTIPRINĀTI</w:t>
      </w:r>
    </w:p>
    <w:p w14:paraId="6C311874" w14:textId="77777777"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ar Ādažu novada pašvaldības domes</w:t>
      </w:r>
    </w:p>
    <w:p w14:paraId="3283FE19" w14:textId="77777777"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 xml:space="preserve">2026. gada 28. maija sēdes lēmumu </w:t>
      </w:r>
    </w:p>
    <w:p w14:paraId="0CB7C48D" w14:textId="60BD4577" w:rsidR="00FB68A1" w:rsidRPr="00532F48" w:rsidRDefault="00FB68A1" w:rsidP="00FB68A1">
      <w:pPr>
        <w:shd w:val="clear" w:color="auto" w:fill="FFFFFF"/>
        <w:jc w:val="right"/>
        <w:rPr>
          <w:rFonts w:ascii="Times New Roman" w:hAnsi="Times New Roman"/>
          <w:color w:val="000000"/>
          <w:lang w:bidi="en-US"/>
        </w:rPr>
      </w:pPr>
      <w:r w:rsidRPr="00532F48">
        <w:rPr>
          <w:rFonts w:ascii="Times New Roman" w:hAnsi="Times New Roman"/>
          <w:color w:val="000000"/>
          <w:lang w:bidi="en-US"/>
        </w:rPr>
        <w:t xml:space="preserve">(protokols Nr. 11 § </w:t>
      </w:r>
      <w:r>
        <w:rPr>
          <w:rFonts w:ascii="Times New Roman" w:hAnsi="Times New Roman"/>
          <w:color w:val="000000"/>
          <w:lang w:bidi="en-US"/>
        </w:rPr>
        <w:t>12</w:t>
      </w:r>
      <w:r w:rsidRPr="00532F48">
        <w:rPr>
          <w:rFonts w:ascii="Times New Roman" w:hAnsi="Times New Roman"/>
          <w:color w:val="000000"/>
          <w:lang w:bidi="en-US"/>
        </w:rPr>
        <w:t>)</w:t>
      </w:r>
    </w:p>
    <w:p w14:paraId="704FF098" w14:textId="77777777" w:rsidR="00310BC7" w:rsidRPr="00274521"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274521" w:rsidRDefault="00A770FD" w:rsidP="00310BC7">
      <w:pPr>
        <w:jc w:val="center"/>
        <w:rPr>
          <w:rFonts w:ascii="Times New Roman" w:eastAsia="Times New Roman" w:hAnsi="Times New Roman"/>
          <w:sz w:val="28"/>
          <w:lang w:eastAsia="lv-LV"/>
        </w:rPr>
      </w:pPr>
      <w:r w:rsidRPr="00274521">
        <w:rPr>
          <w:rFonts w:ascii="Times New Roman" w:eastAsia="Times New Roman" w:hAnsi="Times New Roman"/>
          <w:sz w:val="28"/>
          <w:lang w:eastAsia="lv-LV"/>
        </w:rPr>
        <w:t>SAISTOŠIE NOTEIKUMI</w:t>
      </w:r>
    </w:p>
    <w:p w14:paraId="08B0E689" w14:textId="77777777" w:rsidR="00310BC7" w:rsidRPr="00274521" w:rsidRDefault="00A770FD" w:rsidP="00310BC7">
      <w:pPr>
        <w:jc w:val="center"/>
        <w:rPr>
          <w:rFonts w:ascii="Times New Roman" w:eastAsia="Times New Roman" w:hAnsi="Times New Roman"/>
          <w:lang w:eastAsia="lv-LV"/>
        </w:rPr>
      </w:pPr>
      <w:r w:rsidRPr="00274521">
        <w:rPr>
          <w:rFonts w:ascii="Times New Roman" w:eastAsia="Times New Roman" w:hAnsi="Times New Roman"/>
          <w:lang w:eastAsia="lv-LV"/>
        </w:rPr>
        <w:t>Ādažos, Ādažu novadā</w:t>
      </w:r>
    </w:p>
    <w:p w14:paraId="47C0F9DB" w14:textId="77777777" w:rsidR="00564CA6" w:rsidRPr="00274521" w:rsidRDefault="00A770FD" w:rsidP="00564CA6">
      <w:pPr>
        <w:rPr>
          <w:rFonts w:ascii="Times New Roman" w:hAnsi="Times New Roman" w:cs="Times New Roman"/>
        </w:rPr>
      </w:pP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p>
    <w:p w14:paraId="513E1B4D" w14:textId="2CE3A435" w:rsidR="00564CA6" w:rsidRPr="00564CA6" w:rsidRDefault="00A770FD" w:rsidP="00564CA6">
      <w:pPr>
        <w:rPr>
          <w:rFonts w:ascii="Times New Roman" w:hAnsi="Times New Roman" w:cs="Times New Roman"/>
        </w:rPr>
      </w:pPr>
      <w:r w:rsidRPr="00274521">
        <w:rPr>
          <w:rFonts w:ascii="Times New Roman" w:hAnsi="Times New Roman" w:cs="Times New Roman"/>
        </w:rPr>
        <w:t>20</w:t>
      </w:r>
      <w:r w:rsidR="00274521">
        <w:rPr>
          <w:rFonts w:ascii="Times New Roman" w:hAnsi="Times New Roman" w:cs="Times New Roman"/>
        </w:rPr>
        <w:t>26</w:t>
      </w:r>
      <w:r w:rsidRPr="00274521">
        <w:rPr>
          <w:rFonts w:ascii="Times New Roman" w:hAnsi="Times New Roman" w:cs="Times New Roman"/>
        </w:rPr>
        <w:t xml:space="preserve">. gada </w:t>
      </w:r>
      <w:r w:rsidR="00274521">
        <w:rPr>
          <w:rFonts w:ascii="Times New Roman" w:hAnsi="Times New Roman" w:cs="Times New Roman"/>
        </w:rPr>
        <w:t>28. maijā</w:t>
      </w:r>
      <w:r w:rsidRPr="00274521">
        <w:rPr>
          <w:rFonts w:ascii="Times New Roman" w:hAnsi="Times New Roman" w:cs="Times New Roman"/>
        </w:rPr>
        <w:t xml:space="preserve"> </w:t>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00FB68A1">
        <w:rPr>
          <w:rFonts w:ascii="Times New Roman" w:hAnsi="Times New Roman" w:cs="Times New Roman"/>
        </w:rPr>
        <w:tab/>
      </w:r>
      <w:r w:rsidR="00FB68A1">
        <w:rPr>
          <w:rFonts w:ascii="Times New Roman" w:hAnsi="Times New Roman" w:cs="Times New Roman"/>
        </w:rPr>
        <w:tab/>
      </w:r>
      <w:r w:rsidR="00FB68A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b/>
        </w:rPr>
        <w:t>Nr.</w:t>
      </w:r>
      <w:r w:rsidR="00FB68A1">
        <w:rPr>
          <w:rFonts w:ascii="Times New Roman" w:hAnsi="Times New Roman" w:cs="Times New Roman"/>
          <w:noProof/>
        </w:rPr>
        <w:t xml:space="preserve"> </w:t>
      </w:r>
      <w:r w:rsidR="00FB68A1" w:rsidRPr="00FB68A1">
        <w:rPr>
          <w:rFonts w:ascii="Times New Roman" w:hAnsi="Times New Roman" w:cs="Times New Roman"/>
          <w:b/>
          <w:bCs/>
          <w:noProof/>
        </w:rPr>
        <w:t>14/2026</w:t>
      </w:r>
    </w:p>
    <w:p w14:paraId="56AA4385" w14:textId="77777777" w:rsidR="00564CA6" w:rsidRPr="00564CA6" w:rsidRDefault="00564CA6" w:rsidP="00564CA6">
      <w:pPr>
        <w:rPr>
          <w:rFonts w:ascii="Times New Roman" w:hAnsi="Times New Roman" w:cs="Times New Roman"/>
          <w:b/>
        </w:rPr>
      </w:pPr>
    </w:p>
    <w:p w14:paraId="1B597132" w14:textId="37DB3486" w:rsidR="00274521" w:rsidRPr="009D21E1" w:rsidRDefault="00A770FD" w:rsidP="00FB68A1">
      <w:pPr>
        <w:overflowPunct w:val="0"/>
        <w:autoSpaceDE w:val="0"/>
        <w:autoSpaceDN w:val="0"/>
        <w:adjustRightInd w:val="0"/>
        <w:jc w:val="center"/>
        <w:textAlignment w:val="baseline"/>
        <w:rPr>
          <w:rFonts w:ascii="Times New Roman" w:eastAsia="Times New Roman" w:hAnsi="Times New Roman" w:cs="Times New Roman"/>
          <w:b/>
          <w:sz w:val="28"/>
          <w:szCs w:val="28"/>
        </w:rPr>
      </w:pPr>
      <w:bookmarkStart w:id="0" w:name="_Hlk107595664"/>
      <w:r w:rsidRPr="009D21E1">
        <w:rPr>
          <w:rFonts w:ascii="Times New Roman" w:eastAsia="Times New Roman" w:hAnsi="Times New Roman" w:cs="Times New Roman"/>
          <w:b/>
          <w:sz w:val="28"/>
          <w:szCs w:val="28"/>
        </w:rPr>
        <w:t>Grozījumi Ādažu novada pašvaldības domes</w:t>
      </w:r>
      <w:r w:rsidR="00FB68A1">
        <w:rPr>
          <w:rFonts w:ascii="Times New Roman" w:eastAsia="Times New Roman" w:hAnsi="Times New Roman" w:cs="Times New Roman"/>
          <w:b/>
          <w:sz w:val="28"/>
          <w:szCs w:val="28"/>
        </w:rPr>
        <w:t xml:space="preserve"> 2023. gada 26. oktobra </w:t>
      </w:r>
      <w:r w:rsidRPr="009D21E1">
        <w:rPr>
          <w:rFonts w:ascii="Times New Roman" w:eastAsia="Times New Roman" w:hAnsi="Times New Roman" w:cs="Times New Roman"/>
          <w:b/>
          <w:sz w:val="28"/>
          <w:szCs w:val="28"/>
        </w:rPr>
        <w:t>saistošajos</w:t>
      </w:r>
      <w:r w:rsidR="00FB68A1">
        <w:rPr>
          <w:rFonts w:ascii="Times New Roman" w:eastAsia="Times New Roman" w:hAnsi="Times New Roman" w:cs="Times New Roman"/>
          <w:b/>
          <w:sz w:val="28"/>
          <w:szCs w:val="28"/>
        </w:rPr>
        <w:t xml:space="preserve"> </w:t>
      </w:r>
      <w:r w:rsidRPr="009D21E1">
        <w:rPr>
          <w:rFonts w:ascii="Times New Roman" w:eastAsia="Times New Roman" w:hAnsi="Times New Roman" w:cs="Times New Roman"/>
          <w:b/>
          <w:sz w:val="28"/>
          <w:szCs w:val="28"/>
        </w:rPr>
        <w:t>noteikumos Nr. 33/2023 “Par dzīvokļu izīrēšanas kārtību zemas īres maksas dzīvojamās mājās Ādažu novada pašvaldībā</w:t>
      </w:r>
      <w:bookmarkEnd w:id="0"/>
      <w:r w:rsidRPr="009D21E1">
        <w:rPr>
          <w:rFonts w:ascii="Times New Roman" w:eastAsia="Times New Roman" w:hAnsi="Times New Roman" w:cs="Times New Roman"/>
          <w:b/>
          <w:sz w:val="28"/>
          <w:szCs w:val="28"/>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A3008E8" w14:textId="77777777" w:rsidR="00274521" w:rsidRPr="009D21E1" w:rsidRDefault="00A770FD" w:rsidP="0027452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 xml:space="preserve">Izdoti saskaņā ar Pašvaldību likuma </w:t>
      </w:r>
    </w:p>
    <w:p w14:paraId="2FD28718" w14:textId="77777777" w:rsidR="00274521" w:rsidRPr="009D21E1" w:rsidRDefault="00A770FD" w:rsidP="0027452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44. panta otro daļu</w:t>
      </w:r>
    </w:p>
    <w:p w14:paraId="3A958341" w14:textId="50D55F6A" w:rsidR="00274521" w:rsidRDefault="00A770FD" w:rsidP="00274521">
      <w:pPr>
        <w:spacing w:before="120" w:after="120"/>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rPr>
        <w:t>Izdarīt grozījumus Ādažu novada pašvaldības 2023. gada 26. oktobra saistošajos noteikumos Nr. 33/2023 “Par dzīvokļu izīrēšanas kārtību zemas īres maksas dzīvojamās mājās Ādažu novada pašvaldībā” (publicēti laikrakstā “Latvijas Vēstnesis”, 2023., Nr. 213</w:t>
      </w:r>
      <w:r>
        <w:rPr>
          <w:rFonts w:ascii="Times New Roman" w:eastAsia="Times New Roman" w:hAnsi="Times New Roman" w:cs="Times New Roman"/>
          <w:color w:val="000000"/>
        </w:rPr>
        <w:t>, 2026., Nr. 64</w:t>
      </w:r>
      <w:r w:rsidRPr="009D21E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aizstājot </w:t>
      </w:r>
      <w:r w:rsidRPr="00DF331E">
        <w:rPr>
          <w:rFonts w:ascii="Times New Roman" w:eastAsia="Times New Roman" w:hAnsi="Times New Roman" w:cs="Times New Roman"/>
          <w:color w:val="000000"/>
        </w:rPr>
        <w:t xml:space="preserve">6.2. apakšpunktā, </w:t>
      </w:r>
      <w:r w:rsidR="00394762">
        <w:rPr>
          <w:rFonts w:ascii="Times New Roman" w:eastAsia="Times New Roman" w:hAnsi="Times New Roman" w:cs="Times New Roman"/>
          <w:color w:val="000000"/>
        </w:rPr>
        <w:t xml:space="preserve">kā arī </w:t>
      </w:r>
      <w:r w:rsidRPr="00DF331E">
        <w:rPr>
          <w:rFonts w:ascii="Times New Roman" w:eastAsia="Times New Roman" w:hAnsi="Times New Roman" w:cs="Times New Roman"/>
          <w:color w:val="000000"/>
        </w:rPr>
        <w:t>18. un 24. punkt</w:t>
      </w:r>
      <w:r>
        <w:rPr>
          <w:rFonts w:ascii="Times New Roman" w:eastAsia="Times New Roman" w:hAnsi="Times New Roman" w:cs="Times New Roman"/>
          <w:color w:val="000000"/>
        </w:rPr>
        <w:t xml:space="preserve">ā </w:t>
      </w:r>
      <w:r w:rsidRPr="00DF331E">
        <w:rPr>
          <w:rFonts w:ascii="Times New Roman" w:eastAsia="Times New Roman" w:hAnsi="Times New Roman" w:cs="Times New Roman"/>
          <w:color w:val="000000"/>
        </w:rPr>
        <w:t xml:space="preserve">norādīto elektronisko pasta adresi </w:t>
      </w:r>
      <w:hyperlink r:id="rId8" w:history="1">
        <w:r w:rsidR="00394762" w:rsidRPr="00C4084A">
          <w:rPr>
            <w:rStyle w:val="Hipersaite"/>
            <w:rFonts w:ascii="Times New Roman" w:eastAsia="Times New Roman" w:hAnsi="Times New Roman" w:cs="Times New Roman"/>
          </w:rPr>
          <w:t>dome@adazi.lv</w:t>
        </w:r>
      </w:hyperlink>
      <w:r w:rsidR="00394762">
        <w:rPr>
          <w:rFonts w:ascii="Times New Roman" w:eastAsia="Times New Roman" w:hAnsi="Times New Roman" w:cs="Times New Roman"/>
          <w:color w:val="000000"/>
        </w:rPr>
        <w:t xml:space="preserve"> </w:t>
      </w:r>
      <w:r w:rsidRPr="00DF331E">
        <w:rPr>
          <w:rFonts w:ascii="Times New Roman" w:eastAsia="Times New Roman" w:hAnsi="Times New Roman" w:cs="Times New Roman"/>
          <w:color w:val="000000"/>
        </w:rPr>
        <w:t xml:space="preserve">ar elektronisko pasta adresi </w:t>
      </w:r>
      <w:hyperlink r:id="rId9" w:history="1">
        <w:r w:rsidR="00274521" w:rsidRPr="005D30D2">
          <w:rPr>
            <w:rStyle w:val="Hipersaite"/>
            <w:rFonts w:ascii="Times New Roman" w:eastAsia="Times New Roman" w:hAnsi="Times New Roman" w:cs="Times New Roman"/>
          </w:rPr>
          <w:t>dome@adazunovads.lv</w:t>
        </w:r>
      </w:hyperlink>
      <w:r w:rsidRPr="00DF331E">
        <w:rPr>
          <w:rFonts w:ascii="Times New Roman" w:eastAsia="Times New Roman" w:hAnsi="Times New Roman" w:cs="Times New Roman"/>
          <w:color w:val="000000"/>
        </w:rPr>
        <w:t>.</w:t>
      </w:r>
    </w:p>
    <w:p w14:paraId="14D91ECC" w14:textId="77777777" w:rsidR="00274521" w:rsidRPr="004E06FB" w:rsidRDefault="00274521" w:rsidP="00274521">
      <w:pPr>
        <w:jc w:val="both"/>
        <w:rPr>
          <w:rFonts w:ascii="Times New Roman" w:hAnsi="Times New Roman" w:cs="Times New Roman"/>
        </w:rPr>
      </w:pPr>
    </w:p>
    <w:p w14:paraId="687F24D7" w14:textId="77777777" w:rsidR="00274521" w:rsidRDefault="00274521" w:rsidP="00274521">
      <w:pPr>
        <w:jc w:val="both"/>
        <w:rPr>
          <w:rFonts w:ascii="Times New Roman" w:hAnsi="Times New Roman" w:cs="Times New Roman"/>
        </w:rPr>
      </w:pPr>
    </w:p>
    <w:p w14:paraId="33A5EFAE" w14:textId="77777777" w:rsidR="00FB68A1" w:rsidRPr="00564CA6" w:rsidRDefault="00FB68A1" w:rsidP="00274521">
      <w:pPr>
        <w:jc w:val="both"/>
        <w:rPr>
          <w:rFonts w:ascii="Times New Roman" w:hAnsi="Times New Roman" w:cs="Times New Roman"/>
        </w:rPr>
      </w:pPr>
    </w:p>
    <w:p w14:paraId="129D1D24" w14:textId="77777777" w:rsidR="00FB68A1" w:rsidRPr="00D61C8C" w:rsidRDefault="00FB68A1" w:rsidP="00FB68A1">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3073A933" w14:textId="77777777" w:rsidR="00FB68A1" w:rsidRPr="00D61C8C" w:rsidRDefault="00FB68A1" w:rsidP="00FB68A1">
      <w:pPr>
        <w:jc w:val="center"/>
        <w:rPr>
          <w:rFonts w:ascii="Times New Roman" w:hAnsi="Times New Roman"/>
        </w:rPr>
      </w:pPr>
    </w:p>
    <w:p w14:paraId="602EC911" w14:textId="5F4EB5EB" w:rsidR="00FB68A1" w:rsidRDefault="00FB68A1" w:rsidP="00FB68A1">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69A5F19A" w14:textId="77777777" w:rsidR="00FB68A1" w:rsidRDefault="00FB68A1">
      <w:pPr>
        <w:rPr>
          <w:rFonts w:ascii="Times New Roman" w:hAnsi="Times New Roman"/>
        </w:rPr>
      </w:pPr>
      <w:r>
        <w:rPr>
          <w:rFonts w:ascii="Times New Roman" w:hAnsi="Times New Roman"/>
        </w:rPr>
        <w:br w:type="page"/>
      </w:r>
    </w:p>
    <w:p w14:paraId="2F633B0E" w14:textId="77777777" w:rsidR="00274521" w:rsidRPr="009D21E1" w:rsidRDefault="00A770FD" w:rsidP="00274521">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9D21E1">
        <w:rPr>
          <w:rFonts w:ascii="Times New Roman" w:eastAsia="Times New Roman" w:hAnsi="Times New Roman" w:cs="Times New Roman"/>
          <w:b/>
          <w:bCs/>
          <w:lang w:eastAsia="lv-LV"/>
        </w:rPr>
        <w:lastRenderedPageBreak/>
        <w:t>PASKAIDROJUMA RAKSTS</w:t>
      </w:r>
    </w:p>
    <w:p w14:paraId="0CDD5617" w14:textId="0852BACD" w:rsidR="00274521" w:rsidRPr="009D21E1" w:rsidRDefault="00A770FD" w:rsidP="00274521">
      <w:pPr>
        <w:shd w:val="clear" w:color="auto" w:fill="FFFFFF"/>
        <w:jc w:val="center"/>
        <w:rPr>
          <w:rFonts w:ascii="Times New Roman" w:eastAsia="Times New Roman" w:hAnsi="Times New Roman" w:cs="Times New Roman"/>
          <w:b/>
          <w:lang w:eastAsia="lv-LV"/>
        </w:rPr>
      </w:pPr>
      <w:r w:rsidRPr="009D21E1">
        <w:rPr>
          <w:rFonts w:ascii="Times New Roman" w:eastAsia="Times New Roman" w:hAnsi="Times New Roman" w:cs="Times New Roman"/>
          <w:b/>
          <w:lang w:eastAsia="lv-LV"/>
        </w:rPr>
        <w:t>Ādažu novada pašvaldības 2026. gada</w:t>
      </w:r>
      <w:r>
        <w:rPr>
          <w:rFonts w:ascii="Times New Roman" w:eastAsia="Times New Roman" w:hAnsi="Times New Roman" w:cs="Times New Roman"/>
          <w:b/>
          <w:lang w:eastAsia="lv-LV"/>
        </w:rPr>
        <w:t xml:space="preserve"> 28</w:t>
      </w:r>
      <w:r w:rsidRPr="009D21E1">
        <w:rPr>
          <w:rFonts w:ascii="Times New Roman" w:eastAsia="Times New Roman" w:hAnsi="Times New Roman" w:cs="Times New Roman"/>
          <w:b/>
          <w:lang w:eastAsia="lv-LV"/>
        </w:rPr>
        <w:t>.</w:t>
      </w:r>
      <w:r>
        <w:rPr>
          <w:rFonts w:ascii="Times New Roman" w:eastAsia="Times New Roman" w:hAnsi="Times New Roman" w:cs="Times New Roman"/>
          <w:b/>
          <w:lang w:eastAsia="lv-LV"/>
        </w:rPr>
        <w:t xml:space="preserve"> </w:t>
      </w:r>
      <w:r w:rsidRPr="009D21E1">
        <w:rPr>
          <w:rFonts w:ascii="Times New Roman" w:eastAsia="Times New Roman" w:hAnsi="Times New Roman" w:cs="Times New Roman"/>
          <w:b/>
          <w:lang w:eastAsia="lv-LV"/>
        </w:rPr>
        <w:t>ma</w:t>
      </w:r>
      <w:r>
        <w:rPr>
          <w:rFonts w:ascii="Times New Roman" w:eastAsia="Times New Roman" w:hAnsi="Times New Roman" w:cs="Times New Roman"/>
          <w:b/>
          <w:lang w:eastAsia="lv-LV"/>
        </w:rPr>
        <w:t>ija</w:t>
      </w:r>
      <w:r w:rsidRPr="009D21E1">
        <w:rPr>
          <w:rFonts w:ascii="Times New Roman" w:eastAsia="Times New Roman" w:hAnsi="Times New Roman" w:cs="Times New Roman"/>
          <w:b/>
          <w:lang w:eastAsia="lv-LV"/>
        </w:rPr>
        <w:t xml:space="preserve"> saistošajiem noteikumiem Nr.</w:t>
      </w:r>
      <w:r w:rsidR="00FB68A1">
        <w:rPr>
          <w:rFonts w:ascii="Times New Roman" w:eastAsia="Times New Roman" w:hAnsi="Times New Roman" w:cs="Times New Roman"/>
          <w:b/>
          <w:lang w:eastAsia="lv-LV"/>
        </w:rPr>
        <w:t>14</w:t>
      </w:r>
      <w:r w:rsidRPr="009D21E1">
        <w:rPr>
          <w:rFonts w:ascii="Times New Roman" w:eastAsia="Times New Roman" w:hAnsi="Times New Roman" w:cs="Times New Roman"/>
          <w:b/>
          <w:lang w:eastAsia="lv-LV"/>
        </w:rPr>
        <w:t>/2026 “Grozījumi Ādažu novada pašvaldības domes 26.10.2023. saistošajos</w:t>
      </w:r>
    </w:p>
    <w:p w14:paraId="223C6735" w14:textId="77777777" w:rsidR="00274521" w:rsidRPr="009D21E1" w:rsidRDefault="00A770FD" w:rsidP="00274521">
      <w:pPr>
        <w:shd w:val="clear" w:color="auto" w:fill="FFFFFF"/>
        <w:jc w:val="center"/>
        <w:rPr>
          <w:rFonts w:ascii="Times New Roman" w:eastAsia="Calibri" w:hAnsi="Times New Roman" w:cs="Times New Roman"/>
          <w:b/>
          <w:bCs/>
          <w:iCs/>
          <w:lang w:eastAsia="lv-LV"/>
        </w:rPr>
      </w:pPr>
      <w:r w:rsidRPr="009D21E1">
        <w:rPr>
          <w:rFonts w:ascii="Times New Roman" w:eastAsia="Times New Roman" w:hAnsi="Times New Roman" w:cs="Times New Roman"/>
          <w:b/>
          <w:lang w:eastAsia="lv-LV"/>
        </w:rPr>
        <w:t>noteikumos Nr. 33/2023 “Par dzīvokļu izīrēšanas kārtību zemas īres maksas dzīvojamās mājās Ādažu novada pašvaldībā””</w:t>
      </w:r>
    </w:p>
    <w:p w14:paraId="02500E3C" w14:textId="77777777" w:rsidR="00274521" w:rsidRPr="009D21E1" w:rsidRDefault="00274521" w:rsidP="00274521">
      <w:pPr>
        <w:jc w:val="center"/>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1D1F85" w14:paraId="0852AFE4" w14:textId="77777777" w:rsidTr="001E1A38">
        <w:trPr>
          <w:trHeight w:val="180"/>
        </w:trPr>
        <w:tc>
          <w:tcPr>
            <w:tcW w:w="9209" w:type="dxa"/>
            <w:tcBorders>
              <w:top w:val="single" w:sz="4" w:space="0" w:color="auto"/>
              <w:left w:val="single" w:sz="4" w:space="0" w:color="auto"/>
              <w:bottom w:val="single" w:sz="4" w:space="0" w:color="auto"/>
              <w:right w:val="single" w:sz="4" w:space="0" w:color="auto"/>
            </w:tcBorders>
            <w:hideMark/>
          </w:tcPr>
          <w:p w14:paraId="543ECD31" w14:textId="77777777" w:rsidR="00274521" w:rsidRPr="009D21E1" w:rsidRDefault="00A770FD" w:rsidP="001E1A38">
            <w:pPr>
              <w:spacing w:before="40" w:after="40"/>
              <w:jc w:val="center"/>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b/>
                <w:bCs/>
                <w:color w:val="000000"/>
                <w:lang w:eastAsia="lv-LV"/>
              </w:rPr>
              <w:t>Paskaidrojuma raksta sadaļas un norādāmā informācija</w:t>
            </w:r>
          </w:p>
        </w:tc>
      </w:tr>
      <w:tr w:rsidR="001D1F85" w14:paraId="2584F091" w14:textId="77777777" w:rsidTr="001E1A38">
        <w:trPr>
          <w:trHeight w:val="771"/>
        </w:trPr>
        <w:tc>
          <w:tcPr>
            <w:tcW w:w="9209" w:type="dxa"/>
            <w:tcBorders>
              <w:top w:val="single" w:sz="4" w:space="0" w:color="auto"/>
              <w:left w:val="single" w:sz="4" w:space="0" w:color="auto"/>
              <w:bottom w:val="single" w:sz="4" w:space="0" w:color="auto"/>
              <w:right w:val="single" w:sz="4" w:space="0" w:color="auto"/>
            </w:tcBorders>
            <w:hideMark/>
          </w:tcPr>
          <w:p w14:paraId="67327533" w14:textId="77777777" w:rsidR="00274521" w:rsidRPr="009D21E1" w:rsidRDefault="00A770FD"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Mērķis un nepieciešamības pamatojums</w:t>
            </w:r>
          </w:p>
          <w:p w14:paraId="15C70849" w14:textId="77777777" w:rsidR="00274521" w:rsidRPr="009D21E1" w:rsidRDefault="00A770FD" w:rsidP="00274521">
            <w:pPr>
              <w:numPr>
                <w:ilvl w:val="1"/>
                <w:numId w:val="5"/>
              </w:numPr>
              <w:tabs>
                <w:tab w:val="left" w:pos="426"/>
              </w:tabs>
              <w:autoSpaceDE w:val="0"/>
              <w:autoSpaceDN w:val="0"/>
              <w:adjustRightInd w:val="0"/>
              <w:spacing w:before="120" w:after="12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Ādažu novada pašvaldības 2023. gada 26. oktobra saistošie noteikumi Nr. 33/2023 “Par dzīvokļu izīrēšanas kārtību zemas īres maksas dzīvojamās mājās Ādažu novada pašvaldībā” (turpmāk – Saistošie noteikumi) nosaka kārtību, kādā Ādažu novada pašvaldības administratīvajā teritorijā mājsaimniecībām izīrē dzīvokļus Eiropas Savienības Atveseļošanas un noturības mehānisma plāna 3.1. reformu un investīciju virziena “Reģionālā politika” 3.1.1.4.i. investīcijas “Finansēšanas fonda izveide zemas īres mājokļu būvniecība</w:t>
            </w:r>
            <w:r w:rsidRPr="009D21E1">
              <w:rPr>
                <w:rFonts w:ascii="Times New Roman" w:eastAsia="Times New Roman" w:hAnsi="Times New Roman" w:cs="Times New Roman"/>
                <w:color w:val="000000"/>
                <w:lang w:eastAsia="lv-LV"/>
              </w:rPr>
              <w:t xml:space="preserve">i” ietvaros izveidotajās zemas īres maksas dzīvojamās mājās un kārtību, kādā mājsaimniecības reģistrē pašvaldības īres Dzīvokļu reģistrā. </w:t>
            </w:r>
          </w:p>
          <w:p w14:paraId="0F959B6F" w14:textId="77777777" w:rsidR="00274521" w:rsidRDefault="00A770FD" w:rsidP="00274521">
            <w:pPr>
              <w:numPr>
                <w:ilvl w:val="1"/>
                <w:numId w:val="5"/>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Atbilstoši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atbalsta programmas mērķis ir dzīvojamo īres māju būvniecība, lai veicinātu būvniecības standartiem un energoefektivitātes prasībām atbilstoš</w:t>
            </w:r>
            <w:r w:rsidRPr="009D21E1">
              <w:rPr>
                <w:rFonts w:ascii="Times New Roman" w:eastAsia="Times New Roman" w:hAnsi="Times New Roman" w:cs="Times New Roman"/>
                <w:color w:val="000000"/>
              </w:rPr>
              <w:t>u zemas īres maksas mājokļu pieejamību mājsaimniecībām, kas nevar atļauties mājokli uz tirgus nosacījumiem.</w:t>
            </w:r>
          </w:p>
          <w:p w14:paraId="7978ACAA" w14:textId="77777777" w:rsidR="00274521" w:rsidRPr="007F6AB0" w:rsidRDefault="00A770FD" w:rsidP="00274521">
            <w:pPr>
              <w:numPr>
                <w:ilvl w:val="1"/>
                <w:numId w:val="5"/>
              </w:numPr>
              <w:tabs>
                <w:tab w:val="left" w:pos="426"/>
              </w:tabs>
              <w:autoSpaceDE w:val="0"/>
              <w:autoSpaceDN w:val="0"/>
              <w:adjustRightInd w:val="0"/>
              <w:spacing w:before="120" w:after="120"/>
              <w:ind w:left="426" w:hanging="398"/>
              <w:jc w:val="both"/>
              <w:outlineLvl w:val="0"/>
              <w:rPr>
                <w:rFonts w:ascii="Times New Roman" w:hAnsi="Times New Roman" w:cs="Times New Roman"/>
              </w:rPr>
            </w:pPr>
            <w:r w:rsidRPr="00DF331E">
              <w:rPr>
                <w:rFonts w:ascii="Times New Roman" w:hAnsi="Times New Roman" w:cs="Times New Roman"/>
              </w:rPr>
              <w:t xml:space="preserve">Pēc Saistošo noteikumu pieņemšanas ir mainījusies pašvaldības oficiālā elektroniskā pasta adrese, </w:t>
            </w:r>
            <w:r w:rsidRPr="007F6AB0">
              <w:rPr>
                <w:rFonts w:ascii="Times New Roman" w:hAnsi="Times New Roman" w:cs="Times New Roman"/>
              </w:rPr>
              <w:t xml:space="preserve">līdz ar to 6.2. apakšpunktā, 18. un 24. punktos norādītā elektroniskā pasta adrese </w:t>
            </w:r>
            <w:hyperlink r:id="rId10" w:history="1">
              <w:r w:rsidR="00274521" w:rsidRPr="007F6AB0">
                <w:rPr>
                  <w:rStyle w:val="Hipersaite"/>
                  <w:rFonts w:ascii="Times New Roman" w:hAnsi="Times New Roman" w:cs="Times New Roman"/>
                </w:rPr>
                <w:t>dome@adazi.lv</w:t>
              </w:r>
            </w:hyperlink>
            <w:r w:rsidRPr="007F6AB0">
              <w:rPr>
                <w:rFonts w:ascii="Times New Roman" w:hAnsi="Times New Roman" w:cs="Times New Roman"/>
              </w:rPr>
              <w:t xml:space="preserve"> aizstājama ar elektronisko pasta adresi </w:t>
            </w:r>
            <w:hyperlink r:id="rId11" w:history="1">
              <w:r w:rsidR="00274521" w:rsidRPr="007F6AB0">
                <w:rPr>
                  <w:rStyle w:val="Hipersaite"/>
                  <w:rFonts w:ascii="Times New Roman" w:hAnsi="Times New Roman" w:cs="Times New Roman"/>
                </w:rPr>
                <w:t>dome@adazunovads.lv</w:t>
              </w:r>
            </w:hyperlink>
            <w:r w:rsidRPr="007F6AB0">
              <w:rPr>
                <w:rFonts w:ascii="Times New Roman" w:hAnsi="Times New Roman" w:cs="Times New Roman"/>
              </w:rPr>
              <w:t>.</w:t>
            </w:r>
          </w:p>
        </w:tc>
      </w:tr>
      <w:tr w:rsidR="001D1F85" w14:paraId="348014D9" w14:textId="77777777" w:rsidTr="001E1A38">
        <w:trPr>
          <w:trHeight w:val="416"/>
        </w:trPr>
        <w:tc>
          <w:tcPr>
            <w:tcW w:w="9209" w:type="dxa"/>
            <w:tcBorders>
              <w:top w:val="single" w:sz="4" w:space="0" w:color="auto"/>
              <w:left w:val="single" w:sz="4" w:space="0" w:color="auto"/>
              <w:bottom w:val="single" w:sz="4" w:space="0" w:color="auto"/>
              <w:right w:val="single" w:sz="4" w:space="0" w:color="auto"/>
            </w:tcBorders>
            <w:hideMark/>
          </w:tcPr>
          <w:p w14:paraId="780DB96C" w14:textId="77777777" w:rsidR="00274521" w:rsidRPr="009D21E1" w:rsidRDefault="00A770FD"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 xml:space="preserve">Fiskālā ietekme uz pašvaldības budžetu </w:t>
            </w:r>
          </w:p>
          <w:p w14:paraId="418F60C4" w14:textId="77777777" w:rsidR="00274521" w:rsidRPr="009D21E1" w:rsidRDefault="00A770FD" w:rsidP="001E1A38">
            <w:pPr>
              <w:tabs>
                <w:tab w:val="left" w:pos="451"/>
              </w:tabs>
              <w:autoSpaceDE w:val="0"/>
              <w:autoSpaceDN w:val="0"/>
              <w:adjustRightInd w:val="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Šo noteikumu īstenošanas fiskālās ietekmes prognoze uz pašvaldības budžetu</w:t>
            </w:r>
            <w:r>
              <w:rPr>
                <w:rFonts w:ascii="Times New Roman" w:eastAsia="Times New Roman" w:hAnsi="Times New Roman" w:cs="Times New Roman"/>
                <w:color w:val="000000"/>
                <w:lang w:eastAsia="lv-LV"/>
              </w:rPr>
              <w:t xml:space="preserve"> - </w:t>
            </w:r>
            <w:r w:rsidRPr="009D21E1">
              <w:rPr>
                <w:rFonts w:ascii="Times New Roman" w:eastAsia="Times New Roman" w:hAnsi="Times New Roman" w:cs="Times New Roman"/>
                <w:color w:val="000000"/>
                <w:lang w:eastAsia="lv-LV"/>
              </w:rPr>
              <w:t xml:space="preserve">nav ietekmes uz </w:t>
            </w:r>
            <w:r>
              <w:rPr>
                <w:rFonts w:ascii="Times New Roman" w:eastAsia="Times New Roman" w:hAnsi="Times New Roman" w:cs="Times New Roman"/>
                <w:color w:val="000000"/>
                <w:lang w:eastAsia="lv-LV"/>
              </w:rPr>
              <w:t xml:space="preserve">budžeta </w:t>
            </w:r>
            <w:r w:rsidRPr="009D21E1">
              <w:rPr>
                <w:rFonts w:ascii="Times New Roman" w:eastAsia="Times New Roman" w:hAnsi="Times New Roman" w:cs="Times New Roman"/>
                <w:color w:val="000000"/>
                <w:lang w:eastAsia="lv-LV"/>
              </w:rPr>
              <w:t xml:space="preserve">ieņēmumu </w:t>
            </w:r>
            <w:r>
              <w:rPr>
                <w:rFonts w:ascii="Times New Roman" w:eastAsia="Times New Roman" w:hAnsi="Times New Roman" w:cs="Times New Roman"/>
                <w:color w:val="000000"/>
                <w:lang w:eastAsia="lv-LV"/>
              </w:rPr>
              <w:t xml:space="preserve">un </w:t>
            </w:r>
            <w:r w:rsidRPr="009D21E1">
              <w:rPr>
                <w:rFonts w:ascii="Times New Roman" w:eastAsia="Times New Roman" w:hAnsi="Times New Roman" w:cs="Times New Roman"/>
                <w:color w:val="000000"/>
                <w:lang w:eastAsia="lv-LV"/>
              </w:rPr>
              <w:t>izdevumu daļu.</w:t>
            </w:r>
          </w:p>
        </w:tc>
      </w:tr>
      <w:tr w:rsidR="001D1F85" w14:paraId="0D3ECC9E"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30AC93E9" w14:textId="77777777" w:rsidR="00274521" w:rsidRPr="009D21E1" w:rsidRDefault="00A770FD"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Cs/>
                <w:i/>
                <w:iCs/>
                <w:color w:val="000000"/>
              </w:rPr>
            </w:pPr>
            <w:r w:rsidRPr="009D21E1">
              <w:rPr>
                <w:rFonts w:ascii="Times New Roman" w:eastAsia="Times New Roman" w:hAnsi="Times New Roman" w:cs="Times New Roman"/>
                <w:b/>
                <w:color w:val="000000"/>
              </w:rPr>
              <w:t>Sociālā ietekme, ietekme uz vidi, iedzīvotāju veselību, uzņēmējdarbības vidi pašvaldības teritorijā, kā arī uz konkurenci</w:t>
            </w:r>
          </w:p>
          <w:p w14:paraId="67B32BA2" w14:textId="77777777" w:rsidR="00274521" w:rsidRPr="009D21E1" w:rsidRDefault="00A770FD"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Sociālā ietekme – </w:t>
            </w:r>
            <w:r>
              <w:rPr>
                <w:rFonts w:ascii="Times New Roman" w:eastAsia="Times New Roman" w:hAnsi="Times New Roman" w:cs="Times New Roman"/>
                <w:color w:val="000000"/>
                <w:lang w:eastAsia="lv-LV"/>
              </w:rPr>
              <w:t>nav sociālās ietekmes</w:t>
            </w:r>
            <w:r w:rsidRPr="009D21E1">
              <w:rPr>
                <w:rFonts w:ascii="Times New Roman" w:eastAsia="Times New Roman" w:hAnsi="Times New Roman" w:cs="Times New Roman"/>
                <w:color w:val="000000"/>
              </w:rPr>
              <w:t>.</w:t>
            </w:r>
            <w:r w:rsidRPr="009D21E1">
              <w:rPr>
                <w:rFonts w:ascii="Times New Roman" w:eastAsia="Times New Roman" w:hAnsi="Times New Roman" w:cs="Times New Roman"/>
                <w:b/>
                <w:bCs/>
                <w:color w:val="000000"/>
                <w:lang w:eastAsia="lv-LV"/>
              </w:rPr>
              <w:t xml:space="preserve"> </w:t>
            </w:r>
          </w:p>
          <w:p w14:paraId="5F9DC575" w14:textId="77777777" w:rsidR="00274521" w:rsidRPr="009D21E1" w:rsidRDefault="00A770FD"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vidi – nav attiecināms. </w:t>
            </w:r>
          </w:p>
          <w:p w14:paraId="42AD1104" w14:textId="77777777" w:rsidR="00274521" w:rsidRPr="009D21E1" w:rsidRDefault="00A770FD"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Ietekme uz iedzīvotāju veselību – nav attiecināms.</w:t>
            </w:r>
          </w:p>
          <w:p w14:paraId="0472956E" w14:textId="77777777" w:rsidR="00274521" w:rsidRPr="007F6AB0" w:rsidRDefault="00A770FD" w:rsidP="00274521">
            <w:pPr>
              <w:numPr>
                <w:ilvl w:val="1"/>
                <w:numId w:val="7"/>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uzņēmējdarbības vidi pašvaldības teritorijā – </w:t>
            </w:r>
            <w:r>
              <w:rPr>
                <w:rFonts w:ascii="Times New Roman" w:eastAsia="Times New Roman" w:hAnsi="Times New Roman" w:cs="Times New Roman"/>
                <w:color w:val="000000"/>
                <w:lang w:eastAsia="lv-LV"/>
              </w:rPr>
              <w:t>nav ietekmes.</w:t>
            </w:r>
          </w:p>
          <w:p w14:paraId="3ADB61AC" w14:textId="77777777" w:rsidR="00274521" w:rsidRPr="009D21E1" w:rsidRDefault="00A770FD" w:rsidP="00274521">
            <w:pPr>
              <w:numPr>
                <w:ilvl w:val="1"/>
                <w:numId w:val="7"/>
              </w:numPr>
              <w:autoSpaceDE w:val="0"/>
              <w:autoSpaceDN w:val="0"/>
              <w:adjustRightInd w:val="0"/>
              <w:spacing w:before="120" w:after="120"/>
              <w:ind w:left="453" w:hanging="453"/>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lang w:eastAsia="lv-LV"/>
              </w:rPr>
              <w:t>Ietekme uz konkurenci – nav attiecināms.</w:t>
            </w:r>
          </w:p>
        </w:tc>
      </w:tr>
      <w:tr w:rsidR="001D1F85" w14:paraId="3B6D86B5" w14:textId="77777777" w:rsidTr="001E1A38">
        <w:trPr>
          <w:trHeight w:val="552"/>
        </w:trPr>
        <w:tc>
          <w:tcPr>
            <w:tcW w:w="9209" w:type="dxa"/>
            <w:tcBorders>
              <w:top w:val="single" w:sz="4" w:space="0" w:color="auto"/>
              <w:left w:val="single" w:sz="4" w:space="0" w:color="auto"/>
              <w:bottom w:val="single" w:sz="4" w:space="0" w:color="auto"/>
              <w:right w:val="single" w:sz="4" w:space="0" w:color="auto"/>
            </w:tcBorders>
          </w:tcPr>
          <w:p w14:paraId="3D3C87AA" w14:textId="77777777" w:rsidR="00274521" w:rsidRPr="009D21E1" w:rsidRDefault="00A770FD" w:rsidP="00274521">
            <w:pPr>
              <w:numPr>
                <w:ilvl w:val="0"/>
                <w:numId w:val="7"/>
              </w:numPr>
              <w:shd w:val="clear" w:color="auto" w:fill="FFFFFF"/>
              <w:autoSpaceDE w:val="0"/>
              <w:autoSpaceDN w:val="0"/>
              <w:adjustRightInd w:val="0"/>
              <w:spacing w:before="40" w:after="40"/>
              <w:ind w:left="455" w:hanging="455"/>
              <w:jc w:val="both"/>
              <w:rPr>
                <w:rFonts w:ascii="Times New Roman" w:eastAsia="Times New Roman" w:hAnsi="Times New Roman" w:cs="Times New Roman"/>
                <w:b/>
                <w:bCs/>
                <w:color w:val="000000"/>
              </w:rPr>
            </w:pPr>
            <w:r w:rsidRPr="009D21E1">
              <w:rPr>
                <w:rFonts w:ascii="Times New Roman" w:eastAsia="Times New Roman" w:hAnsi="Times New Roman" w:cs="Times New Roman"/>
                <w:b/>
                <w:bCs/>
                <w:color w:val="000000"/>
              </w:rPr>
              <w:t>Ietekme uz administratīvajām procedūrām un to izmaksām</w:t>
            </w:r>
          </w:p>
          <w:p w14:paraId="562D5C6C" w14:textId="77777777" w:rsidR="00274521" w:rsidRPr="009D21E1" w:rsidRDefault="00A770FD"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Saistošajos noteikumos minētās procedūras, kas jāievēro personām, kuras vēlas īrēt zemas īres maksas dzīvokli, paliek nemainīgas.</w:t>
            </w:r>
          </w:p>
          <w:p w14:paraId="253F8902" w14:textId="77777777" w:rsidR="00274521" w:rsidRPr="009D21E1" w:rsidRDefault="00A770FD"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Komisijas pieņemtos lēmumus un faktisko rīcību var pārsūdzēt tiesā Administratīvā procesa likumā noteiktajā kārtībā. </w:t>
            </w:r>
          </w:p>
          <w:p w14:paraId="1177C92D" w14:textId="77777777" w:rsidR="00274521" w:rsidRPr="009D21E1" w:rsidRDefault="00A770FD"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Paredzētās administratīvo procedūru izmaksas nav paredzētas. </w:t>
            </w:r>
          </w:p>
        </w:tc>
      </w:tr>
      <w:tr w:rsidR="001D1F85" w14:paraId="1340D0C9" w14:textId="77777777" w:rsidTr="001E1A38">
        <w:trPr>
          <w:trHeight w:val="591"/>
        </w:trPr>
        <w:tc>
          <w:tcPr>
            <w:tcW w:w="9209" w:type="dxa"/>
            <w:tcBorders>
              <w:top w:val="single" w:sz="4" w:space="0" w:color="auto"/>
              <w:left w:val="single" w:sz="4" w:space="0" w:color="auto"/>
              <w:bottom w:val="single" w:sz="4" w:space="0" w:color="auto"/>
              <w:right w:val="single" w:sz="4" w:space="0" w:color="auto"/>
            </w:tcBorders>
            <w:hideMark/>
          </w:tcPr>
          <w:p w14:paraId="73D5B2E7" w14:textId="77777777" w:rsidR="00274521" w:rsidRPr="009D21E1" w:rsidRDefault="00A770FD" w:rsidP="00274521">
            <w:pPr>
              <w:numPr>
                <w:ilvl w:val="0"/>
                <w:numId w:val="7"/>
              </w:numPr>
              <w:autoSpaceDE w:val="0"/>
              <w:autoSpaceDN w:val="0"/>
              <w:adjustRightInd w:val="0"/>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Ietekme uz pašvaldības funkcijām un cilvēkresursiem</w:t>
            </w:r>
          </w:p>
          <w:p w14:paraId="683D505C" w14:textId="77777777" w:rsidR="00274521" w:rsidRPr="009D21E1" w:rsidRDefault="00A770FD"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shd w:val="clear" w:color="auto" w:fill="FFFFFF"/>
                <w:lang w:eastAsia="lv-LV"/>
              </w:rPr>
              <w:lastRenderedPageBreak/>
              <w:t>Nav tiešas ietekmes.</w:t>
            </w:r>
            <w:r w:rsidRPr="009D21E1">
              <w:rPr>
                <w:rFonts w:ascii="Times New Roman" w:eastAsia="Times New Roman" w:hAnsi="Times New Roman" w:cs="Times New Roman"/>
                <w:color w:val="000000"/>
                <w:lang w:eastAsia="lv-LV"/>
              </w:rPr>
              <w:t xml:space="preserve"> </w:t>
            </w:r>
          </w:p>
        </w:tc>
      </w:tr>
      <w:tr w:rsidR="001D1F85" w14:paraId="3A2983CD"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3896700F" w14:textId="77777777" w:rsidR="00274521" w:rsidRPr="009D21E1" w:rsidRDefault="00A770FD" w:rsidP="00274521">
            <w:pPr>
              <w:numPr>
                <w:ilvl w:val="0"/>
                <w:numId w:val="7"/>
              </w:numPr>
              <w:spacing w:before="40" w:after="40"/>
              <w:ind w:left="453" w:hanging="453"/>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lastRenderedPageBreak/>
              <w:t>Informācija par izpildes nodrošināšanu</w:t>
            </w:r>
          </w:p>
          <w:p w14:paraId="7E55BC66" w14:textId="77777777" w:rsidR="00274521" w:rsidRPr="009D21E1" w:rsidRDefault="00A770FD"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rPr>
              <w:t xml:space="preserve">Noteikumu īstenošanā tiks iesaistīti pašvaldības cilvēkresursi - Ādažu novada Valsts un pašvaldības vienotā klientu apkalpošanas centra darbinieki (pieņemot iesniegumus), </w:t>
            </w:r>
            <w:r w:rsidRPr="009D21E1">
              <w:rPr>
                <w:rFonts w:ascii="Times New Roman" w:eastAsia="Times New Roman" w:hAnsi="Times New Roman" w:cs="Times New Roman"/>
                <w:color w:val="000000"/>
                <w:shd w:val="clear" w:color="auto" w:fill="FFFFFF"/>
              </w:rPr>
              <w:t xml:space="preserve">Dzīvokļu </w:t>
            </w:r>
            <w:r w:rsidRPr="009D21E1">
              <w:rPr>
                <w:rFonts w:ascii="Times New Roman" w:eastAsia="Times New Roman" w:hAnsi="Times New Roman" w:cs="Times New Roman"/>
                <w:color w:val="000000"/>
              </w:rPr>
              <w:t>komisija (izvērtējot iesniegumus, pieņemot lēmumus, u.c.). Lēmuma apstrīdēšanas gadījumā – Administratīvo aktu strīdus komisija, kuras sastāvā ir deputāti, pašvaldības izpilddirektors un juristi.</w:t>
            </w:r>
          </w:p>
        </w:tc>
      </w:tr>
      <w:tr w:rsidR="001D1F85" w14:paraId="6F168A6C"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65B214EE" w14:textId="77777777" w:rsidR="00274521" w:rsidRPr="009D21E1" w:rsidRDefault="00A770FD" w:rsidP="00274521">
            <w:pPr>
              <w:numPr>
                <w:ilvl w:val="0"/>
                <w:numId w:val="7"/>
              </w:numPr>
              <w:spacing w:before="40" w:after="40"/>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Prasību un izmaksu samērīgums pret ieguvumiem, ko sniedz mērķa sasniegšana</w:t>
            </w:r>
          </w:p>
          <w:p w14:paraId="7BD9D6E8" w14:textId="77777777" w:rsidR="00274521" w:rsidRPr="009D21E1" w:rsidRDefault="00A770FD"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Noteikumi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1D1F85" w14:paraId="6D92AD74"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4EC95316" w14:textId="77777777" w:rsidR="00274521" w:rsidRPr="009D21E1" w:rsidRDefault="00A770FD" w:rsidP="00274521">
            <w:pPr>
              <w:numPr>
                <w:ilvl w:val="0"/>
                <w:numId w:val="7"/>
              </w:numPr>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Izstrādes gaitā veiktās konsultācijas ar privātpersonām un institūcijām</w:t>
            </w:r>
          </w:p>
          <w:p w14:paraId="1C854497" w14:textId="77777777" w:rsidR="00274521" w:rsidRPr="009D21E1" w:rsidRDefault="00A770FD" w:rsidP="00274521">
            <w:pPr>
              <w:numPr>
                <w:ilvl w:val="0"/>
                <w:numId w:val="9"/>
              </w:numPr>
              <w:spacing w:before="40" w:after="40"/>
              <w:ind w:left="453" w:right="102" w:hanging="425"/>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Konsultācijām tika izmantots šāds sabiedrības līdzdalības veids: pēc Noteikumu izskatīšanas domes </w:t>
            </w:r>
            <w:r>
              <w:rPr>
                <w:rFonts w:ascii="Times New Roman" w:eastAsia="Times New Roman" w:hAnsi="Times New Roman" w:cs="Times New Roman"/>
                <w:color w:val="000000"/>
                <w:lang w:eastAsia="lv-LV"/>
              </w:rPr>
              <w:t>Attīstības</w:t>
            </w:r>
            <w:r w:rsidRPr="009D21E1">
              <w:rPr>
                <w:rFonts w:ascii="Times New Roman" w:eastAsia="Times New Roman" w:hAnsi="Times New Roman" w:cs="Times New Roman"/>
                <w:color w:val="000000"/>
                <w:lang w:eastAsia="lv-LV"/>
              </w:rPr>
              <w:t xml:space="preserve"> komitejā projekts tika publicēts pašvaldības oficiālajā tīmekļvietnē </w:t>
            </w:r>
            <w:hyperlink r:id="rId12" w:history="1">
              <w:r w:rsidR="00274521" w:rsidRPr="009D21E1">
                <w:rPr>
                  <w:rFonts w:ascii="Times New Roman" w:eastAsia="Times New Roman" w:hAnsi="Times New Roman" w:cs="Times New Roman"/>
                  <w:color w:val="000000"/>
                  <w:u w:val="single"/>
                  <w:lang w:eastAsia="lv-LV"/>
                </w:rPr>
                <w:t>www.adazunovads.lv</w:t>
              </w:r>
            </w:hyperlink>
            <w:r w:rsidRPr="009D21E1">
              <w:rPr>
                <w:rFonts w:ascii="Times New Roman" w:eastAsia="Times New Roman" w:hAnsi="Times New Roman" w:cs="Times New Roman"/>
                <w:color w:val="000000"/>
                <w:lang w:eastAsia="lv-LV"/>
              </w:rPr>
              <w:t xml:space="preserve">, kā arī sociālā tīkla </w:t>
            </w:r>
            <w:proofErr w:type="spellStart"/>
            <w:r w:rsidRPr="009D21E1">
              <w:rPr>
                <w:rFonts w:ascii="Times New Roman" w:eastAsia="Times New Roman" w:hAnsi="Times New Roman" w:cs="Times New Roman"/>
                <w:i/>
                <w:iCs/>
                <w:color w:val="000000"/>
                <w:lang w:eastAsia="lv-LV"/>
              </w:rPr>
              <w:t>Facebook</w:t>
            </w:r>
            <w:proofErr w:type="spellEnd"/>
            <w:r w:rsidRPr="009D21E1">
              <w:rPr>
                <w:rFonts w:ascii="Times New Roman" w:eastAsia="Times New Roman" w:hAnsi="Times New Roman" w:cs="Times New Roman"/>
                <w:color w:val="000000"/>
                <w:lang w:eastAsia="lv-LV"/>
              </w:rPr>
              <w:t xml:space="preserve"> pašvaldības kontā, lai sasniegtu </w:t>
            </w:r>
            <w:proofErr w:type="spellStart"/>
            <w:r w:rsidRPr="009D21E1">
              <w:rPr>
                <w:rFonts w:ascii="Times New Roman" w:eastAsia="Times New Roman" w:hAnsi="Times New Roman" w:cs="Times New Roman"/>
                <w:color w:val="000000"/>
                <w:lang w:eastAsia="lv-LV"/>
              </w:rPr>
              <w:t>mērķgrupu</w:t>
            </w:r>
            <w:proofErr w:type="spellEnd"/>
            <w:r w:rsidRPr="009D21E1">
              <w:rPr>
                <w:rFonts w:ascii="Times New Roman" w:eastAsia="Times New Roman" w:hAnsi="Times New Roman" w:cs="Times New Roman"/>
                <w:color w:val="000000"/>
                <w:lang w:eastAsia="lv-LV"/>
              </w:rPr>
              <w:t>, kā arī noskaidrotu pēc iespējas plašākas sabiedrības viedokli.</w:t>
            </w:r>
          </w:p>
          <w:p w14:paraId="3FA52747" w14:textId="2C0F641C" w:rsidR="00274521" w:rsidRPr="007B20F5" w:rsidRDefault="00A770FD" w:rsidP="00274521">
            <w:pPr>
              <w:numPr>
                <w:ilvl w:val="0"/>
                <w:numId w:val="9"/>
              </w:numPr>
              <w:spacing w:before="40" w:after="40"/>
              <w:ind w:left="453" w:right="102" w:hanging="425"/>
              <w:jc w:val="both"/>
              <w:textAlignment w:val="baseline"/>
              <w:rPr>
                <w:rFonts w:ascii="Times New Roman" w:eastAsia="Times New Roman" w:hAnsi="Times New Roman" w:cs="Times New Roman"/>
                <w:lang w:eastAsia="lv-LV"/>
              </w:rPr>
            </w:pPr>
            <w:r w:rsidRPr="007B20F5">
              <w:rPr>
                <w:rFonts w:ascii="Times New Roman" w:eastAsia="Times New Roman" w:hAnsi="Times New Roman" w:cs="Times New Roman"/>
                <w:lang w:eastAsia="lv-LV"/>
              </w:rPr>
              <w:t xml:space="preserve">Pēc šo noteikumu projekta publicēšanas sabiedrības viedokļa noskaidrošanai noteiktajā termiņā – no 2026. gada </w:t>
            </w:r>
            <w:r w:rsidR="003E3C4B">
              <w:rPr>
                <w:rFonts w:ascii="Times New Roman" w:eastAsia="Times New Roman" w:hAnsi="Times New Roman" w:cs="Times New Roman"/>
                <w:lang w:eastAsia="lv-LV"/>
              </w:rPr>
              <w:t>14</w:t>
            </w:r>
            <w:r w:rsidRPr="007B20F5">
              <w:rPr>
                <w:rFonts w:ascii="Times New Roman" w:eastAsia="Times New Roman" w:hAnsi="Times New Roman" w:cs="Times New Roman"/>
                <w:lang w:eastAsia="lv-LV"/>
              </w:rPr>
              <w:t>. </w:t>
            </w:r>
            <w:r>
              <w:rPr>
                <w:rFonts w:ascii="Times New Roman" w:eastAsia="Times New Roman" w:hAnsi="Times New Roman" w:cs="Times New Roman"/>
                <w:lang w:eastAsia="lv-LV"/>
              </w:rPr>
              <w:t>maija</w:t>
            </w:r>
            <w:r w:rsidRPr="007B20F5">
              <w:rPr>
                <w:rFonts w:ascii="Times New Roman" w:eastAsia="Times New Roman" w:hAnsi="Times New Roman" w:cs="Times New Roman"/>
                <w:lang w:eastAsia="lv-LV"/>
              </w:rPr>
              <w:t xml:space="preserve"> līdz 2026. gada </w:t>
            </w:r>
            <w:r w:rsidR="003E3C4B">
              <w:rPr>
                <w:rFonts w:ascii="Times New Roman" w:eastAsia="Times New Roman" w:hAnsi="Times New Roman" w:cs="Times New Roman"/>
                <w:lang w:eastAsia="lv-LV"/>
              </w:rPr>
              <w:t>27</w:t>
            </w:r>
            <w:r>
              <w:rPr>
                <w:rFonts w:ascii="Times New Roman" w:eastAsia="Times New Roman" w:hAnsi="Times New Roman" w:cs="Times New Roman"/>
                <w:lang w:eastAsia="lv-LV"/>
              </w:rPr>
              <w:t>.</w:t>
            </w:r>
            <w:r w:rsidRPr="007B20F5">
              <w:rPr>
                <w:rFonts w:ascii="Times New Roman" w:eastAsia="Times New Roman" w:hAnsi="Times New Roman" w:cs="Times New Roman"/>
                <w:lang w:eastAsia="lv-LV"/>
              </w:rPr>
              <w:t> ma</w:t>
            </w:r>
            <w:r>
              <w:rPr>
                <w:rFonts w:ascii="Times New Roman" w:eastAsia="Times New Roman" w:hAnsi="Times New Roman" w:cs="Times New Roman"/>
                <w:lang w:eastAsia="lv-LV"/>
              </w:rPr>
              <w:t>ijam</w:t>
            </w:r>
            <w:r w:rsidRPr="007B20F5">
              <w:rPr>
                <w:rFonts w:ascii="Times New Roman" w:eastAsia="Times New Roman" w:hAnsi="Times New Roman" w:cs="Times New Roman"/>
                <w:lang w:eastAsia="lv-LV"/>
              </w:rPr>
              <w:t xml:space="preserve"> netika saņemti iedzīvotāju priekšlikumi par šo noteikumu projektu.</w:t>
            </w:r>
          </w:p>
          <w:p w14:paraId="3DE0A124" w14:textId="77777777" w:rsidR="00274521" w:rsidRPr="009D21E1" w:rsidRDefault="00A770FD" w:rsidP="00274521">
            <w:pPr>
              <w:numPr>
                <w:ilvl w:val="0"/>
                <w:numId w:val="9"/>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Citi priekšlikumi, viedokļi, iebildumi no sabiedrības pārstāvjiem, institūcijām netika saņemti.</w:t>
            </w:r>
          </w:p>
        </w:tc>
      </w:tr>
    </w:tbl>
    <w:p w14:paraId="2F153101" w14:textId="77777777" w:rsidR="00274521" w:rsidRDefault="00274521" w:rsidP="00274521">
      <w:pPr>
        <w:rPr>
          <w:rFonts w:ascii="Times New Roman" w:hAnsi="Times New Roman" w:cs="Times New Roman"/>
        </w:rPr>
      </w:pPr>
    </w:p>
    <w:p w14:paraId="5B05C290" w14:textId="77777777" w:rsidR="00274521" w:rsidRDefault="00274521" w:rsidP="00274521">
      <w:pPr>
        <w:rPr>
          <w:rFonts w:ascii="Times New Roman" w:hAnsi="Times New Roman" w:cs="Times New Roman"/>
        </w:rPr>
      </w:pPr>
    </w:p>
    <w:p w14:paraId="0705E7EE" w14:textId="77777777" w:rsidR="00274521" w:rsidRDefault="00274521" w:rsidP="00274521">
      <w:pPr>
        <w:rPr>
          <w:rFonts w:ascii="Times New Roman" w:hAnsi="Times New Roman" w:cs="Times New Roman"/>
        </w:rPr>
      </w:pPr>
    </w:p>
    <w:p w14:paraId="2B4A728F" w14:textId="77777777" w:rsidR="00FB68A1" w:rsidRPr="00D61C8C" w:rsidRDefault="00FB68A1" w:rsidP="00FB68A1">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6219AF17" w14:textId="77777777" w:rsidR="00FB68A1" w:rsidRPr="00D61C8C" w:rsidRDefault="00FB68A1" w:rsidP="00FB68A1">
      <w:pPr>
        <w:jc w:val="center"/>
        <w:rPr>
          <w:rFonts w:ascii="Times New Roman" w:hAnsi="Times New Roman"/>
        </w:rPr>
      </w:pPr>
    </w:p>
    <w:p w14:paraId="0E5EE8B7" w14:textId="77777777" w:rsidR="00FB68A1" w:rsidRPr="00D61C8C" w:rsidRDefault="00FB68A1" w:rsidP="00FB68A1">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3CF9F458" w14:textId="2077B43E" w:rsidR="003F7DB3" w:rsidRPr="00DD67D5" w:rsidRDefault="003F7DB3" w:rsidP="00FB68A1">
      <w:pPr>
        <w:jc w:val="both"/>
        <w:rPr>
          <w:rFonts w:ascii="Times New Roman" w:hAnsi="Times New Roman" w:cs="Times New Roman"/>
        </w:rPr>
      </w:pPr>
    </w:p>
    <w:sectPr w:rsidR="003F7DB3" w:rsidRPr="00DD67D5"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DD429" w14:textId="77777777" w:rsidR="00A770FD" w:rsidRDefault="00A770FD">
      <w:r>
        <w:separator/>
      </w:r>
    </w:p>
  </w:endnote>
  <w:endnote w:type="continuationSeparator" w:id="0">
    <w:p w14:paraId="1128B9EE" w14:textId="77777777" w:rsidR="00A770FD" w:rsidRDefault="00A7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26971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770FD">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A468C" w14:textId="77777777" w:rsidR="00A770FD" w:rsidRDefault="00A770FD">
      <w:r>
        <w:separator/>
      </w:r>
    </w:p>
  </w:footnote>
  <w:footnote w:type="continuationSeparator" w:id="0">
    <w:p w14:paraId="08E6D28C" w14:textId="77777777" w:rsidR="00A770FD" w:rsidRDefault="00A77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4A02913E">
      <w:start w:val="1"/>
      <w:numFmt w:val="decimal"/>
      <w:lvlText w:val="%1."/>
      <w:lvlJc w:val="left"/>
      <w:pPr>
        <w:ind w:left="720" w:hanging="360"/>
      </w:pPr>
      <w:rPr>
        <w:rFonts w:hint="default"/>
      </w:rPr>
    </w:lvl>
    <w:lvl w:ilvl="1" w:tplc="6E727AC4" w:tentative="1">
      <w:start w:val="1"/>
      <w:numFmt w:val="lowerLetter"/>
      <w:lvlText w:val="%2."/>
      <w:lvlJc w:val="left"/>
      <w:pPr>
        <w:ind w:left="1440" w:hanging="360"/>
      </w:pPr>
    </w:lvl>
    <w:lvl w:ilvl="2" w:tplc="20363000" w:tentative="1">
      <w:start w:val="1"/>
      <w:numFmt w:val="lowerRoman"/>
      <w:lvlText w:val="%3."/>
      <w:lvlJc w:val="right"/>
      <w:pPr>
        <w:ind w:left="2160" w:hanging="180"/>
      </w:pPr>
    </w:lvl>
    <w:lvl w:ilvl="3" w:tplc="DD7A32A8" w:tentative="1">
      <w:start w:val="1"/>
      <w:numFmt w:val="decimal"/>
      <w:lvlText w:val="%4."/>
      <w:lvlJc w:val="left"/>
      <w:pPr>
        <w:ind w:left="2880" w:hanging="360"/>
      </w:pPr>
    </w:lvl>
    <w:lvl w:ilvl="4" w:tplc="CE02BA0C" w:tentative="1">
      <w:start w:val="1"/>
      <w:numFmt w:val="lowerLetter"/>
      <w:lvlText w:val="%5."/>
      <w:lvlJc w:val="left"/>
      <w:pPr>
        <w:ind w:left="3600" w:hanging="360"/>
      </w:pPr>
    </w:lvl>
    <w:lvl w:ilvl="5" w:tplc="CED0B56E" w:tentative="1">
      <w:start w:val="1"/>
      <w:numFmt w:val="lowerRoman"/>
      <w:lvlText w:val="%6."/>
      <w:lvlJc w:val="right"/>
      <w:pPr>
        <w:ind w:left="4320" w:hanging="180"/>
      </w:pPr>
    </w:lvl>
    <w:lvl w:ilvl="6" w:tplc="C58046FA" w:tentative="1">
      <w:start w:val="1"/>
      <w:numFmt w:val="decimal"/>
      <w:lvlText w:val="%7."/>
      <w:lvlJc w:val="left"/>
      <w:pPr>
        <w:ind w:left="5040" w:hanging="360"/>
      </w:pPr>
    </w:lvl>
    <w:lvl w:ilvl="7" w:tplc="47643884" w:tentative="1">
      <w:start w:val="1"/>
      <w:numFmt w:val="lowerLetter"/>
      <w:lvlText w:val="%8."/>
      <w:lvlJc w:val="left"/>
      <w:pPr>
        <w:ind w:left="5760" w:hanging="360"/>
      </w:pPr>
    </w:lvl>
    <w:lvl w:ilvl="8" w:tplc="AFAE1750"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0360C392">
      <w:start w:val="1"/>
      <w:numFmt w:val="decimal"/>
      <w:lvlText w:val="3.%1."/>
      <w:lvlJc w:val="left"/>
      <w:pPr>
        <w:ind w:left="2424" w:hanging="360"/>
      </w:pPr>
      <w:rPr>
        <w:rFonts w:hint="default"/>
        <w:b w:val="0"/>
      </w:rPr>
    </w:lvl>
    <w:lvl w:ilvl="1" w:tplc="69C89994">
      <w:start w:val="1"/>
      <w:numFmt w:val="lowerLetter"/>
      <w:lvlText w:val="%2."/>
      <w:lvlJc w:val="left"/>
      <w:pPr>
        <w:ind w:left="1440" w:hanging="360"/>
      </w:pPr>
    </w:lvl>
    <w:lvl w:ilvl="2" w:tplc="6E40103A" w:tentative="1">
      <w:start w:val="1"/>
      <w:numFmt w:val="lowerRoman"/>
      <w:lvlText w:val="%3."/>
      <w:lvlJc w:val="right"/>
      <w:pPr>
        <w:ind w:left="2160" w:hanging="180"/>
      </w:pPr>
    </w:lvl>
    <w:lvl w:ilvl="3" w:tplc="EB3E5E04" w:tentative="1">
      <w:start w:val="1"/>
      <w:numFmt w:val="decimal"/>
      <w:lvlText w:val="%4."/>
      <w:lvlJc w:val="left"/>
      <w:pPr>
        <w:ind w:left="2880" w:hanging="360"/>
      </w:pPr>
    </w:lvl>
    <w:lvl w:ilvl="4" w:tplc="2654F00C" w:tentative="1">
      <w:start w:val="1"/>
      <w:numFmt w:val="lowerLetter"/>
      <w:lvlText w:val="%5."/>
      <w:lvlJc w:val="left"/>
      <w:pPr>
        <w:ind w:left="3600" w:hanging="360"/>
      </w:pPr>
    </w:lvl>
    <w:lvl w:ilvl="5" w:tplc="A98A99CE" w:tentative="1">
      <w:start w:val="1"/>
      <w:numFmt w:val="lowerRoman"/>
      <w:lvlText w:val="%6."/>
      <w:lvlJc w:val="right"/>
      <w:pPr>
        <w:ind w:left="4320" w:hanging="180"/>
      </w:pPr>
    </w:lvl>
    <w:lvl w:ilvl="6" w:tplc="04769CFE" w:tentative="1">
      <w:start w:val="1"/>
      <w:numFmt w:val="decimal"/>
      <w:lvlText w:val="%7."/>
      <w:lvlJc w:val="left"/>
      <w:pPr>
        <w:ind w:left="5040" w:hanging="360"/>
      </w:pPr>
    </w:lvl>
    <w:lvl w:ilvl="7" w:tplc="46C0A15A" w:tentative="1">
      <w:start w:val="1"/>
      <w:numFmt w:val="lowerLetter"/>
      <w:lvlText w:val="%8."/>
      <w:lvlJc w:val="left"/>
      <w:pPr>
        <w:ind w:left="5760" w:hanging="360"/>
      </w:pPr>
    </w:lvl>
    <w:lvl w:ilvl="8" w:tplc="A8FC5180" w:tentative="1">
      <w:start w:val="1"/>
      <w:numFmt w:val="lowerRoman"/>
      <w:lvlText w:val="%9."/>
      <w:lvlJc w:val="right"/>
      <w:pPr>
        <w:ind w:left="6480" w:hanging="180"/>
      </w:pPr>
    </w:lvl>
  </w:abstractNum>
  <w:abstractNum w:abstractNumId="3"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572F1C"/>
    <w:multiLevelType w:val="hybridMultilevel"/>
    <w:tmpl w:val="882A290C"/>
    <w:lvl w:ilvl="0" w:tplc="70468932">
      <w:start w:val="1"/>
      <w:numFmt w:val="decimal"/>
      <w:lvlText w:val="4.%1."/>
      <w:lvlJc w:val="left"/>
      <w:pPr>
        <w:ind w:left="1440" w:hanging="360"/>
      </w:pPr>
      <w:rPr>
        <w:rFonts w:hint="default"/>
      </w:rPr>
    </w:lvl>
    <w:lvl w:ilvl="1" w:tplc="C2B2DE38" w:tentative="1">
      <w:start w:val="1"/>
      <w:numFmt w:val="lowerLetter"/>
      <w:lvlText w:val="%2."/>
      <w:lvlJc w:val="left"/>
      <w:pPr>
        <w:ind w:left="2160" w:hanging="360"/>
      </w:pPr>
    </w:lvl>
    <w:lvl w:ilvl="2" w:tplc="AF5A88F6" w:tentative="1">
      <w:start w:val="1"/>
      <w:numFmt w:val="lowerRoman"/>
      <w:lvlText w:val="%3."/>
      <w:lvlJc w:val="right"/>
      <w:pPr>
        <w:ind w:left="2880" w:hanging="180"/>
      </w:pPr>
    </w:lvl>
    <w:lvl w:ilvl="3" w:tplc="C806380A" w:tentative="1">
      <w:start w:val="1"/>
      <w:numFmt w:val="decimal"/>
      <w:lvlText w:val="%4."/>
      <w:lvlJc w:val="left"/>
      <w:pPr>
        <w:ind w:left="3600" w:hanging="360"/>
      </w:pPr>
    </w:lvl>
    <w:lvl w:ilvl="4" w:tplc="3C34DFC6" w:tentative="1">
      <w:start w:val="1"/>
      <w:numFmt w:val="lowerLetter"/>
      <w:lvlText w:val="%5."/>
      <w:lvlJc w:val="left"/>
      <w:pPr>
        <w:ind w:left="4320" w:hanging="360"/>
      </w:pPr>
    </w:lvl>
    <w:lvl w:ilvl="5" w:tplc="4C3AA96C" w:tentative="1">
      <w:start w:val="1"/>
      <w:numFmt w:val="lowerRoman"/>
      <w:lvlText w:val="%6."/>
      <w:lvlJc w:val="right"/>
      <w:pPr>
        <w:ind w:left="5040" w:hanging="180"/>
      </w:pPr>
    </w:lvl>
    <w:lvl w:ilvl="6" w:tplc="26D66714" w:tentative="1">
      <w:start w:val="1"/>
      <w:numFmt w:val="decimal"/>
      <w:lvlText w:val="%7."/>
      <w:lvlJc w:val="left"/>
      <w:pPr>
        <w:ind w:left="5760" w:hanging="360"/>
      </w:pPr>
    </w:lvl>
    <w:lvl w:ilvl="7" w:tplc="D060931C" w:tentative="1">
      <w:start w:val="1"/>
      <w:numFmt w:val="lowerLetter"/>
      <w:lvlText w:val="%8."/>
      <w:lvlJc w:val="left"/>
      <w:pPr>
        <w:ind w:left="6480" w:hanging="360"/>
      </w:pPr>
    </w:lvl>
    <w:lvl w:ilvl="8" w:tplc="3788E882" w:tentative="1">
      <w:start w:val="1"/>
      <w:numFmt w:val="lowerRoman"/>
      <w:lvlText w:val="%9."/>
      <w:lvlJc w:val="right"/>
      <w:pPr>
        <w:ind w:left="7200" w:hanging="180"/>
      </w:pPr>
    </w:lvl>
  </w:abstractNum>
  <w:abstractNum w:abstractNumId="5"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9A06A6A"/>
    <w:multiLevelType w:val="hybridMultilevel"/>
    <w:tmpl w:val="868C2BAE"/>
    <w:lvl w:ilvl="0" w:tplc="4CE66874">
      <w:start w:val="1"/>
      <w:numFmt w:val="decimal"/>
      <w:lvlText w:val="8.%1."/>
      <w:lvlJc w:val="left"/>
      <w:pPr>
        <w:ind w:left="1515" w:hanging="360"/>
      </w:pPr>
      <w:rPr>
        <w:rFonts w:hint="default"/>
      </w:rPr>
    </w:lvl>
    <w:lvl w:ilvl="1" w:tplc="A6E2CD9C" w:tentative="1">
      <w:start w:val="1"/>
      <w:numFmt w:val="lowerLetter"/>
      <w:lvlText w:val="%2."/>
      <w:lvlJc w:val="left"/>
      <w:pPr>
        <w:ind w:left="1440" w:hanging="360"/>
      </w:pPr>
    </w:lvl>
    <w:lvl w:ilvl="2" w:tplc="8C341CAC" w:tentative="1">
      <w:start w:val="1"/>
      <w:numFmt w:val="lowerRoman"/>
      <w:lvlText w:val="%3."/>
      <w:lvlJc w:val="right"/>
      <w:pPr>
        <w:ind w:left="2160" w:hanging="180"/>
      </w:pPr>
    </w:lvl>
    <w:lvl w:ilvl="3" w:tplc="6BEE203A" w:tentative="1">
      <w:start w:val="1"/>
      <w:numFmt w:val="decimal"/>
      <w:lvlText w:val="%4."/>
      <w:lvlJc w:val="left"/>
      <w:pPr>
        <w:ind w:left="2880" w:hanging="360"/>
      </w:pPr>
    </w:lvl>
    <w:lvl w:ilvl="4" w:tplc="BF745024" w:tentative="1">
      <w:start w:val="1"/>
      <w:numFmt w:val="lowerLetter"/>
      <w:lvlText w:val="%5."/>
      <w:lvlJc w:val="left"/>
      <w:pPr>
        <w:ind w:left="3600" w:hanging="360"/>
      </w:pPr>
    </w:lvl>
    <w:lvl w:ilvl="5" w:tplc="E54E70BE" w:tentative="1">
      <w:start w:val="1"/>
      <w:numFmt w:val="lowerRoman"/>
      <w:lvlText w:val="%6."/>
      <w:lvlJc w:val="right"/>
      <w:pPr>
        <w:ind w:left="4320" w:hanging="180"/>
      </w:pPr>
    </w:lvl>
    <w:lvl w:ilvl="6" w:tplc="B17EAA82" w:tentative="1">
      <w:start w:val="1"/>
      <w:numFmt w:val="decimal"/>
      <w:lvlText w:val="%7."/>
      <w:lvlJc w:val="left"/>
      <w:pPr>
        <w:ind w:left="5040" w:hanging="360"/>
      </w:pPr>
    </w:lvl>
    <w:lvl w:ilvl="7" w:tplc="DD04908A" w:tentative="1">
      <w:start w:val="1"/>
      <w:numFmt w:val="lowerLetter"/>
      <w:lvlText w:val="%8."/>
      <w:lvlJc w:val="left"/>
      <w:pPr>
        <w:ind w:left="5760" w:hanging="360"/>
      </w:pPr>
    </w:lvl>
    <w:lvl w:ilvl="8" w:tplc="79344A66" w:tentative="1">
      <w:start w:val="1"/>
      <w:numFmt w:val="lowerRoman"/>
      <w:lvlText w:val="%9."/>
      <w:lvlJc w:val="right"/>
      <w:pPr>
        <w:ind w:left="6480" w:hanging="180"/>
      </w:pPr>
    </w:lvl>
  </w:abstractNum>
  <w:abstractNum w:abstractNumId="8" w15:restartNumberingAfterBreak="0">
    <w:nsid w:val="6B0B5139"/>
    <w:multiLevelType w:val="hybridMultilevel"/>
    <w:tmpl w:val="ECBA4B7A"/>
    <w:lvl w:ilvl="0" w:tplc="D50CDE24">
      <w:start w:val="1"/>
      <w:numFmt w:val="decimal"/>
      <w:lvlText w:val="%1."/>
      <w:lvlJc w:val="left"/>
      <w:pPr>
        <w:ind w:left="720" w:hanging="360"/>
      </w:pPr>
      <w:rPr>
        <w:rFonts w:cstheme="minorBidi" w:hint="default"/>
      </w:rPr>
    </w:lvl>
    <w:lvl w:ilvl="1" w:tplc="A09C1E42" w:tentative="1">
      <w:start w:val="1"/>
      <w:numFmt w:val="lowerLetter"/>
      <w:lvlText w:val="%2."/>
      <w:lvlJc w:val="left"/>
      <w:pPr>
        <w:ind w:left="1440" w:hanging="360"/>
      </w:pPr>
    </w:lvl>
    <w:lvl w:ilvl="2" w:tplc="43687486" w:tentative="1">
      <w:start w:val="1"/>
      <w:numFmt w:val="lowerRoman"/>
      <w:lvlText w:val="%3."/>
      <w:lvlJc w:val="right"/>
      <w:pPr>
        <w:ind w:left="2160" w:hanging="180"/>
      </w:pPr>
    </w:lvl>
    <w:lvl w:ilvl="3" w:tplc="D07CA8EC" w:tentative="1">
      <w:start w:val="1"/>
      <w:numFmt w:val="decimal"/>
      <w:lvlText w:val="%4."/>
      <w:lvlJc w:val="left"/>
      <w:pPr>
        <w:ind w:left="2880" w:hanging="360"/>
      </w:pPr>
    </w:lvl>
    <w:lvl w:ilvl="4" w:tplc="0A5E2EEC" w:tentative="1">
      <w:start w:val="1"/>
      <w:numFmt w:val="lowerLetter"/>
      <w:lvlText w:val="%5."/>
      <w:lvlJc w:val="left"/>
      <w:pPr>
        <w:ind w:left="3600" w:hanging="360"/>
      </w:pPr>
    </w:lvl>
    <w:lvl w:ilvl="5" w:tplc="689EEF18" w:tentative="1">
      <w:start w:val="1"/>
      <w:numFmt w:val="lowerRoman"/>
      <w:lvlText w:val="%6."/>
      <w:lvlJc w:val="right"/>
      <w:pPr>
        <w:ind w:left="4320" w:hanging="180"/>
      </w:pPr>
    </w:lvl>
    <w:lvl w:ilvl="6" w:tplc="F20AEC32" w:tentative="1">
      <w:start w:val="1"/>
      <w:numFmt w:val="decimal"/>
      <w:lvlText w:val="%7."/>
      <w:lvlJc w:val="left"/>
      <w:pPr>
        <w:ind w:left="5040" w:hanging="360"/>
      </w:pPr>
    </w:lvl>
    <w:lvl w:ilvl="7" w:tplc="E33647FE" w:tentative="1">
      <w:start w:val="1"/>
      <w:numFmt w:val="lowerLetter"/>
      <w:lvlText w:val="%8."/>
      <w:lvlJc w:val="left"/>
      <w:pPr>
        <w:ind w:left="5760" w:hanging="360"/>
      </w:pPr>
    </w:lvl>
    <w:lvl w:ilvl="8" w:tplc="3EB63774" w:tentative="1">
      <w:start w:val="1"/>
      <w:numFmt w:val="lowerRoman"/>
      <w:lvlText w:val="%9."/>
      <w:lvlJc w:val="right"/>
      <w:pPr>
        <w:ind w:left="6480" w:hanging="180"/>
      </w:pPr>
    </w:lvl>
  </w:abstractNum>
  <w:num w:numId="1" w16cid:durableId="1080567416">
    <w:abstractNumId w:val="6"/>
  </w:num>
  <w:num w:numId="2" w16cid:durableId="1964530278">
    <w:abstractNumId w:val="1"/>
  </w:num>
  <w:num w:numId="3" w16cid:durableId="1884442053">
    <w:abstractNumId w:val="0"/>
  </w:num>
  <w:num w:numId="4" w16cid:durableId="1274290402">
    <w:abstractNumId w:val="8"/>
  </w:num>
  <w:num w:numId="5" w16cid:durableId="797068196">
    <w:abstractNumId w:val="3"/>
  </w:num>
  <w:num w:numId="6" w16cid:durableId="557788936">
    <w:abstractNumId w:val="2"/>
  </w:num>
  <w:num w:numId="7" w16cid:durableId="51662812">
    <w:abstractNumId w:val="5"/>
  </w:num>
  <w:num w:numId="8" w16cid:durableId="2087484390">
    <w:abstractNumId w:val="4"/>
  </w:num>
  <w:num w:numId="9" w16cid:durableId="281032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8449C"/>
    <w:rsid w:val="00167C4A"/>
    <w:rsid w:val="00180993"/>
    <w:rsid w:val="00195A73"/>
    <w:rsid w:val="001D1F85"/>
    <w:rsid w:val="001E1A38"/>
    <w:rsid w:val="0021016D"/>
    <w:rsid w:val="0025391B"/>
    <w:rsid w:val="00274521"/>
    <w:rsid w:val="00297558"/>
    <w:rsid w:val="002F4B8F"/>
    <w:rsid w:val="00310BC7"/>
    <w:rsid w:val="00351D48"/>
    <w:rsid w:val="00372B45"/>
    <w:rsid w:val="00394762"/>
    <w:rsid w:val="003E3C4B"/>
    <w:rsid w:val="003F7DB3"/>
    <w:rsid w:val="00492BDF"/>
    <w:rsid w:val="004B085D"/>
    <w:rsid w:val="004C33B2"/>
    <w:rsid w:val="004D516C"/>
    <w:rsid w:val="004E06FB"/>
    <w:rsid w:val="0053073B"/>
    <w:rsid w:val="00543508"/>
    <w:rsid w:val="00564A42"/>
    <w:rsid w:val="00564CA6"/>
    <w:rsid w:val="005C7FA1"/>
    <w:rsid w:val="005D30D2"/>
    <w:rsid w:val="00617AAC"/>
    <w:rsid w:val="00693F05"/>
    <w:rsid w:val="006D3451"/>
    <w:rsid w:val="0074092B"/>
    <w:rsid w:val="007B20F5"/>
    <w:rsid w:val="007B4DDB"/>
    <w:rsid w:val="007F6AB0"/>
    <w:rsid w:val="008257F8"/>
    <w:rsid w:val="008B72B4"/>
    <w:rsid w:val="009139A1"/>
    <w:rsid w:val="00996740"/>
    <w:rsid w:val="009D21E1"/>
    <w:rsid w:val="009E353D"/>
    <w:rsid w:val="00A52B04"/>
    <w:rsid w:val="00A770FD"/>
    <w:rsid w:val="00B11D17"/>
    <w:rsid w:val="00B36CD4"/>
    <w:rsid w:val="00BB16A4"/>
    <w:rsid w:val="00C4084A"/>
    <w:rsid w:val="00C9477C"/>
    <w:rsid w:val="00D86969"/>
    <w:rsid w:val="00DD67D5"/>
    <w:rsid w:val="00DF331E"/>
    <w:rsid w:val="00E52DA2"/>
    <w:rsid w:val="00E75D8D"/>
    <w:rsid w:val="00FA29A3"/>
    <w:rsid w:val="00FB68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274521"/>
    <w:rPr>
      <w:color w:val="0563C1" w:themeColor="hyperlink"/>
      <w:u w:val="single"/>
    </w:rPr>
  </w:style>
  <w:style w:type="character" w:styleId="Neatrisintapieminana">
    <w:name w:val="Unresolved Mention"/>
    <w:basedOn w:val="Noklusjumarindkopasfonts"/>
    <w:uiPriority w:val="99"/>
    <w:semiHidden/>
    <w:unhideWhenUsed/>
    <w:rsid w:val="00394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adazunovad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ome@adazi.lv" TargetMode="External"/><Relationship Id="rId4" Type="http://schemas.openxmlformats.org/officeDocument/2006/relationships/webSettings" Target="webSettings.xml"/><Relationship Id="rId9" Type="http://schemas.openxmlformats.org/officeDocument/2006/relationships/hyperlink" Target="mailto:dome@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3628</Words>
  <Characters>2069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cp:revision>
  <dcterms:created xsi:type="dcterms:W3CDTF">2024-06-01T14:39:00Z</dcterms:created>
  <dcterms:modified xsi:type="dcterms:W3CDTF">2026-05-28T12:41:00Z</dcterms:modified>
</cp:coreProperties>
</file>