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0725" w14:textId="77777777" w:rsidR="00BC52DE" w:rsidRPr="00E06876" w:rsidRDefault="00BC52DE" w:rsidP="00BC52DE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1DBEE438" w14:textId="77777777" w:rsidR="00BC52DE" w:rsidRPr="00E06876" w:rsidRDefault="00BC52DE" w:rsidP="00BC52DE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3F4600A6" w14:textId="1FFA745A" w:rsidR="00BC52DE" w:rsidRPr="00E06876" w:rsidRDefault="00BC52DE" w:rsidP="00BC52DE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06876">
        <w:rPr>
          <w:sz w:val="22"/>
          <w:szCs w:val="22"/>
        </w:rPr>
        <w:t xml:space="preserve">.gada </w:t>
      </w:r>
      <w:r>
        <w:rPr>
          <w:sz w:val="22"/>
          <w:szCs w:val="22"/>
        </w:rPr>
        <w:t xml:space="preserve">28.maija </w:t>
      </w:r>
      <w:r w:rsidRPr="00E06876">
        <w:rPr>
          <w:sz w:val="22"/>
          <w:szCs w:val="22"/>
        </w:rPr>
        <w:t>lēmumu Nr</w:t>
      </w:r>
      <w:r w:rsidRPr="00BC52DE">
        <w:rPr>
          <w:sz w:val="22"/>
          <w:szCs w:val="22"/>
        </w:rPr>
        <w:t>.</w:t>
      </w:r>
      <w:r w:rsidR="00D24FE4">
        <w:rPr>
          <w:sz w:val="22"/>
          <w:szCs w:val="22"/>
        </w:rPr>
        <w:t xml:space="preserve"> 187</w:t>
      </w:r>
    </w:p>
    <w:p w14:paraId="7B93C501" w14:textId="77777777" w:rsidR="00BC52DE" w:rsidRDefault="00BC52DE" w:rsidP="00BC52DE">
      <w:pPr>
        <w:rPr>
          <w:sz w:val="22"/>
          <w:szCs w:val="22"/>
        </w:rPr>
      </w:pPr>
    </w:p>
    <w:p w14:paraId="6EF9BC5C" w14:textId="77777777" w:rsidR="00BC52DE" w:rsidRDefault="00BC52DE" w:rsidP="00BC52DE">
      <w:pPr>
        <w:rPr>
          <w:sz w:val="22"/>
          <w:szCs w:val="22"/>
        </w:rPr>
      </w:pPr>
    </w:p>
    <w:p w14:paraId="7DBBFF24" w14:textId="3B61758C" w:rsidR="00BC52DE" w:rsidRPr="00F1699D" w:rsidRDefault="00BC52DE" w:rsidP="00BC52DE">
      <w:pPr>
        <w:jc w:val="center"/>
        <w:rPr>
          <w:b/>
          <w:smallCaps/>
          <w:sz w:val="24"/>
          <w:szCs w:val="22"/>
        </w:rPr>
      </w:pPr>
      <w:r w:rsidRPr="00F1699D">
        <w:rPr>
          <w:b/>
          <w:smallCaps/>
          <w:sz w:val="24"/>
          <w:szCs w:val="22"/>
        </w:rPr>
        <w:t xml:space="preserve">Darba uzdevums </w:t>
      </w:r>
    </w:p>
    <w:p w14:paraId="303813AC" w14:textId="24E74704" w:rsidR="00BC52DE" w:rsidRDefault="00BC52DE" w:rsidP="00BC52DE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kā papildinājumam </w:t>
      </w:r>
    </w:p>
    <w:p w14:paraId="7257703E" w14:textId="4A27A1F5" w:rsidR="00BC52DE" w:rsidRDefault="00BC52DE" w:rsidP="00BC52DE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Detālplānojumam </w:t>
      </w:r>
      <w:r w:rsidR="00F1699D">
        <w:rPr>
          <w:sz w:val="24"/>
          <w:szCs w:val="22"/>
        </w:rPr>
        <w:t xml:space="preserve">Smilškalnu ielā 2, </w:t>
      </w:r>
      <w:proofErr w:type="spellStart"/>
      <w:r w:rsidR="00F1699D">
        <w:rPr>
          <w:sz w:val="24"/>
          <w:szCs w:val="22"/>
        </w:rPr>
        <w:t>Divezeros</w:t>
      </w:r>
      <w:proofErr w:type="spellEnd"/>
    </w:p>
    <w:p w14:paraId="1F79F4A9" w14:textId="478F88C6" w:rsidR="00BC52DE" w:rsidRDefault="007F01A6" w:rsidP="00BC52DE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vienības </w:t>
      </w:r>
      <w:r w:rsidR="00BC52DE" w:rsidRPr="00567D6A">
        <w:rPr>
          <w:sz w:val="24"/>
          <w:szCs w:val="22"/>
        </w:rPr>
        <w:t>kadastra apzīmējum</w:t>
      </w:r>
      <w:r w:rsidR="00F1699D">
        <w:rPr>
          <w:sz w:val="24"/>
          <w:szCs w:val="22"/>
        </w:rPr>
        <w:t>s</w:t>
      </w:r>
      <w:r>
        <w:rPr>
          <w:sz w:val="24"/>
          <w:szCs w:val="22"/>
        </w:rPr>
        <w:t xml:space="preserve"> </w:t>
      </w:r>
      <w:r w:rsidR="00767319">
        <w:rPr>
          <w:sz w:val="24"/>
          <w:szCs w:val="24"/>
        </w:rPr>
        <w:t>80440010221</w:t>
      </w:r>
    </w:p>
    <w:p w14:paraId="0B2E650F" w14:textId="77777777" w:rsidR="00653FDB" w:rsidRDefault="00653FDB"/>
    <w:p w14:paraId="1FE4AD6C" w14:textId="037D2248" w:rsidR="00F1699D" w:rsidRPr="00591383" w:rsidRDefault="00F1699D" w:rsidP="00F1699D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</w:t>
      </w:r>
    </w:p>
    <w:p w14:paraId="22DDC740" w14:textId="17FD11B6" w:rsidR="00F1699D" w:rsidRPr="00B72C70" w:rsidRDefault="00F1699D" w:rsidP="00F1699D">
      <w:pPr>
        <w:spacing w:after="120"/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>
        <w:rPr>
          <w:sz w:val="24"/>
          <w:szCs w:val="24"/>
        </w:rPr>
        <w:t>,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>Zemes ierīcības likuma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8.panta pirmā daļa un 9.panta otrā daļa, </w:t>
      </w:r>
      <w:r w:rsidRPr="007A447A">
        <w:rPr>
          <w:sz w:val="24"/>
          <w:szCs w:val="24"/>
        </w:rPr>
        <w:t xml:space="preserve">Ministru kabineta 02.08.2016. noteikumu Nr.505 “Zemes ierīcības projekta izstrādes </w:t>
      </w:r>
      <w:r w:rsidRPr="00D24FE4">
        <w:rPr>
          <w:sz w:val="24"/>
          <w:szCs w:val="24"/>
        </w:rPr>
        <w:t xml:space="preserve">noteikumi” 13.punkts </w:t>
      </w:r>
      <w:r w:rsidRPr="00D24FE4">
        <w:rPr>
          <w:sz w:val="24"/>
          <w:szCs w:val="22"/>
        </w:rPr>
        <w:t>un Ādažu novada pašvaldības domes 2026.gada 28.maija lēmums Nr.</w:t>
      </w:r>
      <w:r w:rsidRPr="00D24FE4">
        <w:rPr>
          <w:b/>
        </w:rPr>
        <w:t xml:space="preserve"> </w:t>
      </w:r>
      <w:r w:rsidR="00D24FE4" w:rsidRPr="00D24FE4">
        <w:rPr>
          <w:noProof/>
          <w:sz w:val="24"/>
          <w:szCs w:val="22"/>
        </w:rPr>
        <w:t>187</w:t>
      </w:r>
      <w:r w:rsidRPr="00D24FE4">
        <w:rPr>
          <w:sz w:val="24"/>
          <w:szCs w:val="22"/>
        </w:rPr>
        <w:t>.</w:t>
      </w:r>
    </w:p>
    <w:p w14:paraId="6E9CA60F" w14:textId="64BEB6F1" w:rsidR="00F1699D" w:rsidRPr="00591383" w:rsidRDefault="00F1699D" w:rsidP="00F1699D">
      <w:pPr>
        <w:pStyle w:val="Pamattekstaatkpe2"/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</w:t>
      </w:r>
    </w:p>
    <w:p w14:paraId="3A0BF47B" w14:textId="3B80BA9F" w:rsidR="00767319" w:rsidRPr="007D5726" w:rsidRDefault="00F1699D" w:rsidP="00F1699D">
      <w:pPr>
        <w:pStyle w:val="Pamattekstaatkpe2"/>
        <w:spacing w:after="120"/>
        <w:ind w:left="360" w:firstLine="0"/>
        <w:rPr>
          <w:rFonts w:ascii="Times New Roman" w:hAnsi="Times New Roman"/>
          <w:sz w:val="24"/>
          <w:szCs w:val="24"/>
        </w:rPr>
      </w:pPr>
      <w:r w:rsidRPr="007D5726">
        <w:rPr>
          <w:rFonts w:ascii="Times New Roman" w:hAnsi="Times New Roman"/>
          <w:sz w:val="24"/>
          <w:szCs w:val="24"/>
        </w:rPr>
        <w:t xml:space="preserve">Pamatot </w:t>
      </w:r>
      <w:r w:rsidR="007F01A6" w:rsidRPr="007D5726">
        <w:rPr>
          <w:rFonts w:ascii="Times New Roman" w:hAnsi="Times New Roman"/>
          <w:sz w:val="24"/>
          <w:szCs w:val="24"/>
        </w:rPr>
        <w:t>zemes vienības</w:t>
      </w:r>
      <w:r w:rsidRPr="007D5726">
        <w:rPr>
          <w:rFonts w:ascii="Times New Roman" w:hAnsi="Times New Roman"/>
          <w:sz w:val="24"/>
          <w:szCs w:val="24"/>
        </w:rPr>
        <w:t xml:space="preserve"> </w:t>
      </w:r>
      <w:r w:rsidR="007F01A6" w:rsidRPr="007D5726">
        <w:rPr>
          <w:rFonts w:ascii="Times New Roman" w:hAnsi="Times New Roman"/>
          <w:sz w:val="24"/>
          <w:szCs w:val="24"/>
        </w:rPr>
        <w:t xml:space="preserve">Smilškalnu iela 2, </w:t>
      </w:r>
      <w:proofErr w:type="spellStart"/>
      <w:r w:rsidR="007F01A6" w:rsidRPr="007D5726">
        <w:rPr>
          <w:rFonts w:ascii="Times New Roman" w:hAnsi="Times New Roman"/>
          <w:sz w:val="24"/>
          <w:szCs w:val="24"/>
        </w:rPr>
        <w:t>Divezeros</w:t>
      </w:r>
      <w:proofErr w:type="spellEnd"/>
      <w:r w:rsidRPr="007D5726">
        <w:rPr>
          <w:rFonts w:ascii="Times New Roman" w:hAnsi="Times New Roman"/>
          <w:sz w:val="24"/>
          <w:szCs w:val="24"/>
        </w:rPr>
        <w:t xml:space="preserve"> (kadastra </w:t>
      </w:r>
      <w:r w:rsidR="00767319" w:rsidRPr="007D5726">
        <w:rPr>
          <w:rFonts w:ascii="Times New Roman" w:hAnsi="Times New Roman"/>
          <w:sz w:val="24"/>
          <w:szCs w:val="24"/>
        </w:rPr>
        <w:t xml:space="preserve">apzīmējums </w:t>
      </w:r>
      <w:r w:rsidRPr="007D5726">
        <w:rPr>
          <w:rFonts w:ascii="Times New Roman" w:hAnsi="Times New Roman"/>
          <w:sz w:val="24"/>
          <w:szCs w:val="24"/>
        </w:rPr>
        <w:t xml:space="preserve">80440010221) sadalīšanu, lai </w:t>
      </w:r>
      <w:r w:rsidR="003240FE" w:rsidRPr="007D5726">
        <w:rPr>
          <w:rFonts w:ascii="Times New Roman" w:hAnsi="Times New Roman"/>
          <w:sz w:val="24"/>
          <w:szCs w:val="24"/>
        </w:rPr>
        <w:t xml:space="preserve">atbilstoši detālplānojumā Smilškalnu ielai 2, </w:t>
      </w:r>
      <w:proofErr w:type="spellStart"/>
      <w:r w:rsidR="003240FE" w:rsidRPr="007D5726">
        <w:rPr>
          <w:rFonts w:ascii="Times New Roman" w:hAnsi="Times New Roman"/>
          <w:sz w:val="24"/>
          <w:szCs w:val="24"/>
        </w:rPr>
        <w:t>Divezeros</w:t>
      </w:r>
      <w:proofErr w:type="spellEnd"/>
      <w:r w:rsidR="003240FE" w:rsidRPr="007D5726">
        <w:rPr>
          <w:rFonts w:ascii="Times New Roman" w:hAnsi="Times New Roman"/>
          <w:sz w:val="24"/>
          <w:szCs w:val="24"/>
        </w:rPr>
        <w:t xml:space="preserve"> </w:t>
      </w:r>
      <w:r w:rsidR="001C0A16" w:rsidRPr="007D5726">
        <w:rPr>
          <w:rFonts w:ascii="Times New Roman" w:hAnsi="Times New Roman"/>
          <w:sz w:val="24"/>
          <w:szCs w:val="24"/>
        </w:rPr>
        <w:t xml:space="preserve">norādītajām kārtām, </w:t>
      </w:r>
      <w:r w:rsidR="00CE2935" w:rsidRPr="007D5726">
        <w:rPr>
          <w:rFonts w:ascii="Times New Roman" w:hAnsi="Times New Roman"/>
          <w:sz w:val="24"/>
          <w:szCs w:val="24"/>
        </w:rPr>
        <w:t>uzsāktu zemes vienības sadali un atdalītu zemes vienību Nr.3</w:t>
      </w:r>
      <w:r w:rsidR="00B91C29" w:rsidRPr="007D5726">
        <w:rPr>
          <w:rFonts w:ascii="Times New Roman" w:hAnsi="Times New Roman"/>
          <w:sz w:val="24"/>
          <w:szCs w:val="24"/>
        </w:rPr>
        <w:t xml:space="preserve"> </w:t>
      </w:r>
      <w:r w:rsidR="007D5726" w:rsidRPr="007D5726">
        <w:rPr>
          <w:rFonts w:ascii="Times New Roman" w:hAnsi="Times New Roman"/>
          <w:sz w:val="24"/>
          <w:szCs w:val="24"/>
        </w:rPr>
        <w:t>tādās robežās</w:t>
      </w:r>
      <w:r w:rsidR="00CE2935" w:rsidRPr="007D5726">
        <w:rPr>
          <w:rFonts w:ascii="Times New Roman" w:hAnsi="Times New Roman"/>
          <w:sz w:val="24"/>
          <w:szCs w:val="24"/>
        </w:rPr>
        <w:t xml:space="preserve">, kā norādīts detālplānojuma </w:t>
      </w:r>
      <w:r w:rsidR="00B91C29" w:rsidRPr="007D5726">
        <w:rPr>
          <w:rFonts w:ascii="Times New Roman" w:hAnsi="Times New Roman"/>
          <w:sz w:val="24"/>
          <w:szCs w:val="24"/>
        </w:rPr>
        <w:t xml:space="preserve">grafiskās daļas 6.lapā “Zemes ierīcības projekts”. </w:t>
      </w:r>
    </w:p>
    <w:p w14:paraId="134029B3" w14:textId="77777777" w:rsidR="007D5726" w:rsidRPr="00591383" w:rsidRDefault="007D5726" w:rsidP="007D5726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1F8C73BF" w14:textId="09E17DE3" w:rsidR="007D5726" w:rsidRDefault="0053477B" w:rsidP="007D5726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I</w:t>
      </w:r>
      <w:r w:rsidR="007D5726">
        <w:rPr>
          <w:sz w:val="24"/>
          <w:szCs w:val="22"/>
        </w:rPr>
        <w:t xml:space="preserve">zstrādāt </w:t>
      </w:r>
      <w:r>
        <w:rPr>
          <w:sz w:val="24"/>
          <w:szCs w:val="22"/>
        </w:rPr>
        <w:t xml:space="preserve">zemes ierīcības projektu </w:t>
      </w:r>
      <w:r w:rsidR="007D5726">
        <w:rPr>
          <w:sz w:val="24"/>
          <w:szCs w:val="22"/>
        </w:rPr>
        <w:t>zemes vienība</w:t>
      </w:r>
      <w:r>
        <w:rPr>
          <w:sz w:val="24"/>
          <w:szCs w:val="22"/>
        </w:rPr>
        <w:t>i</w:t>
      </w:r>
      <w:r w:rsidR="007D5726">
        <w:rPr>
          <w:sz w:val="24"/>
          <w:szCs w:val="22"/>
        </w:rPr>
        <w:t xml:space="preserve"> ar kadastra apzīmējumu </w:t>
      </w:r>
      <w:r>
        <w:rPr>
          <w:sz w:val="24"/>
          <w:szCs w:val="22"/>
        </w:rPr>
        <w:t xml:space="preserve">80440010221 </w:t>
      </w:r>
      <w:r w:rsidR="007D5726" w:rsidRPr="004D6199">
        <w:rPr>
          <w:sz w:val="24"/>
          <w:szCs w:val="22"/>
        </w:rPr>
        <w:t xml:space="preserve">kā papildinājumu detālplānojumam </w:t>
      </w:r>
      <w:r>
        <w:rPr>
          <w:sz w:val="24"/>
          <w:szCs w:val="22"/>
        </w:rPr>
        <w:t>Smilškalnu iela</w:t>
      </w:r>
      <w:r w:rsidR="001C47F0">
        <w:rPr>
          <w:sz w:val="24"/>
          <w:szCs w:val="22"/>
        </w:rPr>
        <w:t xml:space="preserve">i 2, </w:t>
      </w:r>
      <w:proofErr w:type="spellStart"/>
      <w:r w:rsidR="001C47F0">
        <w:rPr>
          <w:sz w:val="24"/>
          <w:szCs w:val="22"/>
        </w:rPr>
        <w:t>Divezeros</w:t>
      </w:r>
      <w:proofErr w:type="spellEnd"/>
      <w:r w:rsidR="001C47F0">
        <w:rPr>
          <w:sz w:val="24"/>
          <w:szCs w:val="22"/>
        </w:rPr>
        <w:t xml:space="preserve"> </w:t>
      </w:r>
      <w:r w:rsidR="007D5726">
        <w:rPr>
          <w:sz w:val="24"/>
          <w:szCs w:val="22"/>
        </w:rPr>
        <w:t>saskaņā ar šiem nosacījumiem, Zemes ierīcības likumu, Ministru kabineta 02.08.2016. noteikumiem Nr.505 „Zemes ierīcības projekta izstrādes noteikumi” un citiem uz teritorijas plānošanu, būvniecību un vides aizsardzību attiecināmiem LR normatīvajiem aktiem.</w:t>
      </w:r>
    </w:p>
    <w:p w14:paraId="6A41374F" w14:textId="78DFAF1C" w:rsidR="007D5726" w:rsidRDefault="007D5726" w:rsidP="007D5726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>spēkā esošo Ādažu novada teritorijas plānojumu un tā teritorijas izmantošanas un apbūves noteikumiem.</w:t>
      </w:r>
    </w:p>
    <w:p w14:paraId="62F3B221" w14:textId="77777777" w:rsidR="007D5726" w:rsidRDefault="007D5726" w:rsidP="007D5726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Darba saturs. Zemes ierīcības projekta sastāvdaļas saskaņā ar Ministru kabineta 02.08.2016. noteikumu Nr.505 „Zemes ierīcības projekta izstrādes noteikumi” III. nodaļas prasībām:</w:t>
      </w:r>
    </w:p>
    <w:p w14:paraId="3A05936D" w14:textId="77777777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2F5849C" w14:textId="77777777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1FECF724" w14:textId="77777777" w:rsidR="007D5726" w:rsidRDefault="007D5726" w:rsidP="007D5726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60D1E8D6" w14:textId="320B7337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Zemes ierīcības projekta robežas: </w:t>
      </w:r>
      <w:r w:rsidRPr="00FE1C60">
        <w:rPr>
          <w:sz w:val="24"/>
          <w:szCs w:val="24"/>
        </w:rPr>
        <w:t>zemes vienīb</w:t>
      </w:r>
      <w:r>
        <w:rPr>
          <w:sz w:val="24"/>
          <w:szCs w:val="24"/>
        </w:rPr>
        <w:t>as</w:t>
      </w:r>
      <w:r w:rsidRPr="00FE1C60">
        <w:rPr>
          <w:sz w:val="24"/>
          <w:szCs w:val="24"/>
        </w:rPr>
        <w:t xml:space="preserve"> </w:t>
      </w:r>
      <w:r w:rsidRPr="00567D6A">
        <w:rPr>
          <w:sz w:val="24"/>
          <w:szCs w:val="22"/>
        </w:rPr>
        <w:t>8044</w:t>
      </w:r>
      <w:r w:rsidR="001C47F0">
        <w:rPr>
          <w:sz w:val="24"/>
          <w:szCs w:val="22"/>
        </w:rPr>
        <w:t xml:space="preserve">0010221 </w:t>
      </w:r>
      <w:r>
        <w:rPr>
          <w:sz w:val="24"/>
          <w:szCs w:val="22"/>
        </w:rPr>
        <w:t>robežas.</w:t>
      </w:r>
    </w:p>
    <w:p w14:paraId="6FDE3288" w14:textId="77777777" w:rsidR="007D5726" w:rsidRPr="00591383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>
        <w:rPr>
          <w:sz w:val="24"/>
          <w:szCs w:val="24"/>
        </w:rPr>
        <w:t xml:space="preserve">; </w:t>
      </w:r>
    </w:p>
    <w:p w14:paraId="3A456E9D" w14:textId="1FDEC78F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S</w:t>
      </w:r>
      <w:r w:rsidRPr="0032515E">
        <w:rPr>
          <w:sz w:val="24"/>
          <w:szCs w:val="22"/>
        </w:rPr>
        <w:t xml:space="preserve">askaņā ar Ādažu novada teritorijas plānojumu </w:t>
      </w:r>
      <w:r>
        <w:rPr>
          <w:sz w:val="24"/>
          <w:szCs w:val="22"/>
        </w:rPr>
        <w:t>zemes vienības</w:t>
      </w:r>
      <w:r w:rsidRPr="0032515E">
        <w:rPr>
          <w:sz w:val="24"/>
          <w:szCs w:val="22"/>
        </w:rPr>
        <w:t xml:space="preserve"> atrodas </w:t>
      </w:r>
      <w:r w:rsidRPr="00C47284">
        <w:rPr>
          <w:sz w:val="24"/>
          <w:szCs w:val="22"/>
        </w:rPr>
        <w:t>Savrupmāju apbūves teritorijā (</w:t>
      </w:r>
      <w:proofErr w:type="spellStart"/>
      <w:r w:rsidRPr="00C47284">
        <w:rPr>
          <w:sz w:val="24"/>
          <w:szCs w:val="22"/>
        </w:rPr>
        <w:t>DzS</w:t>
      </w:r>
      <w:proofErr w:type="spellEnd"/>
      <w:r w:rsidRPr="00C47284">
        <w:rPr>
          <w:sz w:val="24"/>
          <w:szCs w:val="22"/>
        </w:rPr>
        <w:t>)</w:t>
      </w:r>
      <w:r w:rsidR="001C47F0">
        <w:rPr>
          <w:sz w:val="24"/>
          <w:szCs w:val="22"/>
        </w:rPr>
        <w:t>.</w:t>
      </w:r>
    </w:p>
    <w:p w14:paraId="14B14365" w14:textId="4284AEE6" w:rsidR="007D5726" w:rsidRPr="00D63BE8" w:rsidRDefault="007D5726" w:rsidP="007D5726">
      <w:pPr>
        <w:numPr>
          <w:ilvl w:val="1"/>
          <w:numId w:val="1"/>
        </w:numPr>
        <w:spacing w:before="120" w:after="120"/>
        <w:ind w:left="788" w:hanging="431"/>
        <w:jc w:val="both"/>
        <w:rPr>
          <w:sz w:val="24"/>
          <w:szCs w:val="22"/>
        </w:rPr>
      </w:pPr>
      <w:r w:rsidRPr="00673058">
        <w:rPr>
          <w:sz w:val="24"/>
          <w:szCs w:val="22"/>
        </w:rPr>
        <w:t xml:space="preserve">Saskaņā ar Ādažu novada teritorijas plānojumu </w:t>
      </w:r>
      <w:r w:rsidR="0063374A">
        <w:rPr>
          <w:sz w:val="24"/>
          <w:szCs w:val="22"/>
        </w:rPr>
        <w:t>Smilškalnu iela</w:t>
      </w:r>
      <w:r w:rsidRPr="00752567">
        <w:rPr>
          <w:sz w:val="24"/>
          <w:szCs w:val="22"/>
        </w:rPr>
        <w:t xml:space="preserve"> starp sarkanajām līnijām ir noteikta kā Transporta infrastruktūras teritorija (TR)</w:t>
      </w:r>
      <w:r w:rsidRPr="00673058">
        <w:rPr>
          <w:sz w:val="24"/>
          <w:szCs w:val="22"/>
        </w:rPr>
        <w:t>.</w:t>
      </w:r>
    </w:p>
    <w:p w14:paraId="3DF72C46" w14:textId="77777777" w:rsidR="00640049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</w:t>
      </w:r>
      <w:r w:rsidRPr="00E54ADC">
        <w:rPr>
          <w:sz w:val="24"/>
          <w:szCs w:val="22"/>
        </w:rPr>
        <w:t>rojektā jānorāda</w:t>
      </w:r>
      <w:r w:rsidR="00640049">
        <w:rPr>
          <w:sz w:val="24"/>
          <w:szCs w:val="22"/>
        </w:rPr>
        <w:t>:</w:t>
      </w:r>
    </w:p>
    <w:p w14:paraId="5F3A590C" w14:textId="77777777" w:rsidR="00640049" w:rsidRDefault="007D5726" w:rsidP="00640049">
      <w:pPr>
        <w:numPr>
          <w:ilvl w:val="2"/>
          <w:numId w:val="1"/>
        </w:numPr>
        <w:ind w:left="1225" w:hanging="505"/>
        <w:jc w:val="both"/>
        <w:rPr>
          <w:sz w:val="24"/>
          <w:szCs w:val="22"/>
        </w:rPr>
      </w:pPr>
      <w:r w:rsidRPr="00E54ADC">
        <w:rPr>
          <w:sz w:val="24"/>
          <w:szCs w:val="22"/>
        </w:rPr>
        <w:t xml:space="preserve"> zemes izmantošanas veidi,</w:t>
      </w:r>
    </w:p>
    <w:p w14:paraId="5FB73559" w14:textId="77777777" w:rsidR="00640049" w:rsidRDefault="007D5726" w:rsidP="00640049">
      <w:pPr>
        <w:numPr>
          <w:ilvl w:val="2"/>
          <w:numId w:val="1"/>
        </w:numPr>
        <w:ind w:left="1225" w:hanging="505"/>
        <w:jc w:val="both"/>
        <w:rPr>
          <w:sz w:val="24"/>
          <w:szCs w:val="22"/>
        </w:rPr>
      </w:pPr>
      <w:r w:rsidRPr="00E54ADC">
        <w:rPr>
          <w:sz w:val="24"/>
          <w:szCs w:val="22"/>
        </w:rPr>
        <w:t xml:space="preserve"> noteiktie apgrūtinājumi, aizsargjoslas un servitūti,</w:t>
      </w:r>
      <w:r w:rsidR="00FA1021">
        <w:rPr>
          <w:sz w:val="24"/>
          <w:szCs w:val="22"/>
        </w:rPr>
        <w:t xml:space="preserve"> tai skaitā </w:t>
      </w:r>
      <w:r w:rsidRPr="00E54ADC">
        <w:rPr>
          <w:sz w:val="24"/>
          <w:szCs w:val="22"/>
        </w:rPr>
        <w:t>ap ūdens ņemšanas vietām,</w:t>
      </w:r>
    </w:p>
    <w:p w14:paraId="58E02EDD" w14:textId="77777777" w:rsidR="00640049" w:rsidRDefault="007D5726" w:rsidP="00640049">
      <w:pPr>
        <w:numPr>
          <w:ilvl w:val="2"/>
          <w:numId w:val="1"/>
        </w:numPr>
        <w:ind w:left="1225" w:hanging="505"/>
        <w:jc w:val="both"/>
        <w:rPr>
          <w:sz w:val="24"/>
          <w:szCs w:val="22"/>
        </w:rPr>
      </w:pPr>
      <w:r w:rsidRPr="00E54ADC">
        <w:rPr>
          <w:sz w:val="24"/>
          <w:szCs w:val="22"/>
        </w:rPr>
        <w:t>adresācija,</w:t>
      </w:r>
    </w:p>
    <w:p w14:paraId="6F7342AB" w14:textId="6907B95F" w:rsidR="007D5726" w:rsidRPr="00E54ADC" w:rsidRDefault="007D5726" w:rsidP="00640049">
      <w:pPr>
        <w:numPr>
          <w:ilvl w:val="2"/>
          <w:numId w:val="1"/>
        </w:numPr>
        <w:ind w:left="1225" w:hanging="505"/>
        <w:jc w:val="both"/>
        <w:rPr>
          <w:sz w:val="24"/>
          <w:szCs w:val="22"/>
        </w:rPr>
      </w:pPr>
      <w:r w:rsidRPr="00E54ADC">
        <w:rPr>
          <w:sz w:val="24"/>
          <w:szCs w:val="22"/>
        </w:rPr>
        <w:t xml:space="preserve"> nekustamā īpašuma lietošanas mērķi</w:t>
      </w:r>
      <w:r w:rsidR="00640049">
        <w:rPr>
          <w:sz w:val="24"/>
          <w:szCs w:val="22"/>
        </w:rPr>
        <w:t>.</w:t>
      </w:r>
    </w:p>
    <w:p w14:paraId="33D1972D" w14:textId="4B342213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7D366B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AA17956" w14:textId="1E1FEC31" w:rsidR="007D5726" w:rsidRDefault="007D5726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</w:t>
      </w:r>
      <w:r w:rsidR="00FA1021">
        <w:rPr>
          <w:sz w:val="24"/>
          <w:szCs w:val="22"/>
        </w:rPr>
        <w:t>,</w:t>
      </w:r>
    </w:p>
    <w:p w14:paraId="6FB87F81" w14:textId="3ACBB83F" w:rsidR="007D5726" w:rsidRDefault="007D5726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FA1021">
        <w:rPr>
          <w:sz w:val="24"/>
          <w:szCs w:val="22"/>
        </w:rPr>
        <w:t>,</w:t>
      </w:r>
    </w:p>
    <w:p w14:paraId="14005899" w14:textId="179F070D" w:rsidR="007D5726" w:rsidRDefault="007D5726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komunālserviss” speciālistiem</w:t>
      </w:r>
      <w:r w:rsidR="00FA1021">
        <w:rPr>
          <w:sz w:val="24"/>
          <w:szCs w:val="22"/>
        </w:rPr>
        <w:t>,</w:t>
      </w:r>
    </w:p>
    <w:p w14:paraId="6C53AC3D" w14:textId="6AD54E09" w:rsidR="007D5726" w:rsidRPr="003F0032" w:rsidRDefault="007D5726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4"/>
        </w:rPr>
      </w:pPr>
      <w:r w:rsidRPr="003F0032">
        <w:rPr>
          <w:sz w:val="24"/>
          <w:szCs w:val="24"/>
        </w:rPr>
        <w:t>SIA “GASO”</w:t>
      </w:r>
      <w:r w:rsidR="00FA1021">
        <w:rPr>
          <w:sz w:val="24"/>
          <w:szCs w:val="24"/>
        </w:rPr>
        <w:t>,</w:t>
      </w:r>
    </w:p>
    <w:p w14:paraId="6C15F7A5" w14:textId="77777777" w:rsidR="00FA1021" w:rsidRDefault="007D5726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SIA “</w:t>
      </w:r>
      <w:proofErr w:type="spellStart"/>
      <w:r>
        <w:rPr>
          <w:sz w:val="24"/>
          <w:szCs w:val="22"/>
        </w:rPr>
        <w:t>Tet</w:t>
      </w:r>
      <w:proofErr w:type="spellEnd"/>
      <w:r>
        <w:rPr>
          <w:sz w:val="24"/>
          <w:szCs w:val="22"/>
        </w:rPr>
        <w:t>”</w:t>
      </w:r>
    </w:p>
    <w:p w14:paraId="61038503" w14:textId="78D5FF90" w:rsidR="007D5726" w:rsidRDefault="00640049" w:rsidP="007D5726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Citiem inženiertīklu turētājiem, ja tādi tiek konstatēti projekta izstrādes laikā</w:t>
      </w:r>
      <w:r w:rsidR="007D5726">
        <w:rPr>
          <w:sz w:val="24"/>
          <w:szCs w:val="22"/>
        </w:rPr>
        <w:t>.</w:t>
      </w:r>
    </w:p>
    <w:p w14:paraId="5F12B0CF" w14:textId="77777777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41ED7F30" w14:textId="2A0BFFDB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7D366B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>jāsaskaņo ar Ādažu novada pašvaldības teritorijas plānotāju.</w:t>
      </w:r>
    </w:p>
    <w:p w14:paraId="4F35346C" w14:textId="77777777" w:rsidR="007D5726" w:rsidRDefault="007D5726" w:rsidP="007D5726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pašvaldībā,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4728E0DC" w14:textId="77777777" w:rsidR="007D5726" w:rsidRDefault="007D5726" w:rsidP="007D5726">
      <w:pPr>
        <w:numPr>
          <w:ilvl w:val="1"/>
          <w:numId w:val="1"/>
        </w:numPr>
        <w:spacing w:after="120"/>
        <w:ind w:hanging="508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064738A8" w14:textId="77777777" w:rsidR="007D5726" w:rsidRPr="00E13D95" w:rsidRDefault="007D5726" w:rsidP="007D572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2"/>
        </w:rPr>
        <w:t xml:space="preserve">Ar Ādažu novada teritorijas plānojumu un teritorijas izmantošanas un apbūves noteikumiem var </w:t>
      </w:r>
      <w:r w:rsidRPr="00E13D95">
        <w:rPr>
          <w:sz w:val="24"/>
          <w:szCs w:val="24"/>
        </w:rPr>
        <w:t xml:space="preserve">iepazīties Ādažu novada </w:t>
      </w:r>
      <w:r>
        <w:rPr>
          <w:sz w:val="24"/>
          <w:szCs w:val="22"/>
        </w:rPr>
        <w:t>pašvaldības Teritorijas plānošanas nodaļā</w:t>
      </w:r>
      <w:r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pašvaldības </w:t>
      </w:r>
      <w:r>
        <w:rPr>
          <w:sz w:val="24"/>
          <w:szCs w:val="24"/>
        </w:rPr>
        <w:t>tīmekļa</w:t>
      </w:r>
      <w:r w:rsidRPr="00E13D95">
        <w:rPr>
          <w:sz w:val="24"/>
          <w:szCs w:val="24"/>
        </w:rPr>
        <w:t xml:space="preserve"> vietnē www.adaz</w:t>
      </w:r>
      <w:r>
        <w:rPr>
          <w:sz w:val="24"/>
          <w:szCs w:val="24"/>
        </w:rPr>
        <w:t>unovads</w:t>
      </w:r>
      <w:r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Pr="00E13D95">
          <w:rPr>
            <w:rStyle w:val="Hipersaite"/>
            <w:rFonts w:eastAsiaTheme="majorEastAsia"/>
            <w:color w:val="auto"/>
            <w:sz w:val="24"/>
            <w:szCs w:val="24"/>
          </w:rPr>
          <w:t>www.geolatvija.lv</w:t>
        </w:r>
      </w:hyperlink>
      <w:r w:rsidRPr="00E13D95">
        <w:rPr>
          <w:sz w:val="24"/>
          <w:szCs w:val="24"/>
        </w:rPr>
        <w:t>.</w:t>
      </w:r>
    </w:p>
    <w:p w14:paraId="75554B9C" w14:textId="77777777" w:rsidR="007D5726" w:rsidRDefault="007D5726" w:rsidP="007D5726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6442A3EB" w14:textId="77777777" w:rsidR="007D5726" w:rsidRDefault="007D5726" w:rsidP="007D5726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6B975F23" w14:textId="77777777" w:rsidR="007D5726" w:rsidRDefault="007D5726" w:rsidP="007D5726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2929A9B8" w14:textId="1920CB3F" w:rsidR="007D5726" w:rsidRDefault="007D5726" w:rsidP="007D5726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Vecākā teritorijas plānotāja</w:t>
      </w:r>
      <w:r>
        <w:rPr>
          <w:sz w:val="24"/>
          <w:szCs w:val="24"/>
        </w:rPr>
        <w:tab/>
        <w:t xml:space="preserve">G. Smilga </w:t>
      </w:r>
    </w:p>
    <w:p w14:paraId="3E60AFD1" w14:textId="77777777" w:rsidR="007D5726" w:rsidRDefault="007D5726" w:rsidP="007D5726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1E45B2B4" w14:textId="77777777" w:rsidR="007D5726" w:rsidRPr="00F37C06" w:rsidRDefault="007D5726" w:rsidP="007D5726">
      <w:pPr>
        <w:tabs>
          <w:tab w:val="right" w:pos="8647"/>
        </w:tabs>
        <w:ind w:left="284" w:hanging="568"/>
        <w:jc w:val="center"/>
        <w:rPr>
          <w:sz w:val="24"/>
          <w:szCs w:val="24"/>
        </w:rPr>
      </w:pPr>
      <w:r w:rsidRPr="00F37C06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p w14:paraId="72E56BB2" w14:textId="77777777" w:rsidR="007D5726" w:rsidRDefault="007D5726" w:rsidP="007D5726">
      <w:pPr>
        <w:ind w:left="142" w:hanging="426"/>
        <w:jc w:val="both"/>
        <w:rPr>
          <w:sz w:val="24"/>
          <w:szCs w:val="22"/>
        </w:rPr>
      </w:pPr>
    </w:p>
    <w:p w14:paraId="78CDE233" w14:textId="77777777" w:rsidR="00F1699D" w:rsidRDefault="00F1699D"/>
    <w:p w14:paraId="0EF8C6AD" w14:textId="77777777" w:rsidR="00F1699D" w:rsidRDefault="00F1699D"/>
    <w:p w14:paraId="59547878" w14:textId="77777777" w:rsidR="00F1699D" w:rsidRDefault="00F1699D"/>
    <w:sectPr w:rsidR="00F1699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061B" w14:textId="77777777" w:rsidR="004704ED" w:rsidRDefault="004704ED" w:rsidP="00E76ECE">
      <w:r>
        <w:separator/>
      </w:r>
    </w:p>
  </w:endnote>
  <w:endnote w:type="continuationSeparator" w:id="0">
    <w:p w14:paraId="77DBD72A" w14:textId="77777777" w:rsidR="004704ED" w:rsidRDefault="004704ED" w:rsidP="00E7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B20A" w14:textId="77777777" w:rsidR="004704ED" w:rsidRDefault="004704ED" w:rsidP="00E76ECE">
      <w:r>
        <w:separator/>
      </w:r>
    </w:p>
  </w:footnote>
  <w:footnote w:type="continuationSeparator" w:id="0">
    <w:p w14:paraId="38DF13F1" w14:textId="77777777" w:rsidR="004704ED" w:rsidRDefault="004704ED" w:rsidP="00E7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3460" w14:textId="77777777" w:rsidR="00E76ECE" w:rsidRPr="006B1C95" w:rsidRDefault="00E76ECE" w:rsidP="00E76ECE">
    <w:pPr>
      <w:tabs>
        <w:tab w:val="center" w:pos="4153"/>
        <w:tab w:val="right" w:pos="8306"/>
      </w:tabs>
      <w:ind w:left="720"/>
      <w:jc w:val="right"/>
    </w:pPr>
    <w:r w:rsidRPr="006B1C95">
      <w:t xml:space="preserve">1. pielikums </w:t>
    </w:r>
  </w:p>
  <w:p w14:paraId="2D9F3146" w14:textId="35994846" w:rsidR="00E76ECE" w:rsidRPr="006B1C95" w:rsidRDefault="00E76ECE" w:rsidP="00E76ECE">
    <w:pPr>
      <w:tabs>
        <w:tab w:val="center" w:pos="4153"/>
        <w:tab w:val="right" w:pos="8306"/>
      </w:tabs>
      <w:jc w:val="right"/>
    </w:pPr>
    <w:r w:rsidRPr="006B1C95">
      <w:t xml:space="preserve">Ādažu novada pašvaldības domes </w:t>
    </w:r>
    <w:r>
      <w:t>28.05</w:t>
    </w:r>
    <w:r w:rsidRPr="006B1C95">
      <w:t>.202</w:t>
    </w:r>
    <w:r>
      <w:t>6</w:t>
    </w:r>
    <w:r w:rsidRPr="006B1C95">
      <w:t xml:space="preserve">. sēdes lēmumam Nr. </w:t>
    </w:r>
    <w:r>
      <w:t>18</w:t>
    </w:r>
    <w:r>
      <w:t>7</w:t>
    </w:r>
  </w:p>
  <w:p w14:paraId="6FA64C75" w14:textId="77777777" w:rsidR="00E76ECE" w:rsidRDefault="00E76E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00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60"/>
    <w:rsid w:val="00093AF0"/>
    <w:rsid w:val="00133334"/>
    <w:rsid w:val="001C0A16"/>
    <w:rsid w:val="001C47F0"/>
    <w:rsid w:val="00257BF3"/>
    <w:rsid w:val="002D1D4F"/>
    <w:rsid w:val="003240FE"/>
    <w:rsid w:val="003823DB"/>
    <w:rsid w:val="00434478"/>
    <w:rsid w:val="0045437D"/>
    <w:rsid w:val="004704ED"/>
    <w:rsid w:val="0047712F"/>
    <w:rsid w:val="0053477B"/>
    <w:rsid w:val="0063374A"/>
    <w:rsid w:val="00640049"/>
    <w:rsid w:val="006474B4"/>
    <w:rsid w:val="00653FDB"/>
    <w:rsid w:val="00767319"/>
    <w:rsid w:val="007D366B"/>
    <w:rsid w:val="007D5726"/>
    <w:rsid w:val="007F01A6"/>
    <w:rsid w:val="00A40D7E"/>
    <w:rsid w:val="00AB72FA"/>
    <w:rsid w:val="00B91C29"/>
    <w:rsid w:val="00BC52DE"/>
    <w:rsid w:val="00C1715D"/>
    <w:rsid w:val="00CE2935"/>
    <w:rsid w:val="00D24FE4"/>
    <w:rsid w:val="00E70860"/>
    <w:rsid w:val="00E76ECE"/>
    <w:rsid w:val="00F1699D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F756"/>
  <w15:chartTrackingRefBased/>
  <w15:docId w15:val="{43FED478-8CB9-462F-B4B1-079405B1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52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70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0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0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0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0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0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0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adrests">
    <w:name w:val="Parasts_adresāts"/>
    <w:basedOn w:val="Parasts"/>
    <w:link w:val="ParastsadrestsRakstz"/>
    <w:qFormat/>
    <w:rsid w:val="003823DB"/>
    <w:pPr>
      <w:jc w:val="right"/>
    </w:pPr>
  </w:style>
  <w:style w:type="character" w:customStyle="1" w:styleId="ParastsadrestsRakstz">
    <w:name w:val="Parasts_adresāts Rakstz."/>
    <w:basedOn w:val="Noklusjumarindkopasfonts"/>
    <w:link w:val="Parastsadrests"/>
    <w:rsid w:val="003823DB"/>
    <w:rPr>
      <w:rFonts w:ascii="Times New Roman" w:hAnsi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708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08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08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0860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0860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086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086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086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086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0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08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0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08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E70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0860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E7086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086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0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0860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E70860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F1699D"/>
    <w:pPr>
      <w:ind w:left="2160" w:hanging="2160"/>
      <w:jc w:val="both"/>
    </w:pPr>
    <w:rPr>
      <w:rFonts w:ascii="Arial" w:hAnsi="Arial"/>
    </w:rPr>
  </w:style>
  <w:style w:type="character" w:customStyle="1" w:styleId="Pamattekstaatkpe2Rakstz">
    <w:name w:val="Pamatteksta atkāpe 2 Rakstz."/>
    <w:basedOn w:val="Noklusjumarindkopasfonts"/>
    <w:link w:val="Pamattekstaatkpe2"/>
    <w:rsid w:val="00F1699D"/>
    <w:rPr>
      <w:rFonts w:ascii="Arial" w:eastAsia="Times New Roman" w:hAnsi="Arial" w:cs="Times New Roman"/>
      <w:kern w:val="0"/>
      <w:sz w:val="20"/>
      <w:szCs w:val="20"/>
      <w:lang w:eastAsia="lv-LV"/>
      <w14:ligatures w14:val="none"/>
    </w:rPr>
  </w:style>
  <w:style w:type="character" w:styleId="Hipersaite">
    <w:name w:val="Hyperlink"/>
    <w:uiPriority w:val="99"/>
    <w:unhideWhenUsed/>
    <w:rsid w:val="007D5726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7D36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76EC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6EC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76EC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6EC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Sintija Tenisa</cp:lastModifiedBy>
  <cp:revision>5</cp:revision>
  <dcterms:created xsi:type="dcterms:W3CDTF">2026-05-07T13:54:00Z</dcterms:created>
  <dcterms:modified xsi:type="dcterms:W3CDTF">2026-05-30T17:04:00Z</dcterms:modified>
</cp:coreProperties>
</file>