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9098" w14:textId="67CB1C12" w:rsidR="00641970" w:rsidRDefault="00DB0343" w:rsidP="00641970">
      <w:pPr>
        <w:spacing w:after="0"/>
        <w:jc w:val="right"/>
      </w:pPr>
      <w:r>
        <w:rPr>
          <w:noProof/>
          <w:lang w:val="en-US"/>
        </w:rPr>
        <w:drawing>
          <wp:inline distT="0" distB="0" distL="0" distR="0" wp14:anchorId="7600BFF1" wp14:editId="15D085DA">
            <wp:extent cx="5727700" cy="1168400"/>
            <wp:effectExtent l="0" t="0" r="0" b="0"/>
            <wp:docPr id="127721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FBC4BD" w14:textId="77777777" w:rsidR="005E4484" w:rsidRPr="004B7046" w:rsidRDefault="005E4484" w:rsidP="005E4484">
      <w:pPr>
        <w:spacing w:after="0"/>
        <w:ind w:left="5387" w:firstLine="279"/>
        <w:jc w:val="right"/>
        <w:rPr>
          <w:bCs/>
        </w:rPr>
      </w:pPr>
      <w:r w:rsidRPr="004B7046">
        <w:rPr>
          <w:bCs/>
        </w:rPr>
        <w:t>APSTIPRINĀTS</w:t>
      </w:r>
    </w:p>
    <w:p w14:paraId="3FB76931" w14:textId="18BBEDB1" w:rsidR="005E4484" w:rsidRPr="004B7046" w:rsidRDefault="005E4484" w:rsidP="005E4484">
      <w:pPr>
        <w:spacing w:after="0"/>
        <w:ind w:left="5245"/>
        <w:jc w:val="right"/>
        <w:rPr>
          <w:bCs/>
        </w:rPr>
      </w:pPr>
      <w:r w:rsidRPr="004B7046">
        <w:rPr>
          <w:bCs/>
        </w:rPr>
        <w:t xml:space="preserve">ar Ādažu novada pašvaldības domes </w:t>
      </w:r>
      <w:r w:rsidRPr="005B3A28">
        <w:rPr>
          <w:noProof/>
        </w:rPr>
        <w:t>202</w:t>
      </w:r>
      <w:r>
        <w:rPr>
          <w:noProof/>
        </w:rPr>
        <w:t>6</w:t>
      </w:r>
      <w:r w:rsidRPr="005B3A28">
        <w:rPr>
          <w:noProof/>
        </w:rPr>
        <w:t xml:space="preserve">. gada </w:t>
      </w:r>
      <w:r>
        <w:rPr>
          <w:noProof/>
        </w:rPr>
        <w:t>2</w:t>
      </w:r>
      <w:r>
        <w:rPr>
          <w:noProof/>
        </w:rPr>
        <w:t>3</w:t>
      </w:r>
      <w:r w:rsidRPr="005B3A28">
        <w:rPr>
          <w:noProof/>
        </w:rPr>
        <w:t xml:space="preserve">. </w:t>
      </w:r>
      <w:r>
        <w:rPr>
          <w:noProof/>
        </w:rPr>
        <w:t>aprīļa</w:t>
      </w:r>
      <w:r w:rsidRPr="004B7046">
        <w:rPr>
          <w:bCs/>
        </w:rPr>
        <w:t xml:space="preserve"> sēdes lēmumu </w:t>
      </w:r>
      <w:r w:rsidRPr="00BD410D">
        <w:rPr>
          <w:bCs/>
        </w:rPr>
        <w:t>(</w:t>
      </w:r>
      <w:r w:rsidRPr="00BD410D">
        <w:t xml:space="preserve">protokols Nr. </w:t>
      </w:r>
      <w:r>
        <w:t>8</w:t>
      </w:r>
      <w:r w:rsidRPr="00BD410D">
        <w:t xml:space="preserve"> § </w:t>
      </w:r>
      <w:r>
        <w:t>26</w:t>
      </w:r>
      <w:r w:rsidRPr="00BD410D">
        <w:rPr>
          <w:bCs/>
        </w:rPr>
        <w:t>)</w:t>
      </w:r>
      <w:r w:rsidRPr="004B7046">
        <w:rPr>
          <w:bCs/>
        </w:rPr>
        <w:t xml:space="preserve"> </w:t>
      </w:r>
    </w:p>
    <w:p w14:paraId="03382C9F" w14:textId="77777777" w:rsidR="005D260D" w:rsidRDefault="005D260D" w:rsidP="00F81DA2">
      <w:pPr>
        <w:spacing w:after="0"/>
        <w:jc w:val="center"/>
        <w:rPr>
          <w:rFonts w:eastAsia="Times New Roman"/>
          <w:sz w:val="28"/>
          <w:szCs w:val="28"/>
        </w:rPr>
      </w:pPr>
    </w:p>
    <w:p w14:paraId="5544487A" w14:textId="3C67C5C7" w:rsidR="00D81993" w:rsidRPr="001F0817" w:rsidRDefault="00D81993" w:rsidP="00F81DA2">
      <w:pPr>
        <w:spacing w:after="0"/>
        <w:jc w:val="center"/>
        <w:rPr>
          <w:rFonts w:eastAsia="Times New Roman"/>
          <w:sz w:val="28"/>
          <w:szCs w:val="28"/>
        </w:rPr>
      </w:pPr>
      <w:r w:rsidRPr="001F0817">
        <w:rPr>
          <w:rFonts w:eastAsia="Times New Roman"/>
          <w:sz w:val="28"/>
          <w:szCs w:val="28"/>
        </w:rPr>
        <w:t>NOLIKUM</w:t>
      </w:r>
      <w:r>
        <w:rPr>
          <w:rFonts w:eastAsia="Times New Roman"/>
          <w:sz w:val="28"/>
          <w:szCs w:val="28"/>
        </w:rPr>
        <w:t>S</w:t>
      </w:r>
    </w:p>
    <w:p w14:paraId="379D4357" w14:textId="77777777" w:rsidR="00D81993" w:rsidRPr="009C7E35" w:rsidRDefault="00D81993" w:rsidP="00F81DA2">
      <w:pPr>
        <w:spacing w:after="0"/>
        <w:jc w:val="center"/>
        <w:rPr>
          <w:rFonts w:eastAsia="Times New Roman"/>
        </w:rPr>
      </w:pPr>
      <w:r w:rsidRPr="009C7E35">
        <w:rPr>
          <w:rFonts w:eastAsia="Times New Roman"/>
        </w:rPr>
        <w:t>Ādažos, Ādažu novadā</w:t>
      </w:r>
    </w:p>
    <w:p w14:paraId="272D4456" w14:textId="77777777" w:rsidR="00D81993" w:rsidRPr="009C7E35" w:rsidRDefault="00D81993" w:rsidP="00F81DA2">
      <w:pPr>
        <w:spacing w:after="0"/>
        <w:jc w:val="center"/>
        <w:rPr>
          <w:rFonts w:eastAsia="Times New Roman"/>
        </w:rPr>
      </w:pPr>
    </w:p>
    <w:p w14:paraId="0EA36805" w14:textId="12AD41C9" w:rsidR="00D81993" w:rsidRPr="006462D2" w:rsidRDefault="00D81993" w:rsidP="00F81DA2">
      <w:pPr>
        <w:tabs>
          <w:tab w:val="right" w:pos="8364"/>
        </w:tabs>
        <w:spacing w:after="0"/>
        <w:rPr>
          <w:rFonts w:eastAsia="Times New Roman"/>
          <w:b/>
          <w:bCs/>
        </w:rPr>
      </w:pPr>
      <w:r>
        <w:rPr>
          <w:rFonts w:eastAsia="Times New Roman"/>
        </w:rPr>
        <w:t>202</w:t>
      </w:r>
      <w:r w:rsidR="00BE3108">
        <w:rPr>
          <w:rFonts w:eastAsia="Times New Roman"/>
        </w:rPr>
        <w:t>6</w:t>
      </w:r>
      <w:r>
        <w:rPr>
          <w:rFonts w:eastAsia="Times New Roman"/>
        </w:rPr>
        <w:t xml:space="preserve">. gada </w:t>
      </w:r>
      <w:r w:rsidR="000B1E9A">
        <w:rPr>
          <w:rFonts w:eastAsia="Times New Roman"/>
        </w:rPr>
        <w:t>2</w:t>
      </w:r>
      <w:r w:rsidR="008E07E3">
        <w:rPr>
          <w:rFonts w:eastAsia="Times New Roman"/>
        </w:rPr>
        <w:t>3</w:t>
      </w:r>
      <w:r>
        <w:rPr>
          <w:rFonts w:eastAsia="Times New Roman"/>
        </w:rPr>
        <w:t xml:space="preserve">. </w:t>
      </w:r>
      <w:r w:rsidR="008E07E3">
        <w:rPr>
          <w:rFonts w:eastAsia="Times New Roman"/>
        </w:rPr>
        <w:t>aprīlī</w:t>
      </w:r>
      <w:r w:rsidRPr="009C7E35">
        <w:rPr>
          <w:rFonts w:eastAsia="Times New Roman"/>
        </w:rPr>
        <w:tab/>
      </w:r>
      <w:r w:rsidRPr="000F0BF7">
        <w:rPr>
          <w:rFonts w:eastAsia="Times New Roman"/>
          <w:b/>
          <w:bCs/>
        </w:rPr>
        <w:t>Nr.</w:t>
      </w:r>
      <w:r w:rsidR="006462D2" w:rsidRPr="000F0BF7">
        <w:rPr>
          <w:rFonts w:eastAsia="Times New Roman"/>
          <w:b/>
          <w:bCs/>
        </w:rPr>
        <w:t xml:space="preserve"> </w:t>
      </w:r>
      <w:r w:rsidR="005E4484">
        <w:rPr>
          <w:rFonts w:eastAsia="Times New Roman"/>
          <w:b/>
          <w:bCs/>
        </w:rPr>
        <w:t>10</w:t>
      </w:r>
    </w:p>
    <w:p w14:paraId="2DDA33F3" w14:textId="77777777" w:rsidR="00D81993" w:rsidRPr="009C7E35" w:rsidRDefault="00D81993" w:rsidP="00F81DA2">
      <w:pPr>
        <w:tabs>
          <w:tab w:val="right" w:pos="9972"/>
        </w:tabs>
        <w:spacing w:after="0"/>
        <w:rPr>
          <w:rFonts w:eastAsia="Times New Roman"/>
        </w:rPr>
      </w:pPr>
    </w:p>
    <w:p w14:paraId="4E740896" w14:textId="0BD62085" w:rsidR="000B1E9A" w:rsidRPr="004532E7" w:rsidRDefault="008E07E3" w:rsidP="000B1E9A">
      <w:pPr>
        <w:spacing w:after="0"/>
        <w:jc w:val="center"/>
        <w:rPr>
          <w:b/>
          <w:sz w:val="28"/>
          <w:szCs w:val="28"/>
        </w:rPr>
      </w:pPr>
      <w:bookmarkStart w:id="0" w:name="_Hlk224128763"/>
      <w:r>
        <w:rPr>
          <w:b/>
          <w:sz w:val="28"/>
          <w:szCs w:val="28"/>
        </w:rPr>
        <w:t>Centrālās pārvaldes</w:t>
      </w:r>
      <w:r w:rsidR="00641970" w:rsidRPr="00641970">
        <w:rPr>
          <w:b/>
          <w:sz w:val="28"/>
          <w:szCs w:val="28"/>
        </w:rPr>
        <w:t xml:space="preserve"> </w:t>
      </w:r>
      <w:bookmarkEnd w:id="0"/>
      <w:r w:rsidRPr="008E07E3">
        <w:rPr>
          <w:b/>
          <w:sz w:val="28"/>
          <w:szCs w:val="28"/>
        </w:rPr>
        <w:t>izvērtēšana</w:t>
      </w:r>
      <w:r>
        <w:rPr>
          <w:b/>
          <w:sz w:val="28"/>
          <w:szCs w:val="28"/>
        </w:rPr>
        <w:t xml:space="preserve">s </w:t>
      </w:r>
      <w:r w:rsidR="00641970">
        <w:rPr>
          <w:b/>
          <w:sz w:val="28"/>
          <w:szCs w:val="28"/>
        </w:rPr>
        <w:t xml:space="preserve">darba grupas </w:t>
      </w:r>
      <w:r w:rsidR="000B1E9A" w:rsidRPr="004532E7">
        <w:rPr>
          <w:b/>
          <w:sz w:val="28"/>
          <w:szCs w:val="28"/>
        </w:rPr>
        <w:t>nolikums</w:t>
      </w:r>
    </w:p>
    <w:p w14:paraId="3146691F" w14:textId="732ACC08" w:rsidR="00076987" w:rsidRDefault="00076987" w:rsidP="00E178F4">
      <w:pPr>
        <w:tabs>
          <w:tab w:val="right" w:pos="9972"/>
        </w:tabs>
        <w:spacing w:after="0"/>
        <w:rPr>
          <w:rFonts w:eastAsia="Times New Roman"/>
          <w:b/>
          <w:bCs/>
          <w:sz w:val="28"/>
          <w:szCs w:val="28"/>
        </w:rPr>
      </w:pPr>
    </w:p>
    <w:p w14:paraId="494A146F" w14:textId="77777777" w:rsidR="00641970" w:rsidRPr="00E6369B" w:rsidRDefault="00641970" w:rsidP="00641970">
      <w:pPr>
        <w:autoSpaceDE w:val="0"/>
        <w:autoSpaceDN w:val="0"/>
        <w:adjustRightInd w:val="0"/>
        <w:jc w:val="center"/>
        <w:rPr>
          <w:rFonts w:ascii="Times New Roman,Bold" w:eastAsia="Calibri" w:hAnsi="Times New Roman,Bold" w:cs="Times New Roman,Bold"/>
          <w:b/>
          <w:bCs/>
          <w:lang w:bidi="lo-LA"/>
        </w:rPr>
      </w:pPr>
      <w:r w:rsidRPr="00E6369B">
        <w:rPr>
          <w:rFonts w:ascii="Times New Roman,Bold" w:eastAsia="Calibri" w:hAnsi="Times New Roman,Bold" w:cs="Times New Roman,Bold"/>
          <w:b/>
          <w:bCs/>
          <w:lang w:bidi="lo-LA"/>
        </w:rPr>
        <w:t>I. Vispārīgie jautājumi</w:t>
      </w:r>
    </w:p>
    <w:p w14:paraId="39FEC243" w14:textId="30AA3F19"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Nolikums nosaka Ādažu novada pašvaldība</w:t>
      </w:r>
      <w:r>
        <w:rPr>
          <w:rFonts w:eastAsia="Calibri"/>
        </w:rPr>
        <w:t xml:space="preserve">s domes izveidotas </w:t>
      </w:r>
      <w:r w:rsidR="00873F59" w:rsidRPr="00873F59">
        <w:rPr>
          <w:rFonts w:eastAsia="Calibri"/>
        </w:rPr>
        <w:t>Centrālās pārvaldes izvērtēšanas</w:t>
      </w:r>
      <w:r w:rsidRPr="00641970">
        <w:rPr>
          <w:rFonts w:eastAsia="Calibri"/>
        </w:rPr>
        <w:t xml:space="preserve"> </w:t>
      </w:r>
      <w:r w:rsidRPr="006F559F">
        <w:rPr>
          <w:rFonts w:eastAsia="Calibri"/>
        </w:rPr>
        <w:t xml:space="preserve">darba grupas </w:t>
      </w:r>
      <w:r w:rsidRPr="00E6369B">
        <w:rPr>
          <w:rFonts w:eastAsia="Calibri"/>
        </w:rPr>
        <w:t>(turpmāk – DG) darbības pamatprincipus, uzdevumus un darba organizāciju.</w:t>
      </w:r>
    </w:p>
    <w:p w14:paraId="7D6F594E" w14:textId="7E4A286C" w:rsidR="00641970" w:rsidRPr="00764276"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ir </w:t>
      </w:r>
      <w:r w:rsidR="007C2B14" w:rsidRPr="007C2B14">
        <w:rPr>
          <w:rFonts w:eastAsia="Calibri"/>
          <w:color w:val="000000" w:themeColor="text1"/>
        </w:rPr>
        <w:t>neatkarīga</w:t>
      </w:r>
      <w:r w:rsidRPr="00E6369B">
        <w:rPr>
          <w:rFonts w:eastAsia="Calibri"/>
        </w:rPr>
        <w:t xml:space="preserve"> institūcija, tās </w:t>
      </w:r>
      <w:r>
        <w:rPr>
          <w:rFonts w:eastAsia="Calibri"/>
        </w:rPr>
        <w:t>atzinumiem un priekšlikumiem</w:t>
      </w:r>
      <w:r w:rsidRPr="00E6369B">
        <w:rPr>
          <w:rFonts w:eastAsia="Calibri"/>
        </w:rPr>
        <w:t xml:space="preserve"> ir rekomendējošs raksturs. DG priekšlikumus pašvaldība var izmantot </w:t>
      </w:r>
      <w:r>
        <w:rPr>
          <w:rFonts w:eastAsia="Calibri"/>
        </w:rPr>
        <w:t xml:space="preserve">domes </w:t>
      </w:r>
      <w:r w:rsidRPr="00E6369B">
        <w:rPr>
          <w:rFonts w:eastAsia="Calibri"/>
        </w:rPr>
        <w:t>lēmumu pieņemšan</w:t>
      </w:r>
      <w:r>
        <w:rPr>
          <w:rFonts w:eastAsia="Calibri"/>
        </w:rPr>
        <w:t>ai</w:t>
      </w:r>
      <w:r w:rsidRPr="00E6369B">
        <w:rPr>
          <w:rFonts w:eastAsia="Calibri"/>
        </w:rPr>
        <w:t>.</w:t>
      </w:r>
    </w:p>
    <w:p w14:paraId="33C204CA" w14:textId="77777777" w:rsidR="00641970" w:rsidRPr="00176AC8"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padota </w:t>
      </w:r>
      <w:r w:rsidRPr="003F6852">
        <w:rPr>
          <w:rFonts w:eastAsia="Calibri"/>
        </w:rPr>
        <w:t>domei u</w:t>
      </w:r>
      <w:r w:rsidRPr="00E6369B">
        <w:rPr>
          <w:rFonts w:eastAsia="Calibri"/>
        </w:rPr>
        <w:t>n darbojas</w:t>
      </w:r>
      <w:r>
        <w:rPr>
          <w:rFonts w:eastAsia="Calibri"/>
        </w:rPr>
        <w:t xml:space="preserve"> saskaņā ar </w:t>
      </w:r>
      <w:r w:rsidRPr="00176AC8">
        <w:rPr>
          <w:rFonts w:eastAsia="Calibri"/>
        </w:rPr>
        <w:t xml:space="preserve">atklātības, uzticības un labas pārvaldības principiem. Katrs DG loceklis ir atbildīgs par godprātīgu DG uzdevumu izpildi, </w:t>
      </w:r>
      <w:r>
        <w:rPr>
          <w:rFonts w:eastAsia="Calibri"/>
        </w:rPr>
        <w:t xml:space="preserve">kā arī </w:t>
      </w:r>
      <w:r w:rsidRPr="00176AC8">
        <w:rPr>
          <w:rFonts w:eastAsia="Calibri"/>
        </w:rPr>
        <w:t>ievēro tiesību aktos noteiktos informācijas atklātības noteikumus.</w:t>
      </w:r>
    </w:p>
    <w:p w14:paraId="353E922C"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II. Darba grupas izveidošanas mērķis un uzdevumi</w:t>
      </w:r>
    </w:p>
    <w:p w14:paraId="3C7A8531" w14:textId="54993C51" w:rsidR="00641970" w:rsidRPr="007C2B14" w:rsidRDefault="00641970" w:rsidP="00C713B0">
      <w:pPr>
        <w:numPr>
          <w:ilvl w:val="0"/>
          <w:numId w:val="10"/>
        </w:numPr>
        <w:autoSpaceDE w:val="0"/>
        <w:autoSpaceDN w:val="0"/>
        <w:adjustRightInd w:val="0"/>
        <w:rPr>
          <w:rFonts w:eastAsia="Calibri"/>
          <w:color w:val="000000" w:themeColor="text1"/>
        </w:rPr>
      </w:pPr>
      <w:r w:rsidRPr="007C2B14">
        <w:rPr>
          <w:rFonts w:eastAsia="Calibri"/>
          <w:color w:val="000000" w:themeColor="text1"/>
        </w:rPr>
        <w:t xml:space="preserve">DG izveidošanas mērķis </w:t>
      </w:r>
      <w:r w:rsidR="00C713B0" w:rsidRPr="007C2B14">
        <w:rPr>
          <w:rFonts w:eastAsia="Calibri"/>
          <w:color w:val="000000" w:themeColor="text1"/>
        </w:rPr>
        <w:t>visaptveroši izvērtēt Centrālās pārvaldes un tās struktūrvienību funkcijas un uzdevumus, institucionālo struktūru, darba organizāciju un savstarpējo sadarbību, kā arī administratīvo un cilvēkresursu noslodzi</w:t>
      </w:r>
      <w:r w:rsidR="00144719" w:rsidRPr="007C2B14">
        <w:rPr>
          <w:rFonts w:eastAsia="Calibri"/>
          <w:color w:val="000000" w:themeColor="text1"/>
        </w:rPr>
        <w:t xml:space="preserve"> šādās jomās:</w:t>
      </w:r>
    </w:p>
    <w:p w14:paraId="746DD98B" w14:textId="51BB3DF9"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teritorijas attīstības plānošana (struktūrvienība “Teritorijas plānošanas nodaļa”), t.sk., funkciju izvērtējums kopsakarībā ar saistītām funkcijām iestādē “Ādažu novada būvvalde” un struktūrvienībās “Nekustamā īpašuma nodaļa” un “Attīstības un projektu nodaļa”;</w:t>
      </w:r>
    </w:p>
    <w:p w14:paraId="353F9611" w14:textId="4FACF52A"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nekustamā īpašuma pārvaldība (struktūrvienība “Nekustamā īpašuma nodaļa”)</w:t>
      </w:r>
      <w:r w:rsidR="000B5EAF">
        <w:rPr>
          <w:rFonts w:eastAsia="Calibri"/>
          <w:shd w:val="clear" w:color="auto" w:fill="FFFFFF" w:themeFill="background1"/>
        </w:rPr>
        <w:t>,</w:t>
      </w:r>
      <w:r w:rsidRPr="00191B26">
        <w:rPr>
          <w:rFonts w:eastAsia="Calibri"/>
          <w:shd w:val="clear" w:color="auto" w:fill="FFFFFF" w:themeFill="background1"/>
        </w:rPr>
        <w:t xml:space="preserve"> t.sk., funkciju izvērtējums kopsakarībā ar saistītām funkcijām iestādē “Ādažu novada būvvalde”, pašvaldības aģentūrā “Carnikavas komunālserviss” un struktūrvienībās “Teritorijas attīstības nodaļa” un “Attīstības un projektu nodaļa”;</w:t>
      </w:r>
    </w:p>
    <w:p w14:paraId="636CEBA8" w14:textId="57ED320B"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pašvaldības attīstības plānošana (struktūrvienība “Attīstības un projektu nodaļa”), t.sk., funkciju izvērtējums kopsakarībā ar saistītām funkcijām pašvaldības aģentūrā “Carnikavas komunālserviss” un struktūrvienībās “Teritorijas attīstības nodaļa” un “Nekustamā īpašuma nodaļa”;</w:t>
      </w:r>
    </w:p>
    <w:p w14:paraId="649971EF" w14:textId="02C03DCD"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sporta organizācijas pārvaldība (struktūrvienība “Sporta nodaļa”), t.sk., funkciju izvērtējums kopsakarībā ar saistītām funkcijām pašvaldības aģentūrā “Carnikavas komunālserviss”;</w:t>
      </w:r>
    </w:p>
    <w:p w14:paraId="6DB4B8DC" w14:textId="35E0473F"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personāla vadība (struktūrvienība “Personāla nodaļa”);</w:t>
      </w:r>
    </w:p>
    <w:p w14:paraId="4924C45C" w14:textId="2BEF9296"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lastRenderedPageBreak/>
        <w:t>izglītības vadība (struktūrvienība “Izglītības un jaunatnes nodaļa”);</w:t>
      </w:r>
    </w:p>
    <w:p w14:paraId="228DE1C1" w14:textId="6DA9AC94"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grāmatvedības vadība (struktūrvienība “Grāmatvedības nodaļa”), t.sk., funkciju izvērtējums kopsakarībā ar saistītām funkcijām struktūrvienībā “Finanšu nodaļa”;</w:t>
      </w:r>
    </w:p>
    <w:p w14:paraId="381A64E8" w14:textId="3E06A966"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finanšu vadība (struktūrvienība “Finanšu nodaļa”), t.sk., funkciju izvērtējums kopsakarībā ar saistītām funkcijām struktūrvienībā “Grāmatvedības nodaļa”;</w:t>
      </w:r>
    </w:p>
    <w:p w14:paraId="6649A380" w14:textId="77777777" w:rsidR="003F6501" w:rsidRPr="007C2B14" w:rsidRDefault="00191B26" w:rsidP="00144719">
      <w:pPr>
        <w:numPr>
          <w:ilvl w:val="1"/>
          <w:numId w:val="10"/>
        </w:numPr>
        <w:autoSpaceDE w:val="0"/>
        <w:autoSpaceDN w:val="0"/>
        <w:adjustRightInd w:val="0"/>
        <w:ind w:left="993" w:hanging="567"/>
        <w:rPr>
          <w:rFonts w:eastAsia="Calibri"/>
          <w:color w:val="000000" w:themeColor="text1"/>
          <w:shd w:val="clear" w:color="auto" w:fill="FFFFFF" w:themeFill="background1"/>
        </w:rPr>
      </w:pPr>
      <w:r w:rsidRPr="007C2B14">
        <w:rPr>
          <w:rFonts w:eastAsia="Calibri"/>
          <w:color w:val="000000" w:themeColor="text1"/>
          <w:shd w:val="clear" w:color="auto" w:fill="FFFFFF" w:themeFill="background1"/>
        </w:rPr>
        <w:t xml:space="preserve">dokumentu pārvaldība un klientu apkalpošana (struktūrvienība “Administratīvā nodaļa”); </w:t>
      </w:r>
    </w:p>
    <w:p w14:paraId="7DCE47EF" w14:textId="77777777" w:rsidR="003F6501" w:rsidRPr="007C2B14" w:rsidRDefault="00191B26" w:rsidP="00144719">
      <w:pPr>
        <w:numPr>
          <w:ilvl w:val="1"/>
          <w:numId w:val="10"/>
        </w:numPr>
        <w:autoSpaceDE w:val="0"/>
        <w:autoSpaceDN w:val="0"/>
        <w:adjustRightInd w:val="0"/>
        <w:ind w:left="993" w:hanging="567"/>
        <w:rPr>
          <w:rFonts w:eastAsia="Calibri"/>
          <w:color w:val="000000" w:themeColor="text1"/>
          <w:shd w:val="clear" w:color="auto" w:fill="FFFFFF" w:themeFill="background1"/>
        </w:rPr>
      </w:pPr>
      <w:r w:rsidRPr="007C2B14">
        <w:rPr>
          <w:rFonts w:eastAsia="Calibri"/>
          <w:color w:val="000000" w:themeColor="text1"/>
          <w:shd w:val="clear" w:color="auto" w:fill="FFFFFF" w:themeFill="background1"/>
        </w:rPr>
        <w:t>juridisko pakalpojumu un centralizēto iepirkumu organizācija (struktūrvienība “Juridiskā un iepirkumu nodaļa”);</w:t>
      </w:r>
    </w:p>
    <w:p w14:paraId="52EA45A6" w14:textId="77777777" w:rsidR="003F6501" w:rsidRPr="007C2B14" w:rsidRDefault="00191B26" w:rsidP="00144719">
      <w:pPr>
        <w:numPr>
          <w:ilvl w:val="1"/>
          <w:numId w:val="10"/>
        </w:numPr>
        <w:autoSpaceDE w:val="0"/>
        <w:autoSpaceDN w:val="0"/>
        <w:adjustRightInd w:val="0"/>
        <w:ind w:left="993" w:hanging="567"/>
        <w:rPr>
          <w:rFonts w:eastAsia="Calibri"/>
          <w:color w:val="000000" w:themeColor="text1"/>
          <w:shd w:val="clear" w:color="auto" w:fill="FFFFFF" w:themeFill="background1"/>
        </w:rPr>
      </w:pPr>
      <w:r w:rsidRPr="007C2B14">
        <w:rPr>
          <w:rFonts w:eastAsia="Calibri"/>
          <w:color w:val="000000" w:themeColor="text1"/>
          <w:shd w:val="clear" w:color="auto" w:fill="FFFFFF" w:themeFill="background1"/>
        </w:rPr>
        <w:t xml:space="preserve">orgtehnikas un informācijas sistēmu pārvaldība, tehniskā nodrošinājuma ieviešana un uzturēšana (struktūrvienība “Informācijas tehnoloģiju nodaļa”); </w:t>
      </w:r>
    </w:p>
    <w:p w14:paraId="7F733772" w14:textId="77777777" w:rsidR="003F6501" w:rsidRPr="007C2B14" w:rsidRDefault="00191B26" w:rsidP="00144719">
      <w:pPr>
        <w:numPr>
          <w:ilvl w:val="1"/>
          <w:numId w:val="10"/>
        </w:numPr>
        <w:autoSpaceDE w:val="0"/>
        <w:autoSpaceDN w:val="0"/>
        <w:adjustRightInd w:val="0"/>
        <w:ind w:left="993" w:hanging="567"/>
        <w:rPr>
          <w:rFonts w:eastAsia="Calibri"/>
          <w:color w:val="000000" w:themeColor="text1"/>
          <w:shd w:val="clear" w:color="auto" w:fill="FFFFFF" w:themeFill="background1"/>
        </w:rPr>
      </w:pPr>
      <w:r w:rsidRPr="007C2B14">
        <w:rPr>
          <w:rFonts w:eastAsia="Calibri"/>
          <w:color w:val="000000" w:themeColor="text1"/>
          <w:shd w:val="clear" w:color="auto" w:fill="FFFFFF" w:themeFill="background1"/>
        </w:rPr>
        <w:t>pašvaldības darba un sabiedrībai nozīmīgas informācijas publiskošana (struktūrvienība “Sabiedrisko attiecību nodaļa”);</w:t>
      </w:r>
    </w:p>
    <w:p w14:paraId="6B1AFDFB" w14:textId="0B4DA691" w:rsidR="00873F59" w:rsidRPr="007C2B14" w:rsidRDefault="00191B26" w:rsidP="00144719">
      <w:pPr>
        <w:numPr>
          <w:ilvl w:val="1"/>
          <w:numId w:val="10"/>
        </w:numPr>
        <w:autoSpaceDE w:val="0"/>
        <w:autoSpaceDN w:val="0"/>
        <w:adjustRightInd w:val="0"/>
        <w:ind w:left="993" w:hanging="567"/>
        <w:rPr>
          <w:rFonts w:eastAsia="Calibri"/>
          <w:color w:val="000000" w:themeColor="text1"/>
          <w:shd w:val="clear" w:color="auto" w:fill="FFFFFF" w:themeFill="background1"/>
        </w:rPr>
      </w:pPr>
      <w:r w:rsidRPr="007C2B14">
        <w:rPr>
          <w:rFonts w:eastAsia="Calibri"/>
          <w:color w:val="000000" w:themeColor="text1"/>
          <w:shd w:val="clear" w:color="auto" w:fill="FFFFFF" w:themeFill="background1"/>
        </w:rPr>
        <w:t>iestādes “Centrālā pārvalde” pārvaldība</w:t>
      </w:r>
      <w:r w:rsidR="00E37F61" w:rsidRPr="007C2B14">
        <w:rPr>
          <w:rFonts w:eastAsia="Calibri"/>
          <w:color w:val="000000" w:themeColor="text1"/>
          <w:shd w:val="clear" w:color="auto" w:fill="FFFFFF" w:themeFill="background1"/>
        </w:rPr>
        <w:t>.</w:t>
      </w:r>
    </w:p>
    <w:p w14:paraId="511FE3DB" w14:textId="2DA04CDE" w:rsidR="00E37F61" w:rsidRDefault="00E37F61" w:rsidP="00E37F61">
      <w:pPr>
        <w:numPr>
          <w:ilvl w:val="0"/>
          <w:numId w:val="10"/>
        </w:numPr>
        <w:autoSpaceDE w:val="0"/>
        <w:autoSpaceDN w:val="0"/>
        <w:adjustRightInd w:val="0"/>
        <w:ind w:left="426" w:hanging="426"/>
        <w:rPr>
          <w:rFonts w:eastAsia="Calibri"/>
          <w:shd w:val="clear" w:color="auto" w:fill="FFFFFF" w:themeFill="background1"/>
        </w:rPr>
      </w:pPr>
      <w:r>
        <w:rPr>
          <w:rFonts w:eastAsia="Calibri"/>
          <w:shd w:val="clear" w:color="auto" w:fill="FFFFFF" w:themeFill="background1"/>
        </w:rPr>
        <w:t>DG uzdevumi:</w:t>
      </w:r>
    </w:p>
    <w:p w14:paraId="6BD5C581" w14:textId="089EBA15" w:rsidR="00E2422D" w:rsidRDefault="00E2422D" w:rsidP="00E2422D">
      <w:pPr>
        <w:numPr>
          <w:ilvl w:val="1"/>
          <w:numId w:val="10"/>
        </w:numPr>
        <w:autoSpaceDE w:val="0"/>
        <w:autoSpaceDN w:val="0"/>
        <w:adjustRightInd w:val="0"/>
        <w:ind w:left="993" w:hanging="567"/>
        <w:rPr>
          <w:rFonts w:eastAsia="Calibri"/>
          <w:shd w:val="clear" w:color="auto" w:fill="FFFFFF" w:themeFill="background1"/>
        </w:rPr>
      </w:pPr>
      <w:r w:rsidRPr="00E2422D">
        <w:rPr>
          <w:rFonts w:eastAsia="Calibri"/>
          <w:shd w:val="clear" w:color="auto" w:fill="FFFFFF" w:themeFill="background1"/>
        </w:rPr>
        <w:t>analizēt katra</w:t>
      </w:r>
      <w:r>
        <w:rPr>
          <w:rFonts w:eastAsia="Calibri"/>
          <w:shd w:val="clear" w:color="auto" w:fill="FFFFFF" w:themeFill="background1"/>
        </w:rPr>
        <w:t>s</w:t>
      </w:r>
      <w:r w:rsidRPr="00E2422D">
        <w:rPr>
          <w:rFonts w:eastAsia="Calibri"/>
          <w:shd w:val="clear" w:color="auto" w:fill="FFFFFF" w:themeFill="background1"/>
        </w:rPr>
        <w:t xml:space="preserve"> struktūrvienīb</w:t>
      </w:r>
      <w:r>
        <w:rPr>
          <w:rFonts w:eastAsia="Calibri"/>
          <w:shd w:val="clear" w:color="auto" w:fill="FFFFFF" w:themeFill="background1"/>
        </w:rPr>
        <w:t>as</w:t>
      </w:r>
      <w:r w:rsidRPr="00E2422D">
        <w:rPr>
          <w:rFonts w:eastAsia="Calibri"/>
          <w:shd w:val="clear" w:color="auto" w:fill="FFFFFF" w:themeFill="background1"/>
        </w:rPr>
        <w:t xml:space="preserve"> funkcijas</w:t>
      </w:r>
      <w:r>
        <w:rPr>
          <w:rFonts w:eastAsia="Calibri"/>
          <w:shd w:val="clear" w:color="auto" w:fill="FFFFFF" w:themeFill="background1"/>
        </w:rPr>
        <w:t>,</w:t>
      </w:r>
      <w:r w:rsidRPr="00E2422D">
        <w:rPr>
          <w:rFonts w:eastAsia="Calibri"/>
          <w:shd w:val="clear" w:color="auto" w:fill="FFFFFF" w:themeFill="background1"/>
        </w:rPr>
        <w:t xml:space="preserve"> to izpildes praksi un rezultātus;</w:t>
      </w:r>
    </w:p>
    <w:p w14:paraId="38191D78" w14:textId="77777777" w:rsidR="00E10DF3" w:rsidRPr="007C2B14" w:rsidRDefault="00E10DF3" w:rsidP="00E10DF3">
      <w:pPr>
        <w:numPr>
          <w:ilvl w:val="1"/>
          <w:numId w:val="10"/>
        </w:numPr>
        <w:autoSpaceDE w:val="0"/>
        <w:autoSpaceDN w:val="0"/>
        <w:adjustRightInd w:val="0"/>
        <w:ind w:left="993" w:hanging="567"/>
        <w:rPr>
          <w:rFonts w:eastAsia="Calibri"/>
          <w:color w:val="000000" w:themeColor="text1"/>
          <w:shd w:val="clear" w:color="auto" w:fill="FFFFFF" w:themeFill="background1"/>
        </w:rPr>
      </w:pPr>
      <w:r w:rsidRPr="007C2B14">
        <w:rPr>
          <w:rFonts w:eastAsia="Calibri"/>
          <w:color w:val="000000" w:themeColor="text1"/>
          <w:shd w:val="clear" w:color="auto" w:fill="FFFFFF" w:themeFill="background1"/>
        </w:rPr>
        <w:t>izvērtēt cilvēkresursu, finanšu un organizatorisko resursu izmantošanas efektivitāti;</w:t>
      </w:r>
    </w:p>
    <w:p w14:paraId="4070F6A5" w14:textId="637315CC" w:rsidR="00E2422D" w:rsidRPr="007C2B14" w:rsidRDefault="00E2422D" w:rsidP="00E2422D">
      <w:pPr>
        <w:numPr>
          <w:ilvl w:val="1"/>
          <w:numId w:val="10"/>
        </w:numPr>
        <w:autoSpaceDE w:val="0"/>
        <w:autoSpaceDN w:val="0"/>
        <w:adjustRightInd w:val="0"/>
        <w:ind w:left="993" w:hanging="567"/>
        <w:rPr>
          <w:rFonts w:eastAsia="Calibri"/>
          <w:color w:val="000000" w:themeColor="text1"/>
          <w:shd w:val="clear" w:color="auto" w:fill="FFFFFF" w:themeFill="background1"/>
        </w:rPr>
      </w:pPr>
      <w:r w:rsidRPr="007C2B14">
        <w:rPr>
          <w:rFonts w:eastAsia="Calibri"/>
          <w:color w:val="000000" w:themeColor="text1"/>
          <w:shd w:val="clear" w:color="auto" w:fill="FFFFFF" w:themeFill="background1"/>
        </w:rPr>
        <w:t>izvērtēt struktūrvienību savstarpējo kompetenču sadalījumu un identificēt funkciju dublēšanos;</w:t>
      </w:r>
    </w:p>
    <w:p w14:paraId="29F2D21B" w14:textId="77777777" w:rsidR="00E10DF3" w:rsidRPr="007C2B14" w:rsidRDefault="00E2422D" w:rsidP="00E10DF3">
      <w:pPr>
        <w:numPr>
          <w:ilvl w:val="1"/>
          <w:numId w:val="10"/>
        </w:numPr>
        <w:autoSpaceDE w:val="0"/>
        <w:autoSpaceDN w:val="0"/>
        <w:adjustRightInd w:val="0"/>
        <w:ind w:left="993" w:hanging="567"/>
        <w:rPr>
          <w:rFonts w:eastAsia="Calibri"/>
          <w:color w:val="000000" w:themeColor="text1"/>
          <w:shd w:val="clear" w:color="auto" w:fill="FFFFFF" w:themeFill="background1"/>
        </w:rPr>
      </w:pPr>
      <w:r w:rsidRPr="007C2B14">
        <w:rPr>
          <w:rFonts w:eastAsia="Calibri"/>
          <w:color w:val="000000" w:themeColor="text1"/>
          <w:shd w:val="clear" w:color="auto" w:fill="FFFFFF" w:themeFill="background1"/>
        </w:rPr>
        <w:t xml:space="preserve">identificēt </w:t>
      </w:r>
      <w:r w:rsidR="00E10DF3" w:rsidRPr="007C2B14">
        <w:rPr>
          <w:rFonts w:eastAsia="Calibri"/>
          <w:color w:val="000000" w:themeColor="text1"/>
          <w:shd w:val="clear" w:color="auto" w:fill="FFFFFF" w:themeFill="background1"/>
        </w:rPr>
        <w:t>darba</w:t>
      </w:r>
      <w:r w:rsidRPr="007C2B14">
        <w:rPr>
          <w:rFonts w:eastAsia="Calibri"/>
          <w:color w:val="000000" w:themeColor="text1"/>
          <w:shd w:val="clear" w:color="auto" w:fill="FFFFFF" w:themeFill="background1"/>
        </w:rPr>
        <w:t xml:space="preserve"> proces</w:t>
      </w:r>
      <w:r w:rsidR="00E10DF3" w:rsidRPr="007C2B14">
        <w:rPr>
          <w:rFonts w:eastAsia="Calibri"/>
          <w:color w:val="000000" w:themeColor="text1"/>
          <w:shd w:val="clear" w:color="auto" w:fill="FFFFFF" w:themeFill="background1"/>
        </w:rPr>
        <w:t>u</w:t>
      </w:r>
      <w:r w:rsidRPr="007C2B14">
        <w:rPr>
          <w:rFonts w:eastAsia="Calibri"/>
          <w:color w:val="000000" w:themeColor="text1"/>
          <w:shd w:val="clear" w:color="auto" w:fill="FFFFFF" w:themeFill="background1"/>
        </w:rPr>
        <w:t xml:space="preserve"> uzlabošanas un optimizācijas iespējas;</w:t>
      </w:r>
    </w:p>
    <w:p w14:paraId="3BCCF3E2" w14:textId="04A87D29" w:rsidR="008E742A" w:rsidRPr="00A66A2F" w:rsidRDefault="002E5E4C" w:rsidP="00873F59">
      <w:pPr>
        <w:numPr>
          <w:ilvl w:val="1"/>
          <w:numId w:val="10"/>
        </w:numPr>
        <w:autoSpaceDE w:val="0"/>
        <w:autoSpaceDN w:val="0"/>
        <w:adjustRightInd w:val="0"/>
        <w:ind w:left="993" w:hanging="567"/>
        <w:rPr>
          <w:rFonts w:eastAsia="Calibri"/>
          <w:shd w:val="clear" w:color="auto" w:fill="FFFFFF" w:themeFill="background1"/>
        </w:rPr>
      </w:pPr>
      <w:r>
        <w:rPr>
          <w:rFonts w:eastAsia="Calibri"/>
        </w:rPr>
        <w:t xml:space="preserve">izvērtēšanā izmantot interviju, novērojumu un datu </w:t>
      </w:r>
      <w:r w:rsidR="002C0153">
        <w:rPr>
          <w:rFonts w:eastAsia="Calibri"/>
        </w:rPr>
        <w:t>izvērtēšanas metodes;</w:t>
      </w:r>
    </w:p>
    <w:p w14:paraId="2FADFCD7" w14:textId="41E1151C" w:rsidR="00A66A2F" w:rsidRPr="002C0153" w:rsidRDefault="000B5EAF" w:rsidP="00873F59">
      <w:pPr>
        <w:numPr>
          <w:ilvl w:val="1"/>
          <w:numId w:val="10"/>
        </w:numPr>
        <w:autoSpaceDE w:val="0"/>
        <w:autoSpaceDN w:val="0"/>
        <w:adjustRightInd w:val="0"/>
        <w:ind w:left="993" w:hanging="567"/>
        <w:rPr>
          <w:rFonts w:eastAsia="Calibri"/>
          <w:shd w:val="clear" w:color="auto" w:fill="FFFFFF" w:themeFill="background1"/>
        </w:rPr>
      </w:pPr>
      <w:r>
        <w:rPr>
          <w:rFonts w:eastAsia="Calibri"/>
        </w:rPr>
        <w:t>konstatācijas un secinājumus</w:t>
      </w:r>
      <w:r w:rsidR="00A66A2F">
        <w:rPr>
          <w:rFonts w:eastAsia="Calibri"/>
        </w:rPr>
        <w:t xml:space="preserve"> pamatot ar </w:t>
      </w:r>
      <w:r w:rsidR="00BC1359">
        <w:rPr>
          <w:rFonts w:eastAsia="Calibri"/>
        </w:rPr>
        <w:t>pierādītiem faktiem;</w:t>
      </w:r>
    </w:p>
    <w:p w14:paraId="5CD33188" w14:textId="5C5015FF" w:rsidR="002C0153" w:rsidRPr="00873F59" w:rsidRDefault="002C0153" w:rsidP="00873F59">
      <w:pPr>
        <w:numPr>
          <w:ilvl w:val="1"/>
          <w:numId w:val="10"/>
        </w:numPr>
        <w:autoSpaceDE w:val="0"/>
        <w:autoSpaceDN w:val="0"/>
        <w:adjustRightInd w:val="0"/>
        <w:ind w:left="993" w:hanging="567"/>
        <w:rPr>
          <w:rFonts w:eastAsia="Calibri"/>
          <w:shd w:val="clear" w:color="auto" w:fill="FFFFFF" w:themeFill="background1"/>
        </w:rPr>
      </w:pPr>
      <w:r>
        <w:rPr>
          <w:rFonts w:eastAsia="Calibri"/>
        </w:rPr>
        <w:t>sagatavot priekšlikumus</w:t>
      </w:r>
      <w:r w:rsidR="00621EA8">
        <w:rPr>
          <w:rFonts w:eastAsia="Calibri"/>
        </w:rPr>
        <w:t>:</w:t>
      </w:r>
      <w:r>
        <w:rPr>
          <w:rFonts w:eastAsia="Calibri"/>
        </w:rPr>
        <w:t xml:space="preserve"> </w:t>
      </w:r>
    </w:p>
    <w:p w14:paraId="308E7416" w14:textId="6A02F8C1" w:rsidR="00641970" w:rsidRDefault="0020533C" w:rsidP="008E742A">
      <w:pPr>
        <w:numPr>
          <w:ilvl w:val="2"/>
          <w:numId w:val="10"/>
        </w:numPr>
        <w:autoSpaceDE w:val="0"/>
        <w:autoSpaceDN w:val="0"/>
        <w:adjustRightInd w:val="0"/>
        <w:ind w:left="1701" w:hanging="708"/>
        <w:rPr>
          <w:rFonts w:eastAsia="Calibri"/>
        </w:rPr>
      </w:pPr>
      <w:r w:rsidRPr="0020533C">
        <w:rPr>
          <w:rFonts w:eastAsia="Calibri"/>
        </w:rPr>
        <w:t>funkcionālām, organizatoriskām un strukturālām</w:t>
      </w:r>
      <w:r>
        <w:rPr>
          <w:rFonts w:eastAsia="Calibri"/>
        </w:rPr>
        <w:t xml:space="preserve"> izmaiņām</w:t>
      </w:r>
      <w:r w:rsidR="00641970" w:rsidRPr="008E742A">
        <w:rPr>
          <w:rFonts w:eastAsia="Calibri"/>
        </w:rPr>
        <w:t xml:space="preserve">; </w:t>
      </w:r>
    </w:p>
    <w:p w14:paraId="4E43E0DA" w14:textId="3725BCC0" w:rsidR="00641970" w:rsidRDefault="00641970" w:rsidP="00641970">
      <w:pPr>
        <w:numPr>
          <w:ilvl w:val="2"/>
          <w:numId w:val="10"/>
        </w:numPr>
        <w:autoSpaceDE w:val="0"/>
        <w:autoSpaceDN w:val="0"/>
        <w:adjustRightInd w:val="0"/>
        <w:ind w:left="1701" w:hanging="708"/>
        <w:rPr>
          <w:rFonts w:eastAsia="Calibri"/>
        </w:rPr>
      </w:pPr>
      <w:r>
        <w:rPr>
          <w:rFonts w:eastAsia="Calibri"/>
        </w:rPr>
        <w:t>veicam</w:t>
      </w:r>
      <w:r w:rsidR="000B5EAF">
        <w:rPr>
          <w:rFonts w:eastAsia="Calibri"/>
        </w:rPr>
        <w:t>ajām</w:t>
      </w:r>
      <w:r>
        <w:rPr>
          <w:rFonts w:eastAsia="Calibri"/>
        </w:rPr>
        <w:t xml:space="preserve"> darbīb</w:t>
      </w:r>
      <w:r w:rsidR="000B5EAF">
        <w:rPr>
          <w:rFonts w:eastAsia="Calibri"/>
        </w:rPr>
        <w:t>ām</w:t>
      </w:r>
      <w:r>
        <w:rPr>
          <w:rFonts w:eastAsia="Calibri"/>
        </w:rPr>
        <w:t xml:space="preserve"> priekšlikumu izpildes nodrošināšanai.</w:t>
      </w:r>
    </w:p>
    <w:p w14:paraId="1D15EA22" w14:textId="77777777" w:rsidR="00641970" w:rsidRPr="00C65543"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II</w:t>
      </w:r>
      <w:r w:rsidRPr="00E6369B">
        <w:rPr>
          <w:rFonts w:eastAsia="Calibri"/>
          <w:b/>
          <w:bCs/>
        </w:rPr>
        <w:t>. Darba grupas darba organizācija</w:t>
      </w:r>
    </w:p>
    <w:p w14:paraId="6CC3D325" w14:textId="501FF3C2" w:rsidR="00641970" w:rsidRDefault="00641970" w:rsidP="00641970">
      <w:pPr>
        <w:numPr>
          <w:ilvl w:val="0"/>
          <w:numId w:val="10"/>
        </w:numPr>
        <w:autoSpaceDE w:val="0"/>
        <w:autoSpaceDN w:val="0"/>
        <w:adjustRightInd w:val="0"/>
        <w:ind w:left="426" w:hanging="426"/>
        <w:rPr>
          <w:rFonts w:eastAsia="Calibri"/>
        </w:rPr>
      </w:pPr>
      <w:r w:rsidRPr="00E6369B">
        <w:rPr>
          <w:rFonts w:eastAsia="Calibri"/>
        </w:rPr>
        <w:t>DG pieņem lēmumus sēdē klātesošajiem DG locekļiem vienojoties vai ar balsu vairākumu.</w:t>
      </w:r>
      <w:r w:rsidR="005618FE">
        <w:rPr>
          <w:rFonts w:eastAsia="Calibri"/>
        </w:rPr>
        <w:t xml:space="preserve"> Balsu vienāda skaita gadījumā izšķiroša ir DG vadītāja balss.</w:t>
      </w:r>
    </w:p>
    <w:p w14:paraId="2F882682" w14:textId="266E69CF" w:rsidR="00641970" w:rsidRPr="007C2B14" w:rsidRDefault="00641970" w:rsidP="00641970">
      <w:pPr>
        <w:numPr>
          <w:ilvl w:val="0"/>
          <w:numId w:val="10"/>
        </w:numPr>
        <w:autoSpaceDE w:val="0"/>
        <w:autoSpaceDN w:val="0"/>
        <w:adjustRightInd w:val="0"/>
        <w:ind w:left="426" w:hanging="426"/>
        <w:rPr>
          <w:rFonts w:eastAsia="Calibri"/>
          <w:color w:val="000000" w:themeColor="text1"/>
        </w:rPr>
      </w:pPr>
      <w:r w:rsidRPr="007C2B14">
        <w:rPr>
          <w:rFonts w:eastAsia="Calibri"/>
          <w:color w:val="000000" w:themeColor="text1"/>
        </w:rPr>
        <w:t xml:space="preserve">DG darbā nepieciešamības gadījumā var pieaicināt </w:t>
      </w:r>
      <w:r w:rsidR="0042029E" w:rsidRPr="007C2B14">
        <w:rPr>
          <w:rFonts w:eastAsia="Calibri"/>
          <w:color w:val="000000" w:themeColor="text1"/>
        </w:rPr>
        <w:t xml:space="preserve">piekritīgu jomu </w:t>
      </w:r>
      <w:r w:rsidRPr="007C2B14">
        <w:rPr>
          <w:rFonts w:eastAsia="Calibri"/>
          <w:color w:val="000000" w:themeColor="text1"/>
        </w:rPr>
        <w:t>speciālistus, kuriem lēmumu pieņemšanā nav balsstiesību.</w:t>
      </w:r>
    </w:p>
    <w:p w14:paraId="153A0AA4" w14:textId="59040E9B" w:rsidR="00641970" w:rsidRPr="00B92585" w:rsidRDefault="00641970" w:rsidP="00641970">
      <w:pPr>
        <w:numPr>
          <w:ilvl w:val="0"/>
          <w:numId w:val="10"/>
        </w:numPr>
        <w:autoSpaceDE w:val="0"/>
        <w:autoSpaceDN w:val="0"/>
        <w:adjustRightInd w:val="0"/>
        <w:ind w:left="426" w:hanging="426"/>
        <w:rPr>
          <w:rFonts w:eastAsia="Calibri"/>
        </w:rPr>
      </w:pPr>
      <w:r w:rsidRPr="00A11839">
        <w:rPr>
          <w:color w:val="000000"/>
        </w:rPr>
        <w:t xml:space="preserve">DG </w:t>
      </w:r>
      <w:r>
        <w:rPr>
          <w:color w:val="000000"/>
        </w:rPr>
        <w:t>sēdes</w:t>
      </w:r>
      <w:r w:rsidRPr="00A11839">
        <w:rPr>
          <w:color w:val="000000"/>
        </w:rPr>
        <w:t xml:space="preserve"> protokolē</w:t>
      </w:r>
      <w:r>
        <w:rPr>
          <w:color w:val="000000"/>
        </w:rPr>
        <w:t xml:space="preserve"> </w:t>
      </w:r>
      <w:r w:rsidR="008E742A">
        <w:rPr>
          <w:color w:val="000000"/>
        </w:rPr>
        <w:t xml:space="preserve">Centrālās pārvaldes </w:t>
      </w:r>
      <w:r w:rsidR="007F470D">
        <w:rPr>
          <w:color w:val="000000"/>
        </w:rPr>
        <w:t>Personāla</w:t>
      </w:r>
      <w:r w:rsidR="008E742A">
        <w:rPr>
          <w:color w:val="000000"/>
        </w:rPr>
        <w:t xml:space="preserve"> nodaļas norīkots darbinieks</w:t>
      </w:r>
      <w:r>
        <w:rPr>
          <w:color w:val="000000"/>
        </w:rPr>
        <w:t xml:space="preserve">, izmantojot </w:t>
      </w:r>
      <w:r w:rsidRPr="00A11839">
        <w:rPr>
          <w:color w:val="000000"/>
        </w:rPr>
        <w:t>pašvaldības veidlapu.</w:t>
      </w:r>
    </w:p>
    <w:p w14:paraId="6EB6FF0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pauž viedokli jautājumos, kas atbilst tās kompetencei.</w:t>
      </w:r>
    </w:p>
    <w:p w14:paraId="7D61C9DD" w14:textId="77777777" w:rsidR="00641970" w:rsidRPr="00E2405B" w:rsidRDefault="00641970" w:rsidP="00641970">
      <w:pPr>
        <w:numPr>
          <w:ilvl w:val="0"/>
          <w:numId w:val="10"/>
        </w:numPr>
        <w:autoSpaceDE w:val="0"/>
        <w:autoSpaceDN w:val="0"/>
        <w:adjustRightInd w:val="0"/>
        <w:ind w:left="426" w:hanging="426"/>
        <w:rPr>
          <w:rFonts w:eastAsia="Calibri"/>
        </w:rPr>
      </w:pPr>
      <w:r w:rsidRPr="00E6369B">
        <w:rPr>
          <w:rFonts w:eastAsia="Calibri"/>
        </w:rPr>
        <w:t>Par sēdes sasaukšanu paziņo vismaz 2 dienas pirms sēdes.</w:t>
      </w:r>
      <w:r>
        <w:rPr>
          <w:rFonts w:eastAsia="Calibri"/>
        </w:rPr>
        <w:t xml:space="preserve"> </w:t>
      </w:r>
      <w:r w:rsidRPr="00E2405B">
        <w:rPr>
          <w:rFonts w:eastAsia="Calibri"/>
        </w:rPr>
        <w:t>Ja DG loceklis nevar ierasties uz sēdi, tad viņš savlaicīgi informē par to DG vadītāju.</w:t>
      </w:r>
      <w:r w:rsidRPr="00E2405B">
        <w:rPr>
          <w:color w:val="000000"/>
        </w:rPr>
        <w:t xml:space="preserve"> </w:t>
      </w:r>
    </w:p>
    <w:p w14:paraId="2B8A10E8" w14:textId="77777777" w:rsidR="00641970" w:rsidRPr="00A11839" w:rsidRDefault="00641970" w:rsidP="00641970">
      <w:pPr>
        <w:numPr>
          <w:ilvl w:val="0"/>
          <w:numId w:val="10"/>
        </w:numPr>
        <w:autoSpaceDE w:val="0"/>
        <w:autoSpaceDN w:val="0"/>
        <w:adjustRightInd w:val="0"/>
        <w:ind w:left="426" w:hanging="426"/>
        <w:rPr>
          <w:rFonts w:eastAsia="Calibri"/>
        </w:rPr>
      </w:pPr>
      <w:r w:rsidRPr="00A11839">
        <w:rPr>
          <w:color w:val="000000"/>
        </w:rPr>
        <w:t xml:space="preserve">DG </w:t>
      </w:r>
      <w:r>
        <w:rPr>
          <w:color w:val="000000"/>
        </w:rPr>
        <w:t>sēdes</w:t>
      </w:r>
      <w:r w:rsidRPr="00A11839">
        <w:rPr>
          <w:color w:val="000000"/>
        </w:rPr>
        <w:t xml:space="preserve"> protokolu</w:t>
      </w:r>
      <w:r>
        <w:rPr>
          <w:color w:val="000000"/>
        </w:rPr>
        <w:t xml:space="preserve"> </w:t>
      </w:r>
      <w:r w:rsidRPr="00A11839">
        <w:rPr>
          <w:color w:val="000000"/>
        </w:rPr>
        <w:t>parakst</w:t>
      </w:r>
      <w:r>
        <w:rPr>
          <w:color w:val="000000"/>
        </w:rPr>
        <w:t>a</w:t>
      </w:r>
      <w:r w:rsidRPr="00A11839">
        <w:rPr>
          <w:color w:val="000000"/>
        </w:rPr>
        <w:t xml:space="preserve"> DG vadītāj</w:t>
      </w:r>
      <w:r>
        <w:rPr>
          <w:color w:val="000000"/>
        </w:rPr>
        <w:t>s un protokolētājs, to elektroniski nosūta visiem DG locekļiem un i</w:t>
      </w:r>
      <w:r w:rsidRPr="00A11839">
        <w:rPr>
          <w:color w:val="000000"/>
        </w:rPr>
        <w:t xml:space="preserve">evieto </w:t>
      </w:r>
      <w:r>
        <w:rPr>
          <w:color w:val="000000"/>
        </w:rPr>
        <w:t xml:space="preserve">pašvaldības dokumentu vadības sistēmā. </w:t>
      </w:r>
    </w:p>
    <w:p w14:paraId="73F94CA5"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V</w:t>
      </w:r>
      <w:r w:rsidRPr="00E6369B">
        <w:rPr>
          <w:rFonts w:eastAsia="Calibri"/>
          <w:b/>
          <w:bCs/>
        </w:rPr>
        <w:t>. Darba grupas vadītāja tiesības un pienākumi</w:t>
      </w:r>
    </w:p>
    <w:p w14:paraId="3DFE3F7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vadītājam ir tiesības un pienākumi:</w:t>
      </w:r>
    </w:p>
    <w:p w14:paraId="6FFC997B" w14:textId="77777777" w:rsidR="001A5E08" w:rsidRPr="00E6369B" w:rsidRDefault="001A5E08" w:rsidP="001A5E08">
      <w:pPr>
        <w:numPr>
          <w:ilvl w:val="1"/>
          <w:numId w:val="10"/>
        </w:numPr>
        <w:autoSpaceDE w:val="0"/>
        <w:autoSpaceDN w:val="0"/>
        <w:adjustRightInd w:val="0"/>
        <w:ind w:left="993" w:hanging="567"/>
        <w:rPr>
          <w:rFonts w:eastAsia="Calibri"/>
        </w:rPr>
      </w:pPr>
      <w:r w:rsidRPr="00E6369B">
        <w:rPr>
          <w:rFonts w:eastAsia="Calibri"/>
        </w:rPr>
        <w:lastRenderedPageBreak/>
        <w:t>sasaukt un vadīt DG sēdes, noteikt to vietu, laiku un darba kārtību, nodrošināt izskatāmo materiālu savlaicīgu izsniegšanu DG locekļiem un jautājuma izskatīšanā iesaistītām institūcijām vai amatpersonām, dot saistošus norādījumus DG locekļiem;</w:t>
      </w:r>
    </w:p>
    <w:p w14:paraId="5DD4A24C" w14:textId="45CFCDF8" w:rsidR="00641970" w:rsidRPr="00E6369B" w:rsidRDefault="00641970" w:rsidP="00641970">
      <w:pPr>
        <w:numPr>
          <w:ilvl w:val="1"/>
          <w:numId w:val="10"/>
        </w:numPr>
        <w:autoSpaceDE w:val="0"/>
        <w:autoSpaceDN w:val="0"/>
        <w:adjustRightInd w:val="0"/>
        <w:ind w:left="993" w:hanging="567"/>
        <w:rPr>
          <w:rFonts w:eastAsia="Calibri"/>
        </w:rPr>
      </w:pPr>
      <w:r>
        <w:rPr>
          <w:rFonts w:eastAsia="Calibri"/>
        </w:rPr>
        <w:t xml:space="preserve">pieprasīt un </w:t>
      </w:r>
      <w:r w:rsidRPr="00E6369B">
        <w:rPr>
          <w:rFonts w:eastAsia="Calibri"/>
        </w:rPr>
        <w:t>saņemt visu DG darbībai nepieciešamo informāciju no pašvaldības struktūrvienībām, iestādēm</w:t>
      </w:r>
      <w:r w:rsidR="001A5E08">
        <w:rPr>
          <w:rFonts w:eastAsia="Calibri"/>
        </w:rPr>
        <w:t xml:space="preserve"> un</w:t>
      </w:r>
      <w:r w:rsidRPr="00E6369B">
        <w:rPr>
          <w:rFonts w:eastAsia="Calibri"/>
        </w:rPr>
        <w:t xml:space="preserve"> komercsabiedrībām;</w:t>
      </w:r>
    </w:p>
    <w:p w14:paraId="41632C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vadīt DG darbu un pārraudzīt DG uzdevumu izpildi;</w:t>
      </w:r>
    </w:p>
    <w:p w14:paraId="149DE4E3"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parakstīt DG sagatavotos dokumentus;</w:t>
      </w:r>
    </w:p>
    <w:p w14:paraId="4A31B09B"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pieaicināt kompetentus speciālistus un ieinteresētās personas dalībai DG sēdēs, ja tas atbilst DG mērķim un uzdevumiem;</w:t>
      </w:r>
    </w:p>
    <w:p w14:paraId="6F5113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pārstāvēt DG viedokli</w:t>
      </w:r>
      <w:r>
        <w:rPr>
          <w:rFonts w:eastAsia="Calibri"/>
        </w:rPr>
        <w:t>,</w:t>
      </w:r>
      <w:r w:rsidRPr="00E6369B">
        <w:rPr>
          <w:rFonts w:eastAsia="Calibri"/>
        </w:rPr>
        <w:t xml:space="preserve"> kur tas ir nepieciešams;</w:t>
      </w:r>
    </w:p>
    <w:p w14:paraId="1454FDB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organizēt DG iesniegto iesniegumu un priekšlikumu izskatīšanu;</w:t>
      </w:r>
    </w:p>
    <w:p w14:paraId="1B972D07"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sniegt atskaites par DG darbu</w:t>
      </w:r>
      <w:r>
        <w:rPr>
          <w:rFonts w:eastAsia="Calibri"/>
        </w:rPr>
        <w:t xml:space="preserve"> domes noteiktā kārtībā vai pēc pieprasījuma.</w:t>
      </w:r>
    </w:p>
    <w:p w14:paraId="2D7BDB8E" w14:textId="77777777" w:rsidR="000F0BF7" w:rsidRDefault="000F0BF7" w:rsidP="00F81DA2">
      <w:pPr>
        <w:contextualSpacing/>
      </w:pPr>
    </w:p>
    <w:p w14:paraId="119F4B0F" w14:textId="77777777" w:rsidR="000F0BF7" w:rsidRDefault="000F0BF7" w:rsidP="00F81DA2">
      <w:pPr>
        <w:contextualSpacing/>
      </w:pPr>
    </w:p>
    <w:p w14:paraId="6F484526" w14:textId="77777777" w:rsidR="00F65025" w:rsidRDefault="00F65025" w:rsidP="00F81DA2">
      <w:pPr>
        <w:contextualSpacing/>
      </w:pPr>
    </w:p>
    <w:p w14:paraId="1C17CA0E" w14:textId="77777777" w:rsidR="00F65025" w:rsidRPr="006762F1" w:rsidRDefault="00F65025" w:rsidP="00F65025">
      <w:pPr>
        <w:spacing w:after="0"/>
        <w:rPr>
          <w:noProof/>
        </w:rPr>
      </w:pPr>
      <w:r w:rsidRPr="006762F1">
        <w:rPr>
          <w:noProof/>
        </w:rPr>
        <w:t>Pašvaldības domes priekšsēdētāja vietnieks</w:t>
      </w:r>
      <w:r w:rsidRPr="006762F1">
        <w:rPr>
          <w:noProof/>
        </w:rPr>
        <w:tab/>
      </w:r>
      <w:r w:rsidRPr="006762F1">
        <w:rPr>
          <w:noProof/>
        </w:rPr>
        <w:tab/>
      </w:r>
      <w:r w:rsidRPr="006762F1">
        <w:rPr>
          <w:noProof/>
        </w:rPr>
        <w:tab/>
      </w:r>
      <w:r w:rsidRPr="006762F1">
        <w:rPr>
          <w:noProof/>
        </w:rPr>
        <w:tab/>
      </w:r>
      <w:r w:rsidRPr="006762F1">
        <w:rPr>
          <w:noProof/>
        </w:rPr>
        <w:tab/>
      </w:r>
      <w:r>
        <w:rPr>
          <w:noProof/>
        </w:rPr>
        <w:t>J</w:t>
      </w:r>
      <w:r w:rsidRPr="006762F1">
        <w:rPr>
          <w:noProof/>
        </w:rPr>
        <w:t xml:space="preserve">. </w:t>
      </w:r>
      <w:r>
        <w:rPr>
          <w:noProof/>
        </w:rPr>
        <w:t>Vaivads</w:t>
      </w:r>
    </w:p>
    <w:p w14:paraId="57AF32D5" w14:textId="77777777" w:rsidR="00F65025" w:rsidRPr="006762F1" w:rsidRDefault="00F65025" w:rsidP="00F65025">
      <w:pPr>
        <w:spacing w:after="0"/>
        <w:rPr>
          <w:noProof/>
        </w:rPr>
      </w:pPr>
      <w:r>
        <w:rPr>
          <w:noProof/>
        </w:rPr>
        <w:t>pašvaldības funkciju</w:t>
      </w:r>
      <w:r w:rsidRPr="006762F1">
        <w:rPr>
          <w:noProof/>
        </w:rPr>
        <w:t xml:space="preserve"> jautājumos</w:t>
      </w:r>
    </w:p>
    <w:p w14:paraId="773DF49C" w14:textId="77777777" w:rsidR="00F65025" w:rsidRPr="007D549D" w:rsidRDefault="00F65025" w:rsidP="00F65025">
      <w:pPr>
        <w:spacing w:after="0"/>
        <w:rPr>
          <w:noProof/>
        </w:rPr>
      </w:pPr>
    </w:p>
    <w:p w14:paraId="1EDDFFB5" w14:textId="77777777" w:rsidR="00F65025" w:rsidRDefault="00F65025" w:rsidP="00F65025">
      <w:pPr>
        <w:spacing w:after="0"/>
        <w:jc w:val="center"/>
        <w:rPr>
          <w:rFonts w:eastAsia="Calibri"/>
        </w:rPr>
      </w:pPr>
      <w:r w:rsidRPr="00147221">
        <w:rPr>
          <w:rFonts w:eastAsia="Calibri"/>
        </w:rPr>
        <w:t>ŠIS DOKUMENTS IR ELEKTRONISKI PARAKSTĪTS AR DROŠU ELEKTRONISKO PARAKSTU UN SATUR LAIKA ZĪMOGU</w:t>
      </w:r>
    </w:p>
    <w:p w14:paraId="4541E23E" w14:textId="77777777" w:rsidR="000F0BF7" w:rsidRPr="00AE52C1" w:rsidRDefault="000F0BF7" w:rsidP="00F81DA2">
      <w:pPr>
        <w:contextualSpacing/>
      </w:pPr>
    </w:p>
    <w:sectPr w:rsidR="000F0BF7" w:rsidRPr="00AE52C1" w:rsidSect="00F81DA2">
      <w:footerReference w:type="default" r:id="rId9"/>
      <w:pgSz w:w="11906" w:h="16838" w:code="9"/>
      <w:pgMar w:top="1134" w:right="1134" w:bottom="1134"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0FE9" w14:textId="77777777" w:rsidR="00040ED2" w:rsidRDefault="00040ED2" w:rsidP="006462D2">
      <w:pPr>
        <w:spacing w:after="0"/>
      </w:pPr>
      <w:r>
        <w:separator/>
      </w:r>
    </w:p>
  </w:endnote>
  <w:endnote w:type="continuationSeparator" w:id="0">
    <w:p w14:paraId="3364AF5F" w14:textId="77777777" w:rsidR="00040ED2" w:rsidRDefault="00040ED2" w:rsidP="00646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10322"/>
      <w:docPartObj>
        <w:docPartGallery w:val="Page Numbers (Bottom of Page)"/>
        <w:docPartUnique/>
      </w:docPartObj>
    </w:sdtPr>
    <w:sdtEndPr>
      <w:rPr>
        <w:noProof/>
      </w:rPr>
    </w:sdtEndPr>
    <w:sdtContent>
      <w:p w14:paraId="49D5FA15" w14:textId="058D01A1" w:rsidR="006462D2" w:rsidRDefault="006462D2">
        <w:pPr>
          <w:pStyle w:val="Kjene"/>
          <w:jc w:val="right"/>
        </w:pPr>
        <w:r>
          <w:fldChar w:fldCharType="begin"/>
        </w:r>
        <w:r>
          <w:instrText xml:space="preserve"> PAGE   \* MERGEFORMAT </w:instrText>
        </w:r>
        <w:r>
          <w:fldChar w:fldCharType="separate"/>
        </w:r>
        <w:r w:rsidR="00FC450B">
          <w:rPr>
            <w:noProof/>
          </w:rPr>
          <w:t>2</w:t>
        </w:r>
        <w:r>
          <w:rPr>
            <w:noProof/>
          </w:rPr>
          <w:fldChar w:fldCharType="end"/>
        </w:r>
      </w:p>
    </w:sdtContent>
  </w:sdt>
  <w:p w14:paraId="1E77F153" w14:textId="77777777" w:rsidR="006462D2" w:rsidRDefault="006462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D9D0" w14:textId="77777777" w:rsidR="00040ED2" w:rsidRDefault="00040ED2" w:rsidP="006462D2">
      <w:pPr>
        <w:spacing w:after="0"/>
      </w:pPr>
      <w:r>
        <w:separator/>
      </w:r>
    </w:p>
  </w:footnote>
  <w:footnote w:type="continuationSeparator" w:id="0">
    <w:p w14:paraId="7CD8E0DE" w14:textId="77777777" w:rsidR="00040ED2" w:rsidRDefault="00040ED2" w:rsidP="006462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A337A66"/>
    <w:multiLevelType w:val="hybridMultilevel"/>
    <w:tmpl w:val="CD002FD2"/>
    <w:lvl w:ilvl="0" w:tplc="F0AEF9D2">
      <w:start w:val="19"/>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C12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5"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8" w15:restartNumberingAfterBreak="0">
    <w:nsid w:val="61C46FC4"/>
    <w:multiLevelType w:val="multilevel"/>
    <w:tmpl w:val="01EAEB10"/>
    <w:lvl w:ilvl="0">
      <w:start w:val="1"/>
      <w:numFmt w:val="decimal"/>
      <w:lvlText w:val="%1."/>
      <w:lvlJc w:val="left"/>
      <w:pPr>
        <w:ind w:left="644"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16cid:durableId="973484858">
    <w:abstractNumId w:val="4"/>
  </w:num>
  <w:num w:numId="2" w16cid:durableId="157772113">
    <w:abstractNumId w:val="7"/>
  </w:num>
  <w:num w:numId="3" w16cid:durableId="994184261">
    <w:abstractNumId w:val="0"/>
  </w:num>
  <w:num w:numId="4" w16cid:durableId="1399357416">
    <w:abstractNumId w:val="6"/>
  </w:num>
  <w:num w:numId="5" w16cid:durableId="1171144397">
    <w:abstractNumId w:val="9"/>
  </w:num>
  <w:num w:numId="6" w16cid:durableId="216667447">
    <w:abstractNumId w:val="5"/>
  </w:num>
  <w:num w:numId="7" w16cid:durableId="1077555199">
    <w:abstractNumId w:val="2"/>
  </w:num>
  <w:num w:numId="8" w16cid:durableId="765688650">
    <w:abstractNumId w:val="8"/>
  </w:num>
  <w:num w:numId="9" w16cid:durableId="2070960448">
    <w:abstractNumId w:val="1"/>
  </w:num>
  <w:num w:numId="10" w16cid:durableId="102579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07EC1"/>
    <w:rsid w:val="000179C8"/>
    <w:rsid w:val="00020B87"/>
    <w:rsid w:val="00040ED2"/>
    <w:rsid w:val="000430B3"/>
    <w:rsid w:val="000437C4"/>
    <w:rsid w:val="00045848"/>
    <w:rsid w:val="000464B4"/>
    <w:rsid w:val="00056FF4"/>
    <w:rsid w:val="00057AEF"/>
    <w:rsid w:val="00061DAF"/>
    <w:rsid w:val="00062A9E"/>
    <w:rsid w:val="0006530B"/>
    <w:rsid w:val="0006652B"/>
    <w:rsid w:val="00076987"/>
    <w:rsid w:val="00076D1A"/>
    <w:rsid w:val="00082342"/>
    <w:rsid w:val="000823A7"/>
    <w:rsid w:val="000826B5"/>
    <w:rsid w:val="00083170"/>
    <w:rsid w:val="00083E73"/>
    <w:rsid w:val="000903F6"/>
    <w:rsid w:val="0009292E"/>
    <w:rsid w:val="00094276"/>
    <w:rsid w:val="000B1E9A"/>
    <w:rsid w:val="000B3026"/>
    <w:rsid w:val="000B5EAF"/>
    <w:rsid w:val="000D475A"/>
    <w:rsid w:val="000D4FBE"/>
    <w:rsid w:val="000E4FE6"/>
    <w:rsid w:val="000F0BF7"/>
    <w:rsid w:val="000F12B4"/>
    <w:rsid w:val="000F1ADD"/>
    <w:rsid w:val="000F2C64"/>
    <w:rsid w:val="00106DF8"/>
    <w:rsid w:val="00111A6D"/>
    <w:rsid w:val="00112414"/>
    <w:rsid w:val="00121B68"/>
    <w:rsid w:val="001238E9"/>
    <w:rsid w:val="0014164F"/>
    <w:rsid w:val="00144719"/>
    <w:rsid w:val="00152EDB"/>
    <w:rsid w:val="00166B07"/>
    <w:rsid w:val="00182288"/>
    <w:rsid w:val="00184A76"/>
    <w:rsid w:val="00191B26"/>
    <w:rsid w:val="001977D7"/>
    <w:rsid w:val="001A3855"/>
    <w:rsid w:val="001A46DC"/>
    <w:rsid w:val="001A5E08"/>
    <w:rsid w:val="001B6D5A"/>
    <w:rsid w:val="001D0108"/>
    <w:rsid w:val="001D0805"/>
    <w:rsid w:val="001D24D6"/>
    <w:rsid w:val="001F7FF3"/>
    <w:rsid w:val="0020381F"/>
    <w:rsid w:val="002049B5"/>
    <w:rsid w:val="0020533C"/>
    <w:rsid w:val="00211721"/>
    <w:rsid w:val="00212C4F"/>
    <w:rsid w:val="00230102"/>
    <w:rsid w:val="002318FE"/>
    <w:rsid w:val="002540BF"/>
    <w:rsid w:val="00254C53"/>
    <w:rsid w:val="00260262"/>
    <w:rsid w:val="00276A59"/>
    <w:rsid w:val="0028694A"/>
    <w:rsid w:val="00291957"/>
    <w:rsid w:val="002A3DD4"/>
    <w:rsid w:val="002B0331"/>
    <w:rsid w:val="002B05CD"/>
    <w:rsid w:val="002C0153"/>
    <w:rsid w:val="002C53E8"/>
    <w:rsid w:val="002D453C"/>
    <w:rsid w:val="002D5C1C"/>
    <w:rsid w:val="002E5E4C"/>
    <w:rsid w:val="002E5F4C"/>
    <w:rsid w:val="00303197"/>
    <w:rsid w:val="00320EB2"/>
    <w:rsid w:val="003222FA"/>
    <w:rsid w:val="00340F71"/>
    <w:rsid w:val="00341E9B"/>
    <w:rsid w:val="00346B6D"/>
    <w:rsid w:val="0036102B"/>
    <w:rsid w:val="003645C2"/>
    <w:rsid w:val="00373715"/>
    <w:rsid w:val="00373E6B"/>
    <w:rsid w:val="003830A8"/>
    <w:rsid w:val="003928A2"/>
    <w:rsid w:val="0039348E"/>
    <w:rsid w:val="003C7083"/>
    <w:rsid w:val="003C777C"/>
    <w:rsid w:val="003D1D91"/>
    <w:rsid w:val="003D647C"/>
    <w:rsid w:val="003D6ECC"/>
    <w:rsid w:val="003E1719"/>
    <w:rsid w:val="003F6501"/>
    <w:rsid w:val="00414D4C"/>
    <w:rsid w:val="0042029E"/>
    <w:rsid w:val="00425F44"/>
    <w:rsid w:val="004523DE"/>
    <w:rsid w:val="0048260B"/>
    <w:rsid w:val="00482785"/>
    <w:rsid w:val="00485C43"/>
    <w:rsid w:val="004914DA"/>
    <w:rsid w:val="00493EEA"/>
    <w:rsid w:val="004960E4"/>
    <w:rsid w:val="004973E9"/>
    <w:rsid w:val="004A700D"/>
    <w:rsid w:val="004D585C"/>
    <w:rsid w:val="004D5D84"/>
    <w:rsid w:val="004F122B"/>
    <w:rsid w:val="005020AA"/>
    <w:rsid w:val="00535244"/>
    <w:rsid w:val="005428A9"/>
    <w:rsid w:val="00545360"/>
    <w:rsid w:val="00550605"/>
    <w:rsid w:val="005618FE"/>
    <w:rsid w:val="00572582"/>
    <w:rsid w:val="005765A9"/>
    <w:rsid w:val="00585710"/>
    <w:rsid w:val="00590E40"/>
    <w:rsid w:val="00597C80"/>
    <w:rsid w:val="005A0087"/>
    <w:rsid w:val="005C156B"/>
    <w:rsid w:val="005C3F69"/>
    <w:rsid w:val="005C645E"/>
    <w:rsid w:val="005D0051"/>
    <w:rsid w:val="005D260D"/>
    <w:rsid w:val="005D5CAB"/>
    <w:rsid w:val="005D752A"/>
    <w:rsid w:val="005E0B7B"/>
    <w:rsid w:val="005E4484"/>
    <w:rsid w:val="005E7ABC"/>
    <w:rsid w:val="0061278B"/>
    <w:rsid w:val="00613BE4"/>
    <w:rsid w:val="00621EA8"/>
    <w:rsid w:val="00622CBB"/>
    <w:rsid w:val="00624BB4"/>
    <w:rsid w:val="006407E1"/>
    <w:rsid w:val="00641970"/>
    <w:rsid w:val="00644E17"/>
    <w:rsid w:val="006462D2"/>
    <w:rsid w:val="006479BC"/>
    <w:rsid w:val="00647D13"/>
    <w:rsid w:val="00652771"/>
    <w:rsid w:val="00657291"/>
    <w:rsid w:val="00671D1A"/>
    <w:rsid w:val="00681CE9"/>
    <w:rsid w:val="006879B0"/>
    <w:rsid w:val="00696499"/>
    <w:rsid w:val="006A651D"/>
    <w:rsid w:val="006E2098"/>
    <w:rsid w:val="00707BC1"/>
    <w:rsid w:val="00713EFF"/>
    <w:rsid w:val="00731C71"/>
    <w:rsid w:val="007609D3"/>
    <w:rsid w:val="00763E6A"/>
    <w:rsid w:val="007A62AA"/>
    <w:rsid w:val="007C0110"/>
    <w:rsid w:val="007C2B14"/>
    <w:rsid w:val="007D4230"/>
    <w:rsid w:val="007D4F52"/>
    <w:rsid w:val="007E2E63"/>
    <w:rsid w:val="007F380F"/>
    <w:rsid w:val="007F470D"/>
    <w:rsid w:val="007F5D52"/>
    <w:rsid w:val="0080095B"/>
    <w:rsid w:val="0081285B"/>
    <w:rsid w:val="008669FB"/>
    <w:rsid w:val="00873F59"/>
    <w:rsid w:val="008878A2"/>
    <w:rsid w:val="008967DF"/>
    <w:rsid w:val="008B3BAB"/>
    <w:rsid w:val="008D089D"/>
    <w:rsid w:val="008E07E3"/>
    <w:rsid w:val="008E147A"/>
    <w:rsid w:val="008E742A"/>
    <w:rsid w:val="008F0462"/>
    <w:rsid w:val="008F3A14"/>
    <w:rsid w:val="009061BC"/>
    <w:rsid w:val="00915C9A"/>
    <w:rsid w:val="00926C40"/>
    <w:rsid w:val="0092761B"/>
    <w:rsid w:val="0093427B"/>
    <w:rsid w:val="00951390"/>
    <w:rsid w:val="00953198"/>
    <w:rsid w:val="0097344A"/>
    <w:rsid w:val="0097752B"/>
    <w:rsid w:val="00986364"/>
    <w:rsid w:val="009A55CE"/>
    <w:rsid w:val="009A6467"/>
    <w:rsid w:val="009B38E8"/>
    <w:rsid w:val="009C431E"/>
    <w:rsid w:val="009D16D1"/>
    <w:rsid w:val="009D2B23"/>
    <w:rsid w:val="009E142F"/>
    <w:rsid w:val="00A06D5D"/>
    <w:rsid w:val="00A5060C"/>
    <w:rsid w:val="00A51C8B"/>
    <w:rsid w:val="00A66A2F"/>
    <w:rsid w:val="00A71939"/>
    <w:rsid w:val="00A72C52"/>
    <w:rsid w:val="00A763DF"/>
    <w:rsid w:val="00A921A0"/>
    <w:rsid w:val="00A94B9F"/>
    <w:rsid w:val="00AA0804"/>
    <w:rsid w:val="00AB304F"/>
    <w:rsid w:val="00AC5E45"/>
    <w:rsid w:val="00AE52C1"/>
    <w:rsid w:val="00AF2FFD"/>
    <w:rsid w:val="00B073FD"/>
    <w:rsid w:val="00B16C44"/>
    <w:rsid w:val="00B30895"/>
    <w:rsid w:val="00B41664"/>
    <w:rsid w:val="00B51EE0"/>
    <w:rsid w:val="00B52EF7"/>
    <w:rsid w:val="00B52FE7"/>
    <w:rsid w:val="00B57AB6"/>
    <w:rsid w:val="00B8630A"/>
    <w:rsid w:val="00B92585"/>
    <w:rsid w:val="00BA5813"/>
    <w:rsid w:val="00BA6577"/>
    <w:rsid w:val="00BB3234"/>
    <w:rsid w:val="00BC1359"/>
    <w:rsid w:val="00BC4104"/>
    <w:rsid w:val="00BE3108"/>
    <w:rsid w:val="00BE4E61"/>
    <w:rsid w:val="00C12572"/>
    <w:rsid w:val="00C158F1"/>
    <w:rsid w:val="00C26A35"/>
    <w:rsid w:val="00C33FDA"/>
    <w:rsid w:val="00C517EA"/>
    <w:rsid w:val="00C60ED2"/>
    <w:rsid w:val="00C713B0"/>
    <w:rsid w:val="00C77C86"/>
    <w:rsid w:val="00C805C5"/>
    <w:rsid w:val="00C812B1"/>
    <w:rsid w:val="00C90A48"/>
    <w:rsid w:val="00C90E56"/>
    <w:rsid w:val="00CA7B1F"/>
    <w:rsid w:val="00CB7568"/>
    <w:rsid w:val="00CD3527"/>
    <w:rsid w:val="00CD3961"/>
    <w:rsid w:val="00CD5452"/>
    <w:rsid w:val="00CD6B81"/>
    <w:rsid w:val="00CE271E"/>
    <w:rsid w:val="00CE46D0"/>
    <w:rsid w:val="00CE4808"/>
    <w:rsid w:val="00CF10BA"/>
    <w:rsid w:val="00D149F3"/>
    <w:rsid w:val="00D233A1"/>
    <w:rsid w:val="00D234BE"/>
    <w:rsid w:val="00D2574F"/>
    <w:rsid w:val="00D25E51"/>
    <w:rsid w:val="00D37BFE"/>
    <w:rsid w:val="00D60CFE"/>
    <w:rsid w:val="00D65061"/>
    <w:rsid w:val="00D700C3"/>
    <w:rsid w:val="00D75379"/>
    <w:rsid w:val="00D81993"/>
    <w:rsid w:val="00D81DEF"/>
    <w:rsid w:val="00D8250B"/>
    <w:rsid w:val="00D938A5"/>
    <w:rsid w:val="00DA6452"/>
    <w:rsid w:val="00DB0343"/>
    <w:rsid w:val="00DB60C3"/>
    <w:rsid w:val="00DD2757"/>
    <w:rsid w:val="00DE6696"/>
    <w:rsid w:val="00DF5725"/>
    <w:rsid w:val="00E05730"/>
    <w:rsid w:val="00E059FA"/>
    <w:rsid w:val="00E10DF3"/>
    <w:rsid w:val="00E13F34"/>
    <w:rsid w:val="00E178F4"/>
    <w:rsid w:val="00E2422D"/>
    <w:rsid w:val="00E37F61"/>
    <w:rsid w:val="00E46F4C"/>
    <w:rsid w:val="00E52337"/>
    <w:rsid w:val="00E5314B"/>
    <w:rsid w:val="00E54256"/>
    <w:rsid w:val="00E57C83"/>
    <w:rsid w:val="00E6361D"/>
    <w:rsid w:val="00E958E2"/>
    <w:rsid w:val="00EA23FD"/>
    <w:rsid w:val="00EC14D0"/>
    <w:rsid w:val="00EC71AE"/>
    <w:rsid w:val="00EE1822"/>
    <w:rsid w:val="00EE2398"/>
    <w:rsid w:val="00F002BA"/>
    <w:rsid w:val="00F04D3F"/>
    <w:rsid w:val="00F14361"/>
    <w:rsid w:val="00F22016"/>
    <w:rsid w:val="00F323B3"/>
    <w:rsid w:val="00F36CDB"/>
    <w:rsid w:val="00F4352E"/>
    <w:rsid w:val="00F43CCF"/>
    <w:rsid w:val="00F522B7"/>
    <w:rsid w:val="00F65025"/>
    <w:rsid w:val="00F66A61"/>
    <w:rsid w:val="00F6747D"/>
    <w:rsid w:val="00F81DA2"/>
    <w:rsid w:val="00F867FF"/>
    <w:rsid w:val="00FA03FC"/>
    <w:rsid w:val="00FA07AC"/>
    <w:rsid w:val="00FA5EEB"/>
    <w:rsid w:val="00FB3139"/>
    <w:rsid w:val="00FB7959"/>
    <w:rsid w:val="00FC450B"/>
    <w:rsid w:val="00FC6BAB"/>
    <w:rsid w:val="00FC7AF1"/>
    <w:rsid w:val="00FE4DC7"/>
    <w:rsid w:val="00FF24FB"/>
    <w:rsid w:val="00FF4EC4"/>
    <w:rsid w:val="00FF6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FB51"/>
  <w15:docId w15:val="{E7DD1EE3-C7C6-4102-89CF-E28289C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19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uiPriority w:val="99"/>
    <w:rsid w:val="00C26A35"/>
    <w:rPr>
      <w:color w:val="0000FF"/>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unhideWhenUsed/>
    <w:rsid w:val="003C7083"/>
    <w:rPr>
      <w:sz w:val="20"/>
      <w:szCs w:val="20"/>
    </w:rPr>
  </w:style>
  <w:style w:type="character" w:customStyle="1" w:styleId="KomentratekstsRakstz">
    <w:name w:val="Komentāra teksts Rakstz."/>
    <w:basedOn w:val="Noklusjumarindkopasfonts"/>
    <w:link w:val="Komentrateksts"/>
    <w:uiPriority w:val="99"/>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paragraph" w:customStyle="1" w:styleId="Default">
    <w:name w:val="Default"/>
    <w:rsid w:val="00D81993"/>
    <w:pPr>
      <w:autoSpaceDE w:val="0"/>
      <w:autoSpaceDN w:val="0"/>
      <w:adjustRightInd w:val="0"/>
      <w:spacing w:after="0"/>
      <w:jc w:val="left"/>
    </w:pPr>
    <w:rPr>
      <w:rFonts w:eastAsia="Calibri"/>
      <w:color w:val="000000"/>
    </w:rPr>
  </w:style>
  <w:style w:type="paragraph" w:styleId="Prskatjums">
    <w:name w:val="Revision"/>
    <w:hidden/>
    <w:uiPriority w:val="99"/>
    <w:semiHidden/>
    <w:rsid w:val="00D81993"/>
    <w:pPr>
      <w:spacing w:after="0"/>
      <w:jc w:val="left"/>
    </w:pPr>
  </w:style>
  <w:style w:type="paragraph" w:styleId="Balonteksts">
    <w:name w:val="Balloon Text"/>
    <w:basedOn w:val="Parasts"/>
    <w:link w:val="BalontekstsRakstz"/>
    <w:uiPriority w:val="99"/>
    <w:semiHidden/>
    <w:unhideWhenUsed/>
    <w:rsid w:val="00926C40"/>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C40"/>
    <w:rPr>
      <w:rFonts w:ascii="Tahoma" w:hAnsi="Tahoma" w:cs="Tahoma"/>
      <w:sz w:val="16"/>
      <w:szCs w:val="16"/>
    </w:rPr>
  </w:style>
  <w:style w:type="character" w:customStyle="1" w:styleId="Neatrisintapieminana1">
    <w:name w:val="Neatrisināta pieminēšana1"/>
    <w:basedOn w:val="Noklusjumarindkopasfonts"/>
    <w:uiPriority w:val="99"/>
    <w:semiHidden/>
    <w:unhideWhenUsed/>
    <w:rsid w:val="00DE6696"/>
    <w:rPr>
      <w:color w:val="605E5C"/>
      <w:shd w:val="clear" w:color="auto" w:fill="E1DFDD"/>
    </w:rPr>
  </w:style>
  <w:style w:type="paragraph" w:customStyle="1" w:styleId="tv213">
    <w:name w:val="tv213"/>
    <w:basedOn w:val="Parasts"/>
    <w:rsid w:val="00493EEA"/>
    <w:pPr>
      <w:spacing w:before="100" w:beforeAutospacing="1" w:after="100" w:afterAutospacing="1"/>
      <w:jc w:val="left"/>
    </w:pPr>
    <w:rPr>
      <w:rFonts w:eastAsia="Times New Roman"/>
      <w:lang w:eastAsia="lv-LV"/>
    </w:rPr>
  </w:style>
  <w:style w:type="paragraph" w:styleId="Galvene">
    <w:name w:val="header"/>
    <w:basedOn w:val="Parasts"/>
    <w:link w:val="GalveneRakstz"/>
    <w:uiPriority w:val="99"/>
    <w:unhideWhenUsed/>
    <w:rsid w:val="006462D2"/>
    <w:pPr>
      <w:tabs>
        <w:tab w:val="center" w:pos="4153"/>
        <w:tab w:val="right" w:pos="8306"/>
      </w:tabs>
      <w:spacing w:after="0"/>
    </w:pPr>
  </w:style>
  <w:style w:type="character" w:customStyle="1" w:styleId="GalveneRakstz">
    <w:name w:val="Galvene Rakstz."/>
    <w:basedOn w:val="Noklusjumarindkopasfonts"/>
    <w:link w:val="Galvene"/>
    <w:uiPriority w:val="99"/>
    <w:rsid w:val="006462D2"/>
  </w:style>
  <w:style w:type="paragraph" w:styleId="Kjene">
    <w:name w:val="footer"/>
    <w:basedOn w:val="Parasts"/>
    <w:link w:val="KjeneRakstz"/>
    <w:uiPriority w:val="99"/>
    <w:unhideWhenUsed/>
    <w:rsid w:val="006462D2"/>
    <w:pPr>
      <w:tabs>
        <w:tab w:val="center" w:pos="4153"/>
        <w:tab w:val="right" w:pos="8306"/>
      </w:tabs>
      <w:spacing w:after="0"/>
    </w:pPr>
  </w:style>
  <w:style w:type="character" w:customStyle="1" w:styleId="KjeneRakstz">
    <w:name w:val="Kājene Rakstz."/>
    <w:basedOn w:val="Noklusjumarindkopasfonts"/>
    <w:link w:val="Kjene"/>
    <w:uiPriority w:val="99"/>
    <w:rsid w:val="006462D2"/>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5D5CAB"/>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2012">
      <w:bodyDiv w:val="1"/>
      <w:marLeft w:val="0"/>
      <w:marRight w:val="0"/>
      <w:marTop w:val="0"/>
      <w:marBottom w:val="0"/>
      <w:divBdr>
        <w:top w:val="none" w:sz="0" w:space="0" w:color="auto"/>
        <w:left w:val="none" w:sz="0" w:space="0" w:color="auto"/>
        <w:bottom w:val="none" w:sz="0" w:space="0" w:color="auto"/>
        <w:right w:val="none" w:sz="0" w:space="0" w:color="auto"/>
      </w:divBdr>
    </w:div>
    <w:div w:id="532159177">
      <w:bodyDiv w:val="1"/>
      <w:marLeft w:val="0"/>
      <w:marRight w:val="0"/>
      <w:marTop w:val="0"/>
      <w:marBottom w:val="0"/>
      <w:divBdr>
        <w:top w:val="none" w:sz="0" w:space="0" w:color="auto"/>
        <w:left w:val="none" w:sz="0" w:space="0" w:color="auto"/>
        <w:bottom w:val="none" w:sz="0" w:space="0" w:color="auto"/>
        <w:right w:val="none" w:sz="0" w:space="0" w:color="auto"/>
      </w:divBdr>
    </w:div>
    <w:div w:id="18403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D9EE-AEA0-4DCA-9668-2B4AAF50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3512</Words>
  <Characters>2003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Sintija Tenisa</cp:lastModifiedBy>
  <cp:revision>36</cp:revision>
  <cp:lastPrinted>2022-02-02T08:48:00Z</cp:lastPrinted>
  <dcterms:created xsi:type="dcterms:W3CDTF">2026-04-08T07:02:00Z</dcterms:created>
  <dcterms:modified xsi:type="dcterms:W3CDTF">2026-04-24T07:33:00Z</dcterms:modified>
</cp:coreProperties>
</file>