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93EE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393EE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93EE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93EE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AC2B8B3" w:rsidR="00564CA6" w:rsidRPr="00070836" w:rsidRDefault="00393EE3" w:rsidP="00564CA6">
      <w:pPr>
        <w:rPr>
          <w:rFonts w:ascii="Times New Roman" w:hAnsi="Times New Roman" w:cs="Times New Roman"/>
          <w:b/>
          <w:bCs/>
        </w:rPr>
      </w:pPr>
      <w:r w:rsidRPr="00A57073">
        <w:rPr>
          <w:rFonts w:ascii="Times New Roman" w:hAnsi="Times New Roman" w:cs="Times New Roman"/>
        </w:rPr>
        <w:t>202</w:t>
      </w:r>
      <w:r w:rsidR="00A57073" w:rsidRPr="00A57073">
        <w:rPr>
          <w:rFonts w:ascii="Times New Roman" w:hAnsi="Times New Roman" w:cs="Times New Roman"/>
        </w:rPr>
        <w:t>6</w:t>
      </w:r>
      <w:r w:rsidRPr="00A57073">
        <w:rPr>
          <w:rFonts w:ascii="Times New Roman" w:hAnsi="Times New Roman" w:cs="Times New Roman"/>
        </w:rPr>
        <w:t xml:space="preserve">. gada </w:t>
      </w:r>
      <w:r w:rsidR="00735189" w:rsidRPr="00735189">
        <w:rPr>
          <w:rFonts w:ascii="Times New Roman" w:hAnsi="Times New Roman" w:cs="Times New Roman"/>
        </w:rPr>
        <w:t>23</w:t>
      </w:r>
      <w:r w:rsidRPr="00735189">
        <w:rPr>
          <w:rFonts w:ascii="Times New Roman" w:hAnsi="Times New Roman" w:cs="Times New Roman"/>
        </w:rPr>
        <w:t xml:space="preserve">. </w:t>
      </w:r>
      <w:r w:rsidR="00A57073" w:rsidRPr="00A57073">
        <w:rPr>
          <w:rFonts w:ascii="Times New Roman" w:hAnsi="Times New Roman" w:cs="Times New Roman"/>
        </w:rPr>
        <w:t>aprīlī</w:t>
      </w:r>
      <w:r w:rsidRPr="00A57073">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070836">
        <w:rPr>
          <w:rFonts w:ascii="Times New Roman" w:hAnsi="Times New Roman" w:cs="Times New Roman"/>
        </w:rPr>
        <w:tab/>
      </w:r>
      <w:r w:rsidR="00070836">
        <w:rPr>
          <w:rFonts w:ascii="Times New Roman" w:hAnsi="Times New Roman" w:cs="Times New Roman"/>
        </w:rPr>
        <w:tab/>
      </w:r>
      <w:r w:rsidR="00070836">
        <w:rPr>
          <w:rFonts w:ascii="Times New Roman" w:hAnsi="Times New Roman" w:cs="Times New Roman"/>
        </w:rPr>
        <w:tab/>
      </w:r>
      <w:r w:rsidR="0007083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070836">
        <w:rPr>
          <w:rFonts w:ascii="Times New Roman" w:hAnsi="Times New Roman" w:cs="Times New Roman"/>
          <w:noProof/>
        </w:rPr>
        <w:t xml:space="preserve"> </w:t>
      </w:r>
      <w:r w:rsidRPr="00070836">
        <w:rPr>
          <w:rFonts w:ascii="Times New Roman" w:hAnsi="Times New Roman" w:cs="Times New Roman"/>
          <w:b/>
          <w:bCs/>
          <w:noProof/>
        </w:rPr>
        <w:t>143</w:t>
      </w:r>
    </w:p>
    <w:p w14:paraId="56AA4385" w14:textId="77777777" w:rsidR="00564CA6" w:rsidRPr="00564CA6" w:rsidRDefault="00564CA6" w:rsidP="00564CA6">
      <w:pPr>
        <w:rPr>
          <w:rFonts w:ascii="Times New Roman" w:hAnsi="Times New Roman" w:cs="Times New Roman"/>
          <w:b/>
        </w:rPr>
      </w:pPr>
    </w:p>
    <w:p w14:paraId="394AE70D" w14:textId="795D7505" w:rsidR="00A57073" w:rsidRDefault="00393EE3" w:rsidP="008B7DF4">
      <w:pPr>
        <w:jc w:val="center"/>
        <w:rPr>
          <w:rFonts w:ascii="Times New Roman" w:hAnsi="Times New Roman" w:cs="Times New Roman"/>
          <w:b/>
        </w:rPr>
      </w:pPr>
      <w:r w:rsidRPr="00BF6D57">
        <w:rPr>
          <w:rFonts w:ascii="Times New Roman" w:hAnsi="Times New Roman" w:cs="Times New Roman"/>
          <w:b/>
        </w:rPr>
        <w:t>Par Ādažu novada</w:t>
      </w:r>
      <w:r w:rsidR="008B7DF4">
        <w:rPr>
          <w:rFonts w:ascii="Times New Roman" w:hAnsi="Times New Roman" w:cs="Times New Roman"/>
          <w:b/>
        </w:rPr>
        <w:t xml:space="preserve"> pašvaldības</w:t>
      </w:r>
      <w:r w:rsidRPr="00BF6D57">
        <w:rPr>
          <w:rFonts w:ascii="Times New Roman" w:hAnsi="Times New Roman" w:cs="Times New Roman"/>
          <w:b/>
        </w:rPr>
        <w:t xml:space="preserve"> domes</w:t>
      </w:r>
      <w:r w:rsidR="008B7DF4">
        <w:rPr>
          <w:rFonts w:ascii="Times New Roman" w:hAnsi="Times New Roman" w:cs="Times New Roman"/>
          <w:b/>
        </w:rPr>
        <w:t xml:space="preserve"> 2025. gada 29. maija</w:t>
      </w:r>
      <w:r w:rsidRPr="00BF6D57">
        <w:rPr>
          <w:rFonts w:ascii="Times New Roman" w:hAnsi="Times New Roman" w:cs="Times New Roman"/>
          <w:b/>
        </w:rPr>
        <w:t xml:space="preserve"> lēmuma Nr. </w:t>
      </w:r>
      <w:r>
        <w:rPr>
          <w:rFonts w:ascii="Times New Roman" w:hAnsi="Times New Roman" w:cs="Times New Roman"/>
          <w:b/>
        </w:rPr>
        <w:t>194</w:t>
      </w:r>
      <w:r w:rsidRPr="00BF6D57">
        <w:rPr>
          <w:rFonts w:ascii="Times New Roman" w:hAnsi="Times New Roman" w:cs="Times New Roman"/>
          <w:b/>
        </w:rPr>
        <w:t xml:space="preserve"> “</w:t>
      </w:r>
      <w:r w:rsidRPr="00A6724E">
        <w:rPr>
          <w:rFonts w:ascii="Times New Roman" w:hAnsi="Times New Roman" w:cs="Times New Roman"/>
          <w:b/>
        </w:rPr>
        <w:t xml:space="preserve">Par </w:t>
      </w:r>
      <w:proofErr w:type="spellStart"/>
      <w:r w:rsidRPr="00A6724E">
        <w:rPr>
          <w:rFonts w:ascii="Times New Roman" w:hAnsi="Times New Roman" w:cs="Times New Roman"/>
          <w:b/>
        </w:rPr>
        <w:t>lokālplānojuma</w:t>
      </w:r>
      <w:proofErr w:type="spellEnd"/>
      <w:r w:rsidRPr="00A6724E">
        <w:rPr>
          <w:rFonts w:ascii="Times New Roman" w:hAnsi="Times New Roman" w:cs="Times New Roman"/>
          <w:b/>
        </w:rPr>
        <w:t xml:space="preserve"> izstrādes uzsākšanu nekustamajiem īpašumiem “</w:t>
      </w:r>
      <w:proofErr w:type="spellStart"/>
      <w:r w:rsidRPr="00A6724E">
        <w:rPr>
          <w:rFonts w:ascii="Times New Roman" w:hAnsi="Times New Roman" w:cs="Times New Roman"/>
          <w:b/>
        </w:rPr>
        <w:t>Sauleslejas</w:t>
      </w:r>
      <w:proofErr w:type="spellEnd"/>
      <w:r w:rsidRPr="00A6724E">
        <w:rPr>
          <w:rFonts w:ascii="Times New Roman" w:hAnsi="Times New Roman" w:cs="Times New Roman"/>
          <w:b/>
        </w:rPr>
        <w:t>” un “</w:t>
      </w:r>
      <w:proofErr w:type="spellStart"/>
      <w:r w:rsidRPr="00A6724E">
        <w:rPr>
          <w:rFonts w:ascii="Times New Roman" w:hAnsi="Times New Roman" w:cs="Times New Roman"/>
          <w:b/>
        </w:rPr>
        <w:t>Augšnagaiņi</w:t>
      </w:r>
      <w:proofErr w:type="spellEnd"/>
      <w:r w:rsidRPr="00A6724E">
        <w:rPr>
          <w:rFonts w:ascii="Times New Roman" w:hAnsi="Times New Roman" w:cs="Times New Roman"/>
          <w:b/>
        </w:rPr>
        <w:t>”, Birzniekos</w:t>
      </w:r>
      <w:r w:rsidRPr="00BF6D57">
        <w:rPr>
          <w:rFonts w:ascii="Times New Roman" w:hAnsi="Times New Roman" w:cs="Times New Roman"/>
          <w:b/>
        </w:rPr>
        <w:t>” atcelšanu</w:t>
      </w:r>
    </w:p>
    <w:p w14:paraId="098EBEAF" w14:textId="77777777" w:rsidR="00A57073" w:rsidRPr="00564CA6" w:rsidRDefault="00A57073" w:rsidP="00A57073">
      <w:pPr>
        <w:jc w:val="center"/>
        <w:rPr>
          <w:rFonts w:ascii="Times New Roman" w:hAnsi="Times New Roman" w:cs="Times New Roman"/>
          <w:b/>
          <w:i/>
          <w:color w:val="FF0000"/>
        </w:rPr>
      </w:pPr>
    </w:p>
    <w:p w14:paraId="4435F4B3" w14:textId="07C50585" w:rsidR="00A57073" w:rsidRPr="00A27B05" w:rsidRDefault="00393EE3" w:rsidP="00A57073">
      <w:pPr>
        <w:spacing w:after="120"/>
        <w:jc w:val="both"/>
        <w:rPr>
          <w:rFonts w:ascii="Times New Roman" w:hAnsi="Times New Roman"/>
          <w:color w:val="000000"/>
        </w:rPr>
      </w:pPr>
      <w:r w:rsidRPr="00A27B05">
        <w:rPr>
          <w:rFonts w:ascii="Times New Roman" w:hAnsi="Times New Roman"/>
          <w:color w:val="000000"/>
        </w:rPr>
        <w:t xml:space="preserve">Ādažu novada pašvaldības dome izskatīja </w:t>
      </w:r>
      <w:r>
        <w:rPr>
          <w:rFonts w:ascii="Times New Roman" w:hAnsi="Times New Roman"/>
          <w:color w:val="000000"/>
        </w:rPr>
        <w:t>SIA “Galantus”</w:t>
      </w:r>
      <w:r w:rsidRPr="001D3B52">
        <w:rPr>
          <w:rFonts w:ascii="Times New Roman" w:hAnsi="Times New Roman"/>
          <w:color w:val="000000"/>
        </w:rPr>
        <w:t xml:space="preserve"> (</w:t>
      </w:r>
      <w:r>
        <w:rPr>
          <w:rFonts w:ascii="Times New Roman" w:hAnsi="Times New Roman"/>
          <w:color w:val="000000"/>
        </w:rPr>
        <w:t xml:space="preserve">reģistrācijas Nr. </w:t>
      </w:r>
      <w:r w:rsidRPr="00A6724E">
        <w:rPr>
          <w:rFonts w:ascii="Times New Roman" w:hAnsi="Times New Roman"/>
          <w:color w:val="000000"/>
        </w:rPr>
        <w:t>41203011879</w:t>
      </w:r>
      <w:r>
        <w:rPr>
          <w:rFonts w:ascii="Times New Roman" w:hAnsi="Times New Roman"/>
          <w:color w:val="000000"/>
        </w:rPr>
        <w:t xml:space="preserve">, juridiskā adrese: </w:t>
      </w:r>
      <w:r w:rsidRPr="00A6724E">
        <w:rPr>
          <w:rFonts w:ascii="Times New Roman" w:hAnsi="Times New Roman"/>
          <w:color w:val="000000"/>
        </w:rPr>
        <w:t>Rūpniecības iela 2, Ventspils, LV-3601</w:t>
      </w:r>
      <w:r>
        <w:rPr>
          <w:rFonts w:ascii="Times New Roman" w:hAnsi="Times New Roman"/>
          <w:color w:val="000000"/>
        </w:rPr>
        <w:t xml:space="preserve">, e-pasts: </w:t>
      </w:r>
      <w:hyperlink r:id="rId8" w:tgtFrame="_blank" w:history="1">
        <w:r w:rsidR="00A57073" w:rsidRPr="00A6724E">
          <w:rPr>
            <w:rStyle w:val="Hipersaite"/>
            <w:rFonts w:ascii="Times New Roman" w:hAnsi="Times New Roman"/>
          </w:rPr>
          <w:t>ansis@galantus.lv</w:t>
        </w:r>
      </w:hyperlink>
      <w:r>
        <w:rPr>
          <w:rFonts w:ascii="Times New Roman" w:hAnsi="Times New Roman"/>
          <w:color w:val="000000"/>
        </w:rPr>
        <w:t>; turpmāk – Iesniedzēja)</w:t>
      </w:r>
      <w:r w:rsidRPr="001D3B52">
        <w:rPr>
          <w:rFonts w:ascii="Times New Roman" w:hAnsi="Times New Roman"/>
          <w:color w:val="000000"/>
        </w:rPr>
        <w:t xml:space="preserve"> </w:t>
      </w:r>
      <w:r w:rsidRPr="00A6724E">
        <w:rPr>
          <w:rFonts w:ascii="Times New Roman" w:hAnsi="Times New Roman"/>
          <w:color w:val="000000"/>
        </w:rPr>
        <w:t>02.03.2026</w:t>
      </w:r>
      <w:r w:rsidRPr="0028614A">
        <w:rPr>
          <w:rFonts w:ascii="Times New Roman" w:hAnsi="Times New Roman"/>
          <w:color w:val="000000"/>
        </w:rPr>
        <w:t xml:space="preserve">. iesniegumu (reģistrēts </w:t>
      </w:r>
      <w:r w:rsidRPr="00A6724E">
        <w:rPr>
          <w:rFonts w:ascii="Times New Roman" w:hAnsi="Times New Roman"/>
          <w:color w:val="000000"/>
        </w:rPr>
        <w:t>02.03.2026</w:t>
      </w:r>
      <w:r w:rsidRPr="0028614A">
        <w:rPr>
          <w:rFonts w:ascii="Times New Roman" w:hAnsi="Times New Roman"/>
          <w:color w:val="000000"/>
        </w:rPr>
        <w:t xml:space="preserve">. ar Nr. </w:t>
      </w:r>
      <w:r w:rsidRPr="00A6724E">
        <w:rPr>
          <w:rFonts w:ascii="Times New Roman" w:hAnsi="Times New Roman"/>
          <w:color w:val="000000"/>
        </w:rPr>
        <w:t>ĀNP/1-11-1/26/1285</w:t>
      </w:r>
      <w:r w:rsidRPr="0028614A">
        <w:rPr>
          <w:rFonts w:ascii="Times New Roman" w:hAnsi="Times New Roman"/>
          <w:color w:val="000000"/>
        </w:rPr>
        <w:t xml:space="preserve">) </w:t>
      </w:r>
      <w:r w:rsidRPr="00A27B05">
        <w:rPr>
          <w:rFonts w:ascii="Times New Roman" w:hAnsi="Times New Roman"/>
          <w:color w:val="000000"/>
        </w:rPr>
        <w:t xml:space="preserve">ar </w:t>
      </w:r>
      <w:r w:rsidRPr="00556CBA">
        <w:rPr>
          <w:rFonts w:ascii="Times New Roman" w:hAnsi="Times New Roman"/>
        </w:rPr>
        <w:t xml:space="preserve">lūgumu </w:t>
      </w:r>
      <w:r>
        <w:rPr>
          <w:rFonts w:ascii="Times New Roman" w:hAnsi="Times New Roman"/>
        </w:rPr>
        <w:t xml:space="preserve">pārtraukt </w:t>
      </w:r>
      <w:r w:rsidRPr="00556CBA">
        <w:rPr>
          <w:rFonts w:ascii="Times New Roman" w:hAnsi="Times New Roman"/>
        </w:rPr>
        <w:t xml:space="preserve"> </w:t>
      </w:r>
      <w:proofErr w:type="spellStart"/>
      <w:r>
        <w:rPr>
          <w:rFonts w:ascii="Times New Roman" w:hAnsi="Times New Roman"/>
        </w:rPr>
        <w:t>lok</w:t>
      </w:r>
      <w:r w:rsidRPr="00556CBA">
        <w:rPr>
          <w:rFonts w:ascii="Times New Roman" w:hAnsi="Times New Roman"/>
        </w:rPr>
        <w:t>ālplānojum</w:t>
      </w:r>
      <w:r>
        <w:rPr>
          <w:rFonts w:ascii="Times New Roman" w:hAnsi="Times New Roman"/>
        </w:rPr>
        <w:t>a</w:t>
      </w:r>
      <w:proofErr w:type="spellEnd"/>
      <w:r w:rsidRPr="00556CBA">
        <w:rPr>
          <w:rFonts w:ascii="Times New Roman" w:hAnsi="Times New Roman"/>
        </w:rPr>
        <w:t xml:space="preserve"> </w:t>
      </w:r>
      <w:bookmarkStart w:id="0" w:name="_Hlk147091848"/>
      <w:r w:rsidR="00673138">
        <w:rPr>
          <w:rFonts w:ascii="Times New Roman" w:hAnsi="Times New Roman"/>
        </w:rPr>
        <w:t>izstrādi</w:t>
      </w:r>
      <w:r w:rsidR="00673138" w:rsidRPr="00556CBA">
        <w:rPr>
          <w:rFonts w:ascii="Times New Roman" w:hAnsi="Times New Roman"/>
        </w:rPr>
        <w:t xml:space="preserve"> </w:t>
      </w:r>
      <w:r w:rsidRPr="00556CBA">
        <w:rPr>
          <w:rFonts w:ascii="Times New Roman" w:hAnsi="Times New Roman"/>
        </w:rPr>
        <w:t>nekustam</w:t>
      </w:r>
      <w:r>
        <w:rPr>
          <w:rFonts w:ascii="Times New Roman" w:hAnsi="Times New Roman"/>
        </w:rPr>
        <w:t>ajie</w:t>
      </w:r>
      <w:r w:rsidRPr="00556CBA">
        <w:rPr>
          <w:rFonts w:ascii="Times New Roman" w:hAnsi="Times New Roman"/>
        </w:rPr>
        <w:t>m īpašum</w:t>
      </w:r>
      <w:r>
        <w:rPr>
          <w:rFonts w:ascii="Times New Roman" w:hAnsi="Times New Roman"/>
        </w:rPr>
        <w:t>ie</w:t>
      </w:r>
      <w:r w:rsidRPr="00556CBA">
        <w:rPr>
          <w:rFonts w:ascii="Times New Roman" w:hAnsi="Times New Roman"/>
        </w:rPr>
        <w:t xml:space="preserve">m </w:t>
      </w:r>
      <w:bookmarkStart w:id="1" w:name="_Hlk147099924"/>
      <w:bookmarkEnd w:id="0"/>
      <w:r>
        <w:rPr>
          <w:rFonts w:ascii="Times New Roman" w:hAnsi="Times New Roman"/>
        </w:rPr>
        <w:t>“</w:t>
      </w:r>
      <w:proofErr w:type="spellStart"/>
      <w:r>
        <w:rPr>
          <w:rFonts w:ascii="Times New Roman" w:hAnsi="Times New Roman"/>
        </w:rPr>
        <w:t>Sauleslejas</w:t>
      </w:r>
      <w:proofErr w:type="spellEnd"/>
      <w:r>
        <w:rPr>
          <w:rFonts w:ascii="Times New Roman" w:hAnsi="Times New Roman"/>
        </w:rPr>
        <w:t>” un “</w:t>
      </w:r>
      <w:proofErr w:type="spellStart"/>
      <w:r>
        <w:rPr>
          <w:rFonts w:ascii="Times New Roman" w:hAnsi="Times New Roman"/>
        </w:rPr>
        <w:t>Augšnagaiņi</w:t>
      </w:r>
      <w:proofErr w:type="spellEnd"/>
      <w:r>
        <w:rPr>
          <w:rFonts w:ascii="Times New Roman" w:hAnsi="Times New Roman"/>
        </w:rPr>
        <w:t xml:space="preserve">”, Birzniekos </w:t>
      </w:r>
      <w:r w:rsidRPr="00587F97">
        <w:rPr>
          <w:rFonts w:ascii="Times New Roman" w:hAnsi="Times New Roman"/>
        </w:rPr>
        <w:t xml:space="preserve">(turpmāk – </w:t>
      </w:r>
      <w:proofErr w:type="spellStart"/>
      <w:r>
        <w:rPr>
          <w:rFonts w:ascii="Times New Roman" w:hAnsi="Times New Roman"/>
        </w:rPr>
        <w:t>Lok</w:t>
      </w:r>
      <w:r w:rsidRPr="00587F97">
        <w:rPr>
          <w:rFonts w:ascii="Times New Roman" w:hAnsi="Times New Roman"/>
        </w:rPr>
        <w:t>ālplānojums</w:t>
      </w:r>
      <w:proofErr w:type="spellEnd"/>
      <w:r w:rsidRPr="00587F97">
        <w:rPr>
          <w:rFonts w:ascii="Times New Roman" w:hAnsi="Times New Roman"/>
        </w:rPr>
        <w:t>)</w:t>
      </w:r>
      <w:bookmarkEnd w:id="1"/>
      <w:r w:rsidRPr="00A27B05">
        <w:rPr>
          <w:rFonts w:ascii="Times New Roman" w:hAnsi="Times New Roman"/>
          <w:color w:val="000000"/>
        </w:rPr>
        <w:t>.</w:t>
      </w:r>
    </w:p>
    <w:p w14:paraId="64F9488C" w14:textId="77777777" w:rsidR="00A57073" w:rsidRPr="001E0326" w:rsidRDefault="00393EE3" w:rsidP="00A57073">
      <w:pPr>
        <w:spacing w:before="120" w:after="120"/>
        <w:jc w:val="both"/>
        <w:rPr>
          <w:rFonts w:ascii="Times New Roman" w:hAnsi="Times New Roman"/>
          <w:sz w:val="23"/>
          <w:szCs w:val="23"/>
        </w:rPr>
      </w:pPr>
      <w:r>
        <w:rPr>
          <w:rFonts w:ascii="Times New Roman" w:hAnsi="Times New Roman" w:cs="Times New Roman"/>
        </w:rPr>
        <w:t xml:space="preserve">Izvērtējot ar </w:t>
      </w:r>
      <w:proofErr w:type="spellStart"/>
      <w:r>
        <w:rPr>
          <w:rFonts w:ascii="Times New Roman" w:hAnsi="Times New Roman" w:cs="Times New Roman"/>
        </w:rPr>
        <w:t>Lokālplānojuma</w:t>
      </w:r>
      <w:proofErr w:type="spellEnd"/>
      <w:r>
        <w:rPr>
          <w:rFonts w:ascii="Times New Roman" w:hAnsi="Times New Roman" w:cs="Times New Roman"/>
        </w:rPr>
        <w:t xml:space="preserve"> izstrādi saistītos apstākļus, konstatēts</w:t>
      </w:r>
      <w:r w:rsidRPr="001E0326">
        <w:rPr>
          <w:rFonts w:ascii="Times New Roman" w:hAnsi="Times New Roman"/>
          <w:sz w:val="23"/>
          <w:szCs w:val="23"/>
        </w:rPr>
        <w:t>:</w:t>
      </w:r>
    </w:p>
    <w:p w14:paraId="4A6114AD" w14:textId="77777777" w:rsidR="00A57073" w:rsidRDefault="00393EE3" w:rsidP="00A57073">
      <w:pPr>
        <w:numPr>
          <w:ilvl w:val="0"/>
          <w:numId w:val="4"/>
        </w:numPr>
        <w:spacing w:before="120" w:after="120"/>
        <w:jc w:val="both"/>
        <w:rPr>
          <w:rFonts w:ascii="Times New Roman" w:hAnsi="Times New Roman"/>
          <w:sz w:val="23"/>
          <w:szCs w:val="23"/>
        </w:rPr>
      </w:pPr>
      <w:proofErr w:type="spellStart"/>
      <w:r w:rsidRPr="00864609">
        <w:rPr>
          <w:rFonts w:ascii="Times New Roman" w:hAnsi="Times New Roman"/>
          <w:sz w:val="23"/>
          <w:szCs w:val="23"/>
        </w:rPr>
        <w:t>Lokālplānojuma</w:t>
      </w:r>
      <w:proofErr w:type="spellEnd"/>
      <w:r w:rsidRPr="00864609">
        <w:rPr>
          <w:rFonts w:ascii="Times New Roman" w:hAnsi="Times New Roman"/>
          <w:sz w:val="23"/>
          <w:szCs w:val="23"/>
        </w:rPr>
        <w:t xml:space="preserve"> izstrāde uzsākta, pamatojoties uz Ādažu novada domes 29.05.2025. lēmumu Nr. 194 “Par </w:t>
      </w:r>
      <w:proofErr w:type="spellStart"/>
      <w:r w:rsidRPr="00864609">
        <w:rPr>
          <w:rFonts w:ascii="Times New Roman" w:hAnsi="Times New Roman"/>
          <w:sz w:val="23"/>
          <w:szCs w:val="23"/>
        </w:rPr>
        <w:t>lokālplānojuma</w:t>
      </w:r>
      <w:proofErr w:type="spellEnd"/>
      <w:r w:rsidRPr="00864609">
        <w:rPr>
          <w:rFonts w:ascii="Times New Roman" w:hAnsi="Times New Roman"/>
          <w:sz w:val="23"/>
          <w:szCs w:val="23"/>
        </w:rPr>
        <w:t xml:space="preserve"> izstrādes uzsākšanu nekustamajiem īpašumiem “</w:t>
      </w:r>
      <w:proofErr w:type="spellStart"/>
      <w:r w:rsidRPr="00864609">
        <w:rPr>
          <w:rFonts w:ascii="Times New Roman" w:hAnsi="Times New Roman"/>
          <w:sz w:val="23"/>
          <w:szCs w:val="23"/>
        </w:rPr>
        <w:t>Sauleslejas</w:t>
      </w:r>
      <w:proofErr w:type="spellEnd"/>
      <w:r w:rsidRPr="00864609">
        <w:rPr>
          <w:rFonts w:ascii="Times New Roman" w:hAnsi="Times New Roman"/>
          <w:sz w:val="23"/>
          <w:szCs w:val="23"/>
        </w:rPr>
        <w:t>” un “</w:t>
      </w:r>
      <w:proofErr w:type="spellStart"/>
      <w:r w:rsidRPr="00864609">
        <w:rPr>
          <w:rFonts w:ascii="Times New Roman" w:hAnsi="Times New Roman"/>
          <w:sz w:val="23"/>
          <w:szCs w:val="23"/>
        </w:rPr>
        <w:t>Augšnagaiņi</w:t>
      </w:r>
      <w:proofErr w:type="spellEnd"/>
      <w:r w:rsidRPr="00864609">
        <w:rPr>
          <w:rFonts w:ascii="Times New Roman" w:hAnsi="Times New Roman"/>
          <w:sz w:val="23"/>
          <w:szCs w:val="23"/>
        </w:rPr>
        <w:t>”, Birzniekos” ar mērķi</w:t>
      </w:r>
      <w:r>
        <w:rPr>
          <w:rFonts w:ascii="Times New Roman" w:hAnsi="Times New Roman"/>
          <w:sz w:val="23"/>
          <w:szCs w:val="23"/>
        </w:rPr>
        <w:t xml:space="preserve"> </w:t>
      </w:r>
      <w:r>
        <w:rPr>
          <w:rFonts w:ascii="Times New Roman" w:eastAsia="Times New Roman" w:hAnsi="Times New Roman" w:cs="Times New Roman"/>
        </w:rPr>
        <w:t xml:space="preserve">veidot </w:t>
      </w:r>
      <w:r w:rsidRPr="002F51A4">
        <w:rPr>
          <w:rFonts w:ascii="Times New Roman" w:eastAsia="Times New Roman" w:hAnsi="Times New Roman" w:cs="Times New Roman"/>
        </w:rPr>
        <w:t>Baltijas mērogā unikālu, harmonisku un ainavisku teritorijas attīstību ar unikālu parku aptuveni 3,5 ha platībā kā nozīmīgāko attīstības elementu teritorijā, savietojot to ar ilgtspējīgiem dzīvojamās un publiskās apbūves risinājumiem, risinot attīstībai atbilstošu inženiertehniskās apgādes nodrošinājumu, k</w:t>
      </w:r>
      <w:r w:rsidRPr="002F51A4">
        <w:rPr>
          <w:rFonts w:ascii="Times New Roman" w:eastAsia="Times New Roman" w:hAnsi="Times New Roman" w:cs="Times New Roman"/>
        </w:rPr>
        <w:t xml:space="preserve">ā </w:t>
      </w:r>
      <w:r w:rsidRPr="007F35FA">
        <w:rPr>
          <w:rFonts w:ascii="Times New Roman" w:eastAsia="Times New Roman" w:hAnsi="Times New Roman" w:cs="Times New Roman"/>
        </w:rPr>
        <w:t>arī precizējot teritorijas atļauto izmantošanu un apbūves parametrus</w:t>
      </w:r>
      <w:r w:rsidRPr="00864609">
        <w:rPr>
          <w:rFonts w:ascii="Times New Roman" w:hAnsi="Times New Roman"/>
          <w:sz w:val="23"/>
          <w:szCs w:val="23"/>
        </w:rPr>
        <w:t xml:space="preserve">. </w:t>
      </w:r>
    </w:p>
    <w:p w14:paraId="09630752" w14:textId="77777777" w:rsidR="00A57073" w:rsidRPr="002A58F8" w:rsidRDefault="00393EE3" w:rsidP="00A57073">
      <w:pPr>
        <w:pStyle w:val="Sarakstarindkopa"/>
        <w:numPr>
          <w:ilvl w:val="0"/>
          <w:numId w:val="4"/>
        </w:numPr>
        <w:spacing w:before="120" w:after="120"/>
        <w:jc w:val="both"/>
        <w:rPr>
          <w:rFonts w:ascii="Times New Roman" w:hAnsi="Times New Roman"/>
          <w:color w:val="000000"/>
          <w:sz w:val="23"/>
          <w:szCs w:val="23"/>
        </w:rPr>
      </w:pPr>
      <w:r w:rsidRPr="002A58F8">
        <w:rPr>
          <w:rFonts w:ascii="Times New Roman" w:hAnsi="Times New Roman"/>
          <w:sz w:val="23"/>
          <w:szCs w:val="23"/>
        </w:rPr>
        <w:t xml:space="preserve">Teritorijā, kurā ir atļauts izstrādāt </w:t>
      </w:r>
      <w:proofErr w:type="spellStart"/>
      <w:r w:rsidRPr="002A58F8">
        <w:rPr>
          <w:rFonts w:ascii="Times New Roman" w:hAnsi="Times New Roman"/>
          <w:sz w:val="23"/>
          <w:szCs w:val="23"/>
        </w:rPr>
        <w:t>Lokālplānojumu</w:t>
      </w:r>
      <w:proofErr w:type="spellEnd"/>
      <w:r w:rsidRPr="002A58F8">
        <w:rPr>
          <w:rFonts w:ascii="Times New Roman" w:hAnsi="Times New Roman"/>
          <w:sz w:val="23"/>
          <w:szCs w:val="23"/>
        </w:rPr>
        <w:t xml:space="preserve">, šobrīd ietilpst </w:t>
      </w:r>
      <w:bookmarkStart w:id="2" w:name="_Hlk187353244"/>
      <w:r w:rsidRPr="002A58F8">
        <w:rPr>
          <w:rFonts w:ascii="Times New Roman" w:hAnsi="Times New Roman"/>
          <w:sz w:val="23"/>
          <w:szCs w:val="23"/>
        </w:rPr>
        <w:t>divi nekustamie īpašumi:</w:t>
      </w:r>
    </w:p>
    <w:p w14:paraId="371C796E" w14:textId="77777777" w:rsidR="00A57073" w:rsidRDefault="00393EE3" w:rsidP="00A57073">
      <w:pPr>
        <w:spacing w:before="120" w:after="120"/>
        <w:ind w:left="426"/>
        <w:jc w:val="both"/>
        <w:rPr>
          <w:rFonts w:ascii="Times New Roman" w:eastAsia="Times New Roman" w:hAnsi="Times New Roman" w:cs="Times New Roman"/>
        </w:rPr>
      </w:pPr>
      <w:r>
        <w:rPr>
          <w:rFonts w:ascii="Times New Roman" w:hAnsi="Times New Roman"/>
          <w:sz w:val="23"/>
          <w:szCs w:val="23"/>
        </w:rPr>
        <w:t>2.1.</w:t>
      </w:r>
      <w:r w:rsidRPr="00F80DAF">
        <w:rPr>
          <w:rFonts w:ascii="Times New Roman" w:hAnsi="Times New Roman"/>
          <w:sz w:val="23"/>
          <w:szCs w:val="23"/>
        </w:rPr>
        <w:t xml:space="preserve"> </w:t>
      </w:r>
      <w:bookmarkEnd w:id="2"/>
      <w:r>
        <w:rPr>
          <w:rFonts w:ascii="Times New Roman" w:eastAsia="Times New Roman" w:hAnsi="Times New Roman" w:cs="Times New Roman"/>
        </w:rPr>
        <w:t xml:space="preserve">nekustamais </w:t>
      </w:r>
      <w:r w:rsidRPr="009B21BB">
        <w:rPr>
          <w:rFonts w:ascii="Times New Roman" w:eastAsia="Times New Roman" w:hAnsi="Times New Roman" w:cs="Times New Roman"/>
        </w:rPr>
        <w:t>īpašum</w:t>
      </w:r>
      <w:r>
        <w:rPr>
          <w:rFonts w:ascii="Times New Roman" w:eastAsia="Times New Roman" w:hAnsi="Times New Roman" w:cs="Times New Roman"/>
        </w:rPr>
        <w:t>s</w:t>
      </w:r>
      <w:r w:rsidRPr="009B21BB">
        <w:rPr>
          <w:rFonts w:ascii="Times New Roman" w:eastAsia="Times New Roman" w:hAnsi="Times New Roman" w:cs="Times New Roman"/>
        </w:rPr>
        <w:t xml:space="preserve"> “</w:t>
      </w:r>
      <w:proofErr w:type="spellStart"/>
      <w:r>
        <w:rPr>
          <w:rFonts w:ascii="Times New Roman" w:eastAsia="Times New Roman" w:hAnsi="Times New Roman" w:cs="Times New Roman"/>
        </w:rPr>
        <w:t>Sauleslejas</w:t>
      </w:r>
      <w:proofErr w:type="spellEnd"/>
      <w:r w:rsidRPr="009B21BB">
        <w:rPr>
          <w:rFonts w:ascii="Times New Roman" w:eastAsia="Times New Roman" w:hAnsi="Times New Roman" w:cs="Times New Roman"/>
        </w:rPr>
        <w:t>”</w:t>
      </w:r>
      <w:r>
        <w:rPr>
          <w:rFonts w:ascii="Times New Roman" w:eastAsia="Times New Roman" w:hAnsi="Times New Roman" w:cs="Times New Roman"/>
        </w:rPr>
        <w:t xml:space="preserve"> (kadastra Nr. </w:t>
      </w:r>
      <w:r w:rsidRPr="00DC7EE2">
        <w:rPr>
          <w:rFonts w:ascii="Times New Roman" w:eastAsia="Times New Roman" w:hAnsi="Times New Roman" w:cs="Times New Roman"/>
        </w:rPr>
        <w:t>80440040100</w:t>
      </w:r>
      <w:r>
        <w:rPr>
          <w:rFonts w:ascii="Times New Roman" w:eastAsia="Times New Roman" w:hAnsi="Times New Roman" w:cs="Times New Roman"/>
        </w:rPr>
        <w:t>), kas sastāv no zemes vienības</w:t>
      </w:r>
      <w:bookmarkStart w:id="3" w:name="_Hlk189229963"/>
      <w:r w:rsidRPr="00C25DEA">
        <w:rPr>
          <w:rFonts w:ascii="Times New Roman" w:eastAsia="Times New Roman" w:hAnsi="Times New Roman" w:cs="Times New Roman"/>
        </w:rPr>
        <w:t xml:space="preserve"> </w:t>
      </w:r>
      <w:r>
        <w:rPr>
          <w:rFonts w:ascii="Times New Roman" w:eastAsia="Times New Roman" w:hAnsi="Times New Roman" w:cs="Times New Roman"/>
        </w:rPr>
        <w:t xml:space="preserve">ar kadastra apzīmējumu </w:t>
      </w:r>
      <w:bookmarkEnd w:id="3"/>
      <w:r w:rsidRPr="00DC7EE2">
        <w:rPr>
          <w:rFonts w:ascii="Times New Roman" w:eastAsia="Times New Roman" w:hAnsi="Times New Roman" w:cs="Times New Roman"/>
        </w:rPr>
        <w:t>80440040100</w:t>
      </w:r>
      <w:r>
        <w:rPr>
          <w:rFonts w:ascii="Times New Roman" w:eastAsia="Times New Roman" w:hAnsi="Times New Roman" w:cs="Times New Roman"/>
        </w:rPr>
        <w:t xml:space="preserve">, </w:t>
      </w:r>
      <w:r w:rsidRPr="00864609">
        <w:rPr>
          <w:rFonts w:ascii="Times New Roman" w:eastAsia="Times New Roman" w:hAnsi="Times New Roman" w:cs="Times New Roman"/>
        </w:rPr>
        <w:t>13.06</w:t>
      </w:r>
      <w:r>
        <w:rPr>
          <w:rFonts w:ascii="Times New Roman" w:eastAsia="Times New Roman" w:hAnsi="Times New Roman" w:cs="Times New Roman"/>
        </w:rPr>
        <w:t xml:space="preserve"> ha platībā, ierakstīts Ādažu pagasta </w:t>
      </w:r>
      <w:r w:rsidRPr="00F80DAF">
        <w:rPr>
          <w:rFonts w:ascii="Times New Roman" w:hAnsi="Times New Roman"/>
          <w:sz w:val="23"/>
          <w:szCs w:val="23"/>
        </w:rPr>
        <w:t>zemesgrāmatas nodalījumā Nr.</w:t>
      </w:r>
      <w:r>
        <w:rPr>
          <w:rFonts w:ascii="Times New Roman" w:hAnsi="Times New Roman"/>
          <w:sz w:val="23"/>
          <w:szCs w:val="23"/>
        </w:rPr>
        <w:t xml:space="preserve"> </w:t>
      </w:r>
      <w:r w:rsidRPr="00864609">
        <w:rPr>
          <w:rFonts w:ascii="Times New Roman" w:hAnsi="Times New Roman"/>
          <w:sz w:val="23"/>
          <w:szCs w:val="23"/>
        </w:rPr>
        <w:t>100000170812</w:t>
      </w:r>
      <w:r>
        <w:rPr>
          <w:rFonts w:ascii="Times New Roman" w:hAnsi="Times New Roman"/>
          <w:sz w:val="23"/>
          <w:szCs w:val="23"/>
        </w:rPr>
        <w:t xml:space="preserve"> un pieder Iesniedzējai;</w:t>
      </w:r>
    </w:p>
    <w:p w14:paraId="5A6B43FB" w14:textId="0F24CAE3" w:rsidR="00A57073" w:rsidRPr="002A58F8" w:rsidRDefault="00393EE3" w:rsidP="00A57073">
      <w:pPr>
        <w:spacing w:before="120" w:after="120"/>
        <w:ind w:left="426"/>
        <w:jc w:val="both"/>
        <w:rPr>
          <w:rFonts w:ascii="Times New Roman" w:hAnsi="Times New Roman"/>
          <w:color w:val="000000"/>
          <w:sz w:val="23"/>
          <w:szCs w:val="23"/>
        </w:rPr>
      </w:pPr>
      <w:r>
        <w:rPr>
          <w:rFonts w:ascii="Times New Roman" w:hAnsi="Times New Roman"/>
          <w:sz w:val="23"/>
          <w:szCs w:val="23"/>
        </w:rPr>
        <w:t>2.</w:t>
      </w:r>
      <w:r>
        <w:rPr>
          <w:rFonts w:ascii="Times New Roman" w:eastAsia="Times New Roman" w:hAnsi="Times New Roman" w:cs="Times New Roman"/>
        </w:rPr>
        <w:t>2. nekustamais īpašums “</w:t>
      </w:r>
      <w:proofErr w:type="spellStart"/>
      <w:r>
        <w:rPr>
          <w:rFonts w:ascii="Times New Roman" w:eastAsia="Times New Roman" w:hAnsi="Times New Roman" w:cs="Times New Roman"/>
        </w:rPr>
        <w:t>Augšnagaiņi</w:t>
      </w:r>
      <w:proofErr w:type="spellEnd"/>
      <w:r>
        <w:rPr>
          <w:rFonts w:ascii="Times New Roman" w:eastAsia="Times New Roman" w:hAnsi="Times New Roman" w:cs="Times New Roman"/>
        </w:rPr>
        <w:t xml:space="preserve">” (kadastra Nr. </w:t>
      </w:r>
      <w:r w:rsidRPr="002F51A4">
        <w:rPr>
          <w:rFonts w:ascii="Times New Roman" w:eastAsia="Times New Roman" w:hAnsi="Times New Roman" w:cs="Times New Roman"/>
        </w:rPr>
        <w:t>80440040102</w:t>
      </w:r>
      <w:r w:rsidR="000039D7">
        <w:rPr>
          <w:rFonts w:ascii="Times New Roman" w:eastAsia="Times New Roman" w:hAnsi="Times New Roman" w:cs="Times New Roman"/>
        </w:rPr>
        <w:t>)</w:t>
      </w:r>
      <w:r>
        <w:rPr>
          <w:rFonts w:ascii="Times New Roman" w:eastAsia="Times New Roman" w:hAnsi="Times New Roman" w:cs="Times New Roman"/>
        </w:rPr>
        <w:t xml:space="preserve">, kas sastāv no zemes vienības ar kadastra apzīmējumu </w:t>
      </w:r>
      <w:r w:rsidRPr="002F51A4">
        <w:rPr>
          <w:rFonts w:ascii="Times New Roman" w:eastAsia="Times New Roman" w:hAnsi="Times New Roman" w:cs="Times New Roman"/>
        </w:rPr>
        <w:t>80440040102</w:t>
      </w:r>
      <w:r>
        <w:rPr>
          <w:rFonts w:ascii="Times New Roman" w:eastAsia="Times New Roman" w:hAnsi="Times New Roman" w:cs="Times New Roman"/>
        </w:rPr>
        <w:t xml:space="preserve">, </w:t>
      </w:r>
      <w:r w:rsidRPr="002A58F8">
        <w:rPr>
          <w:rFonts w:ascii="Times New Roman" w:eastAsia="Times New Roman" w:hAnsi="Times New Roman" w:cs="Times New Roman"/>
        </w:rPr>
        <w:t>5.99 </w:t>
      </w:r>
      <w:r>
        <w:rPr>
          <w:rFonts w:ascii="Times New Roman" w:eastAsia="Times New Roman" w:hAnsi="Times New Roman" w:cs="Times New Roman"/>
        </w:rPr>
        <w:t xml:space="preserve">ha platībā, ierakstīts Ādažu pagasta </w:t>
      </w:r>
      <w:r w:rsidRPr="00F80DAF">
        <w:rPr>
          <w:rFonts w:ascii="Times New Roman" w:hAnsi="Times New Roman"/>
          <w:sz w:val="23"/>
          <w:szCs w:val="23"/>
        </w:rPr>
        <w:t>zemesgrāmatas nodalījumā Nr.</w:t>
      </w:r>
      <w:r>
        <w:rPr>
          <w:rFonts w:ascii="Times New Roman" w:hAnsi="Times New Roman"/>
          <w:sz w:val="23"/>
          <w:szCs w:val="23"/>
        </w:rPr>
        <w:t xml:space="preserve"> </w:t>
      </w:r>
      <w:r w:rsidRPr="002A58F8">
        <w:rPr>
          <w:rFonts w:ascii="Times New Roman" w:hAnsi="Times New Roman"/>
          <w:sz w:val="23"/>
          <w:szCs w:val="23"/>
        </w:rPr>
        <w:t>924</w:t>
      </w:r>
      <w:r>
        <w:rPr>
          <w:rFonts w:ascii="Times New Roman" w:hAnsi="Times New Roman"/>
          <w:sz w:val="23"/>
          <w:szCs w:val="23"/>
        </w:rPr>
        <w:t xml:space="preserve"> un pieder Iesniedzējai</w:t>
      </w:r>
      <w:r>
        <w:rPr>
          <w:rFonts w:ascii="Times New Roman" w:hAnsi="Times New Roman"/>
          <w:color w:val="000000"/>
          <w:sz w:val="23"/>
          <w:szCs w:val="23"/>
        </w:rPr>
        <w:t xml:space="preserve">. </w:t>
      </w:r>
    </w:p>
    <w:p w14:paraId="601BD7E9" w14:textId="77777777" w:rsidR="00A57073" w:rsidRDefault="00393EE3" w:rsidP="00A57073">
      <w:pPr>
        <w:numPr>
          <w:ilvl w:val="0"/>
          <w:numId w:val="4"/>
        </w:numPr>
        <w:spacing w:before="120" w:after="120"/>
        <w:jc w:val="both"/>
        <w:rPr>
          <w:rFonts w:ascii="Times New Roman" w:hAnsi="Times New Roman"/>
          <w:sz w:val="23"/>
          <w:szCs w:val="23"/>
        </w:rPr>
      </w:pPr>
      <w:r w:rsidRPr="002A58F8">
        <w:rPr>
          <w:rFonts w:ascii="Times New Roman" w:hAnsi="Times New Roman"/>
          <w:sz w:val="23"/>
          <w:szCs w:val="23"/>
        </w:rPr>
        <w:t>Valsts vides dienests 15.10.2025. pieņēma lēmumu Nr. 11.14/AP/9227/2025 “Par stratēģiskā ietekmes uz vidi novērtējuma procedūras nepiemērošanu</w:t>
      </w:r>
      <w:r>
        <w:rPr>
          <w:rFonts w:ascii="Times New Roman" w:hAnsi="Times New Roman"/>
          <w:sz w:val="23"/>
          <w:szCs w:val="23"/>
        </w:rPr>
        <w:t xml:space="preserve">” </w:t>
      </w:r>
      <w:proofErr w:type="spellStart"/>
      <w:r>
        <w:rPr>
          <w:rFonts w:ascii="Times New Roman" w:hAnsi="Times New Roman"/>
          <w:sz w:val="23"/>
          <w:szCs w:val="23"/>
        </w:rPr>
        <w:t>Lokālplānojumam</w:t>
      </w:r>
      <w:proofErr w:type="spellEnd"/>
      <w:r>
        <w:rPr>
          <w:rFonts w:ascii="Times New Roman" w:hAnsi="Times New Roman"/>
          <w:sz w:val="23"/>
          <w:szCs w:val="23"/>
        </w:rPr>
        <w:t>.</w:t>
      </w:r>
    </w:p>
    <w:p w14:paraId="2736FCC8" w14:textId="77777777" w:rsidR="00A57073" w:rsidRPr="002A58F8" w:rsidRDefault="00393EE3" w:rsidP="00A57073">
      <w:pPr>
        <w:numPr>
          <w:ilvl w:val="0"/>
          <w:numId w:val="4"/>
        </w:numPr>
        <w:spacing w:before="120" w:after="120"/>
        <w:ind w:left="357" w:hanging="357"/>
        <w:jc w:val="both"/>
        <w:rPr>
          <w:rFonts w:ascii="Times New Roman" w:hAnsi="Times New Roman"/>
          <w:sz w:val="23"/>
          <w:szCs w:val="23"/>
        </w:rPr>
      </w:pPr>
      <w:proofErr w:type="spellStart"/>
      <w:r>
        <w:rPr>
          <w:rFonts w:ascii="Times New Roman" w:hAnsi="Times New Roman"/>
          <w:sz w:val="23"/>
          <w:szCs w:val="23"/>
        </w:rPr>
        <w:t>Lok</w:t>
      </w:r>
      <w:r w:rsidRPr="001E0326">
        <w:rPr>
          <w:rFonts w:ascii="Times New Roman" w:hAnsi="Times New Roman"/>
          <w:sz w:val="23"/>
          <w:szCs w:val="23"/>
        </w:rPr>
        <w:t>ālplānojuma</w:t>
      </w:r>
      <w:proofErr w:type="spellEnd"/>
      <w:r w:rsidRPr="001E0326">
        <w:rPr>
          <w:rFonts w:ascii="Times New Roman" w:hAnsi="Times New Roman"/>
          <w:sz w:val="23"/>
          <w:szCs w:val="23"/>
        </w:rPr>
        <w:t xml:space="preserve"> redakcija pašvaldībā nav iesniegta un </w:t>
      </w:r>
      <w:r>
        <w:rPr>
          <w:rFonts w:ascii="Times New Roman" w:hAnsi="Times New Roman"/>
          <w:sz w:val="23"/>
          <w:szCs w:val="23"/>
        </w:rPr>
        <w:t>ir saņemts lūgums izstrādi pārtraukt</w:t>
      </w:r>
      <w:r w:rsidRPr="001E0326">
        <w:rPr>
          <w:rFonts w:ascii="Times New Roman" w:hAnsi="Times New Roman"/>
          <w:sz w:val="23"/>
          <w:szCs w:val="23"/>
        </w:rPr>
        <w:t xml:space="preserve">. </w:t>
      </w:r>
    </w:p>
    <w:p w14:paraId="038C5728" w14:textId="77777777" w:rsidR="00A57073" w:rsidRPr="001E0326" w:rsidRDefault="00393EE3" w:rsidP="00A57073">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Pašvaldību likuma 4.panta pirmās daļas 15. punkts noteic, ka pašvaldībai ir autonomā funkcija saskaņā ar pašvaldības teritorijas plānojumu noteikt zemes izmantošanu un apbūvi.</w:t>
      </w:r>
    </w:p>
    <w:p w14:paraId="39F84C7C" w14:textId="77777777" w:rsidR="00A57073" w:rsidRPr="001E0326" w:rsidRDefault="00393EE3" w:rsidP="00A57073">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1E0326">
        <w:rPr>
          <w:rFonts w:ascii="Times New Roman" w:hAnsi="Times New Roman"/>
          <w:sz w:val="23"/>
          <w:szCs w:val="23"/>
        </w:rPr>
        <w:t>lokālplānojumu</w:t>
      </w:r>
      <w:proofErr w:type="spellEnd"/>
      <w:r w:rsidRPr="001E0326">
        <w:rPr>
          <w:rFonts w:ascii="Times New Roman" w:hAnsi="Times New Roman"/>
          <w:sz w:val="23"/>
          <w:szCs w:val="23"/>
        </w:rPr>
        <w:t>, detālplānojumu un tematisko plānojumu īstenošanu.</w:t>
      </w:r>
    </w:p>
    <w:p w14:paraId="059AF84F" w14:textId="77777777" w:rsidR="00A57073" w:rsidRPr="001E0326" w:rsidRDefault="00393EE3" w:rsidP="00A57073">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70.panta trešā daļa noteic, ka administratīvais akts ir spēkā tik ilgi, līdz to atceļ, izpilda vai vairs nevar izpildīt sakarā ar faktisko vai tiesisko apstākļu maiņu.</w:t>
      </w:r>
    </w:p>
    <w:p w14:paraId="25349836" w14:textId="77777777" w:rsidR="00A57073" w:rsidRPr="001E0326" w:rsidRDefault="00393EE3" w:rsidP="00A57073">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 xml:space="preserve">Administratīvā procesa likuma 83.pants noteic, ka iestāde pēc savas iniciatīvas vai personas iesnieguma var uzsākt administratīvo procesu no jauna un lemt par administratīvā akta atcelšanu </w:t>
      </w:r>
      <w:r w:rsidRPr="001E0326">
        <w:rPr>
          <w:rFonts w:ascii="Times New Roman" w:hAnsi="Times New Roman"/>
          <w:sz w:val="23"/>
          <w:szCs w:val="23"/>
        </w:rPr>
        <w:lastRenderedPageBreak/>
        <w:t>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6DC01B38" w14:textId="77777777" w:rsidR="00A57073" w:rsidRPr="001E0326" w:rsidRDefault="00393EE3" w:rsidP="00A57073">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7DE117BF" w14:textId="77777777" w:rsidR="00A57073" w:rsidRPr="001E0326" w:rsidRDefault="00393EE3" w:rsidP="00A57073">
      <w:pPr>
        <w:numPr>
          <w:ilvl w:val="0"/>
          <w:numId w:val="4"/>
        </w:numPr>
        <w:spacing w:before="120" w:after="120"/>
        <w:jc w:val="both"/>
        <w:rPr>
          <w:rFonts w:ascii="Times New Roman" w:hAnsi="Times New Roman"/>
          <w:sz w:val="23"/>
          <w:szCs w:val="23"/>
        </w:rPr>
      </w:pPr>
      <w:bookmarkStart w:id="4" w:name="_Hlk187350959"/>
      <w:r w:rsidRPr="001E0326">
        <w:rPr>
          <w:rFonts w:ascii="Times New Roman" w:hAnsi="Times New Roman"/>
          <w:sz w:val="23"/>
          <w:szCs w:val="23"/>
        </w:rPr>
        <w:t xml:space="preserve">Ministru kabineta 14.10.2014. noteikumu Nr.628 „Noteikumi par pašvaldību teritorijas attīstības plānošanas dokumentiem” 3.punkts noteic, ka </w:t>
      </w:r>
      <w:bookmarkEnd w:id="4"/>
      <w:r w:rsidRPr="001E0326">
        <w:rPr>
          <w:rFonts w:ascii="Times New Roman" w:hAnsi="Times New Roman"/>
          <w:sz w:val="23"/>
          <w:szCs w:val="23"/>
        </w:rPr>
        <w:t>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p>
    <w:p w14:paraId="3F58E383" w14:textId="26E0525B" w:rsidR="00A57073" w:rsidRPr="001E0326" w:rsidRDefault="00393EE3" w:rsidP="00A57073">
      <w:pPr>
        <w:spacing w:after="120"/>
        <w:jc w:val="both"/>
        <w:rPr>
          <w:rFonts w:ascii="Times New Roman" w:hAnsi="Times New Roman"/>
          <w:sz w:val="23"/>
          <w:szCs w:val="23"/>
        </w:rPr>
      </w:pPr>
      <w:r w:rsidRPr="001E0326">
        <w:rPr>
          <w:rFonts w:ascii="Times New Roman" w:hAnsi="Times New Roman"/>
          <w:sz w:val="23"/>
          <w:szCs w:val="23"/>
        </w:rPr>
        <w:t xml:space="preserve">Pamatojoties uz iepriekš minēto un 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 un 103.punktu, kā arī ņemot vērā domes Attīstības komitejas </w:t>
      </w:r>
      <w:r w:rsidR="00F77753">
        <w:rPr>
          <w:rFonts w:ascii="Times New Roman" w:hAnsi="Times New Roman"/>
          <w:sz w:val="23"/>
          <w:szCs w:val="23"/>
        </w:rPr>
        <w:t>08</w:t>
      </w:r>
      <w:r>
        <w:rPr>
          <w:rFonts w:ascii="Times New Roman" w:hAnsi="Times New Roman"/>
          <w:sz w:val="23"/>
          <w:szCs w:val="23"/>
        </w:rPr>
        <w:t>.0</w:t>
      </w:r>
      <w:r w:rsidR="00306EC4">
        <w:rPr>
          <w:rFonts w:ascii="Times New Roman" w:hAnsi="Times New Roman"/>
          <w:sz w:val="23"/>
          <w:szCs w:val="23"/>
        </w:rPr>
        <w:t>4</w:t>
      </w:r>
      <w:r w:rsidRPr="001E0326">
        <w:rPr>
          <w:rFonts w:ascii="Times New Roman" w:hAnsi="Times New Roman"/>
          <w:sz w:val="23"/>
          <w:szCs w:val="23"/>
        </w:rPr>
        <w:t>.202</w:t>
      </w:r>
      <w:r>
        <w:rPr>
          <w:rFonts w:ascii="Times New Roman" w:hAnsi="Times New Roman"/>
          <w:sz w:val="23"/>
          <w:szCs w:val="23"/>
        </w:rPr>
        <w:t>6</w:t>
      </w:r>
      <w:r w:rsidRPr="001E0326">
        <w:rPr>
          <w:rFonts w:ascii="Times New Roman" w:hAnsi="Times New Roman"/>
          <w:sz w:val="23"/>
          <w:szCs w:val="23"/>
        </w:rPr>
        <w:t>. atzinumu, Ādažu novada pašvaldības dome</w:t>
      </w:r>
    </w:p>
    <w:p w14:paraId="501CEC6F" w14:textId="77777777" w:rsidR="00A57073" w:rsidRPr="001E0326" w:rsidRDefault="00393EE3" w:rsidP="00A57073">
      <w:pPr>
        <w:spacing w:after="120"/>
        <w:jc w:val="center"/>
        <w:rPr>
          <w:rFonts w:ascii="Times New Roman" w:hAnsi="Times New Roman"/>
          <w:b/>
          <w:sz w:val="23"/>
          <w:szCs w:val="23"/>
        </w:rPr>
      </w:pPr>
      <w:r w:rsidRPr="001E0326">
        <w:rPr>
          <w:rFonts w:ascii="Times New Roman" w:hAnsi="Times New Roman"/>
          <w:b/>
          <w:sz w:val="23"/>
          <w:szCs w:val="23"/>
        </w:rPr>
        <w:t>NOLEMJ:</w:t>
      </w:r>
    </w:p>
    <w:p w14:paraId="00A741FC" w14:textId="77777777" w:rsidR="00A57073" w:rsidRPr="001E0326" w:rsidRDefault="00393EE3" w:rsidP="00A57073">
      <w:pPr>
        <w:numPr>
          <w:ilvl w:val="0"/>
          <w:numId w:val="3"/>
        </w:numPr>
        <w:spacing w:after="120"/>
        <w:ind w:left="284" w:right="41" w:hanging="284"/>
        <w:jc w:val="both"/>
        <w:rPr>
          <w:rFonts w:ascii="Times New Roman" w:hAnsi="Times New Roman"/>
          <w:sz w:val="23"/>
          <w:szCs w:val="23"/>
        </w:rPr>
      </w:pPr>
      <w:r w:rsidRPr="001E0326">
        <w:rPr>
          <w:rFonts w:ascii="Times New Roman" w:eastAsia="Times New Roman" w:hAnsi="Times New Roman"/>
          <w:sz w:val="23"/>
          <w:szCs w:val="23"/>
        </w:rPr>
        <w:t xml:space="preserve">Atcelt </w:t>
      </w:r>
      <w:r w:rsidRPr="001E0326">
        <w:rPr>
          <w:rFonts w:ascii="Times New Roman" w:hAnsi="Times New Roman"/>
          <w:sz w:val="23"/>
          <w:szCs w:val="23"/>
        </w:rPr>
        <w:t xml:space="preserve">Ādažu novada domes </w:t>
      </w:r>
      <w:r w:rsidRPr="00864609">
        <w:rPr>
          <w:rFonts w:ascii="Times New Roman" w:hAnsi="Times New Roman"/>
          <w:sz w:val="23"/>
          <w:szCs w:val="23"/>
        </w:rPr>
        <w:t xml:space="preserve">29.05.2025. lēmumu Nr. 194 “Par </w:t>
      </w:r>
      <w:proofErr w:type="spellStart"/>
      <w:r w:rsidRPr="00864609">
        <w:rPr>
          <w:rFonts w:ascii="Times New Roman" w:hAnsi="Times New Roman"/>
          <w:sz w:val="23"/>
          <w:szCs w:val="23"/>
        </w:rPr>
        <w:t>lokālplānojuma</w:t>
      </w:r>
      <w:proofErr w:type="spellEnd"/>
      <w:r w:rsidRPr="00864609">
        <w:rPr>
          <w:rFonts w:ascii="Times New Roman" w:hAnsi="Times New Roman"/>
          <w:sz w:val="23"/>
          <w:szCs w:val="23"/>
        </w:rPr>
        <w:t xml:space="preserve"> izstrādes uzsākšanu nekustamajiem īpašumiem “</w:t>
      </w:r>
      <w:proofErr w:type="spellStart"/>
      <w:r w:rsidRPr="00864609">
        <w:rPr>
          <w:rFonts w:ascii="Times New Roman" w:hAnsi="Times New Roman"/>
          <w:sz w:val="23"/>
          <w:szCs w:val="23"/>
        </w:rPr>
        <w:t>Sauleslejas</w:t>
      </w:r>
      <w:proofErr w:type="spellEnd"/>
      <w:r w:rsidRPr="00864609">
        <w:rPr>
          <w:rFonts w:ascii="Times New Roman" w:hAnsi="Times New Roman"/>
          <w:sz w:val="23"/>
          <w:szCs w:val="23"/>
        </w:rPr>
        <w:t>” un “</w:t>
      </w:r>
      <w:proofErr w:type="spellStart"/>
      <w:r w:rsidRPr="00864609">
        <w:rPr>
          <w:rFonts w:ascii="Times New Roman" w:hAnsi="Times New Roman"/>
          <w:sz w:val="23"/>
          <w:szCs w:val="23"/>
        </w:rPr>
        <w:t>Augšnagaiņi</w:t>
      </w:r>
      <w:proofErr w:type="spellEnd"/>
      <w:r w:rsidRPr="00864609">
        <w:rPr>
          <w:rFonts w:ascii="Times New Roman" w:hAnsi="Times New Roman"/>
          <w:sz w:val="23"/>
          <w:szCs w:val="23"/>
        </w:rPr>
        <w:t>”, Birzniekos</w:t>
      </w:r>
      <w:r w:rsidRPr="009A731B">
        <w:rPr>
          <w:rFonts w:ascii="Times New Roman" w:hAnsi="Times New Roman" w:cs="Times New Roman"/>
        </w:rPr>
        <w:t>”</w:t>
      </w:r>
      <w:r>
        <w:rPr>
          <w:rFonts w:ascii="Times New Roman" w:hAnsi="Times New Roman" w:cs="Times New Roman"/>
        </w:rPr>
        <w:t>.</w:t>
      </w:r>
    </w:p>
    <w:p w14:paraId="2B9B03FD" w14:textId="77777777" w:rsidR="00A57073" w:rsidRPr="001E0326" w:rsidRDefault="00393EE3" w:rsidP="00A57073">
      <w:pPr>
        <w:numPr>
          <w:ilvl w:val="0"/>
          <w:numId w:val="3"/>
        </w:numPr>
        <w:spacing w:after="120"/>
        <w:ind w:left="284" w:hanging="284"/>
        <w:jc w:val="both"/>
        <w:rPr>
          <w:rFonts w:ascii="Times New Roman" w:hAnsi="Times New Roman"/>
          <w:sz w:val="23"/>
          <w:szCs w:val="23"/>
        </w:rPr>
      </w:pPr>
      <w:r w:rsidRPr="001E0326">
        <w:rPr>
          <w:rFonts w:ascii="Times New Roman" w:hAnsi="Times New Roman"/>
          <w:sz w:val="23"/>
          <w:szCs w:val="23"/>
        </w:rPr>
        <w:t xml:space="preserve">Uzdot pašvaldības Centrālās pārvaldes Teritorijas plānošanas nodaļai lēmumu ievietot Teritorijas attīstības plānošanas informācijas sistēmā (TAPIS) un paziņojumu par lēmuma atcelšanu publicēt pašvaldības informatīvajā izdevumā “Ādažu Novada Vēstis” un pašvaldības tīmekļa vietnē </w:t>
      </w:r>
      <w:hyperlink r:id="rId9" w:history="1">
        <w:r w:rsidR="00A57073" w:rsidRPr="001E0326">
          <w:rPr>
            <w:rFonts w:ascii="Times New Roman" w:hAnsi="Times New Roman"/>
            <w:color w:val="0563C1"/>
            <w:sz w:val="23"/>
            <w:szCs w:val="23"/>
            <w:u w:val="single"/>
          </w:rPr>
          <w:t>www.adazunovads.lv</w:t>
        </w:r>
      </w:hyperlink>
      <w:r w:rsidRPr="001E0326">
        <w:rPr>
          <w:rFonts w:ascii="Times New Roman" w:hAnsi="Times New Roman"/>
          <w:sz w:val="23"/>
          <w:szCs w:val="23"/>
        </w:rPr>
        <w:t xml:space="preserve">. </w:t>
      </w:r>
    </w:p>
    <w:p w14:paraId="74F4D787" w14:textId="77777777" w:rsidR="00A57073" w:rsidRPr="001E0326" w:rsidRDefault="00393EE3" w:rsidP="00A57073">
      <w:pPr>
        <w:numPr>
          <w:ilvl w:val="0"/>
          <w:numId w:val="3"/>
        </w:numPr>
        <w:spacing w:after="120"/>
        <w:ind w:left="284" w:hanging="284"/>
        <w:jc w:val="both"/>
        <w:rPr>
          <w:rFonts w:ascii="Times New Roman" w:eastAsia="Times New Roman" w:hAnsi="Times New Roman"/>
          <w:sz w:val="23"/>
          <w:szCs w:val="23"/>
        </w:rPr>
      </w:pPr>
      <w:r w:rsidRPr="001E0326">
        <w:rPr>
          <w:rFonts w:ascii="Times New Roman" w:eastAsia="Times New Roman" w:hAnsi="Times New Roman"/>
          <w:sz w:val="23"/>
          <w:szCs w:val="23"/>
        </w:rPr>
        <w:t>Pašvaldības izpilddirektora vietniecei veikt šī lēmuma izpildes kontroli.</w:t>
      </w:r>
    </w:p>
    <w:p w14:paraId="6FFD3A7B" w14:textId="77777777" w:rsidR="00A57073" w:rsidRPr="001E0326" w:rsidRDefault="00393EE3" w:rsidP="00A57073">
      <w:pPr>
        <w:numPr>
          <w:ilvl w:val="0"/>
          <w:numId w:val="3"/>
        </w:numPr>
        <w:ind w:left="284" w:hanging="284"/>
        <w:jc w:val="both"/>
        <w:rPr>
          <w:rFonts w:ascii="Times New Roman" w:eastAsia="Times New Roman" w:hAnsi="Times New Roman"/>
          <w:sz w:val="23"/>
          <w:szCs w:val="23"/>
          <w:lang w:val="x-none"/>
        </w:rPr>
      </w:pPr>
      <w:r w:rsidRPr="001E0326">
        <w:rPr>
          <w:rFonts w:ascii="Times New Roman" w:eastAsia="Times New Roman" w:hAnsi="Times New Roman"/>
          <w:sz w:val="23"/>
          <w:szCs w:val="23"/>
          <w:lang w:val="x-none"/>
        </w:rPr>
        <w:t>Lēmumu var pārsūdzēt Administratīvajā rajona tiesā, Baldones ielā 1A, Rīgā viena mēneša laikā no tā spēkā stāšanās dienas.</w:t>
      </w:r>
    </w:p>
    <w:p w14:paraId="18BCF335" w14:textId="77777777" w:rsidR="00564CA6" w:rsidRPr="00A57073"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lang w:val="x-none"/>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5CF5A6DA" w14:textId="77777777" w:rsidR="00735189" w:rsidRPr="00735189" w:rsidRDefault="00393EE3" w:rsidP="00735189">
      <w:pPr>
        <w:jc w:val="both"/>
        <w:rPr>
          <w:rFonts w:ascii="Times New Roman" w:hAnsi="Times New Roman" w:cs="Times New Roman"/>
          <w:noProof/>
        </w:rPr>
      </w:pPr>
      <w:r w:rsidRPr="00735189">
        <w:rPr>
          <w:rFonts w:ascii="Times New Roman" w:hAnsi="Times New Roman" w:cs="Times New Roman"/>
          <w:noProof/>
        </w:rPr>
        <w:t>Pašvaldības domes priekšsēdētāja vietnieks</w:t>
      </w:r>
      <w:r w:rsidRPr="00735189">
        <w:rPr>
          <w:rFonts w:ascii="Times New Roman" w:hAnsi="Times New Roman" w:cs="Times New Roman"/>
          <w:noProof/>
        </w:rPr>
        <w:tab/>
      </w:r>
      <w:r w:rsidRPr="00735189">
        <w:rPr>
          <w:rFonts w:ascii="Times New Roman" w:hAnsi="Times New Roman" w:cs="Times New Roman"/>
          <w:noProof/>
        </w:rPr>
        <w:tab/>
      </w:r>
      <w:r w:rsidRPr="00735189">
        <w:rPr>
          <w:rFonts w:ascii="Times New Roman" w:hAnsi="Times New Roman" w:cs="Times New Roman"/>
          <w:noProof/>
        </w:rPr>
        <w:tab/>
      </w:r>
      <w:r w:rsidRPr="00735189">
        <w:rPr>
          <w:rFonts w:ascii="Times New Roman" w:hAnsi="Times New Roman" w:cs="Times New Roman"/>
          <w:noProof/>
        </w:rPr>
        <w:tab/>
      </w:r>
      <w:r w:rsidRPr="00735189">
        <w:rPr>
          <w:rFonts w:ascii="Times New Roman" w:hAnsi="Times New Roman" w:cs="Times New Roman"/>
          <w:noProof/>
        </w:rPr>
        <w:tab/>
        <w:t>J. Vaivads</w:t>
      </w:r>
    </w:p>
    <w:p w14:paraId="570EDBCD" w14:textId="77777777" w:rsidR="00735189" w:rsidRPr="00735189" w:rsidRDefault="00393EE3" w:rsidP="00735189">
      <w:pPr>
        <w:jc w:val="both"/>
        <w:rPr>
          <w:rFonts w:ascii="Times New Roman" w:hAnsi="Times New Roman" w:cs="Times New Roman"/>
          <w:noProof/>
        </w:rPr>
      </w:pPr>
      <w:r w:rsidRPr="00735189">
        <w:rPr>
          <w:rFonts w:ascii="Times New Roman" w:hAnsi="Times New Roman" w:cs="Times New Roman"/>
          <w:noProof/>
        </w:rPr>
        <w:t>pašvaldības funkciju jautājumos</w:t>
      </w:r>
    </w:p>
    <w:p w14:paraId="701322CF" w14:textId="77777777" w:rsidR="00735189" w:rsidRPr="00735189" w:rsidRDefault="00735189" w:rsidP="00735189">
      <w:pPr>
        <w:jc w:val="both"/>
        <w:rPr>
          <w:rFonts w:ascii="Times New Roman" w:hAnsi="Times New Roman" w:cs="Times New Roman"/>
          <w:noProof/>
        </w:rPr>
      </w:pPr>
    </w:p>
    <w:p w14:paraId="6955A864" w14:textId="19DF9E8E" w:rsidR="00564CA6" w:rsidRPr="00070836" w:rsidRDefault="00393EE3" w:rsidP="00070836">
      <w:pPr>
        <w:jc w:val="center"/>
        <w:rPr>
          <w:rFonts w:ascii="Times New Roman" w:hAnsi="Times New Roman" w:cs="Times New Roman"/>
          <w:noProof/>
        </w:rPr>
      </w:pPr>
      <w:r w:rsidRPr="00735189">
        <w:rPr>
          <w:rFonts w:ascii="Times New Roman" w:hAnsi="Times New Roman" w:cs="Times New Roman"/>
          <w:noProof/>
        </w:rPr>
        <w:t>ŠIS DOKUMENTS IR ELEKTRONISKI PARAKSTĪTS AR DROŠU ELEKTRONISKO PARAKSTU UN SATUR LAIKA ZĪMOGU</w:t>
      </w:r>
    </w:p>
    <w:sectPr w:rsidR="00564CA6" w:rsidRPr="0007083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35FE" w14:textId="77777777" w:rsidR="00393EE3" w:rsidRDefault="00393EE3">
      <w:r>
        <w:separator/>
      </w:r>
    </w:p>
  </w:endnote>
  <w:endnote w:type="continuationSeparator" w:id="0">
    <w:p w14:paraId="4E8EEA7C" w14:textId="77777777" w:rsidR="00393EE3" w:rsidRDefault="0039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18190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93EE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579A" w14:textId="77777777" w:rsidR="00393EE3" w:rsidRDefault="00393EE3">
      <w:r>
        <w:separator/>
      </w:r>
    </w:p>
  </w:footnote>
  <w:footnote w:type="continuationSeparator" w:id="0">
    <w:p w14:paraId="411E3EC5" w14:textId="77777777" w:rsidR="00393EE3" w:rsidRDefault="00393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A38EE8C8"/>
    <w:lvl w:ilvl="0" w:tplc="277ADFE6">
      <w:start w:val="1"/>
      <w:numFmt w:val="decimal"/>
      <w:lvlText w:val="%1."/>
      <w:lvlJc w:val="left"/>
      <w:pPr>
        <w:ind w:left="720" w:hanging="360"/>
      </w:pPr>
    </w:lvl>
    <w:lvl w:ilvl="1" w:tplc="F9921108">
      <w:start w:val="1"/>
      <w:numFmt w:val="decimal"/>
      <w:lvlText w:val="%2."/>
      <w:lvlJc w:val="left"/>
      <w:pPr>
        <w:ind w:left="1440" w:hanging="360"/>
      </w:pPr>
    </w:lvl>
    <w:lvl w:ilvl="2" w:tplc="A23C5388" w:tentative="1">
      <w:start w:val="1"/>
      <w:numFmt w:val="lowerRoman"/>
      <w:lvlText w:val="%3."/>
      <w:lvlJc w:val="right"/>
      <w:pPr>
        <w:ind w:left="2160" w:hanging="180"/>
      </w:pPr>
    </w:lvl>
    <w:lvl w:ilvl="3" w:tplc="13F29C0E" w:tentative="1">
      <w:start w:val="1"/>
      <w:numFmt w:val="decimal"/>
      <w:lvlText w:val="%4."/>
      <w:lvlJc w:val="left"/>
      <w:pPr>
        <w:ind w:left="2880" w:hanging="360"/>
      </w:pPr>
    </w:lvl>
    <w:lvl w:ilvl="4" w:tplc="388EFCDC" w:tentative="1">
      <w:start w:val="1"/>
      <w:numFmt w:val="lowerLetter"/>
      <w:lvlText w:val="%5."/>
      <w:lvlJc w:val="left"/>
      <w:pPr>
        <w:ind w:left="3600" w:hanging="360"/>
      </w:pPr>
    </w:lvl>
    <w:lvl w:ilvl="5" w:tplc="43382BD4" w:tentative="1">
      <w:start w:val="1"/>
      <w:numFmt w:val="lowerRoman"/>
      <w:lvlText w:val="%6."/>
      <w:lvlJc w:val="right"/>
      <w:pPr>
        <w:ind w:left="4320" w:hanging="180"/>
      </w:pPr>
    </w:lvl>
    <w:lvl w:ilvl="6" w:tplc="C7D6F088" w:tentative="1">
      <w:start w:val="1"/>
      <w:numFmt w:val="decimal"/>
      <w:lvlText w:val="%7."/>
      <w:lvlJc w:val="left"/>
      <w:pPr>
        <w:ind w:left="5040" w:hanging="360"/>
      </w:pPr>
    </w:lvl>
    <w:lvl w:ilvl="7" w:tplc="42B0B304" w:tentative="1">
      <w:start w:val="1"/>
      <w:numFmt w:val="lowerLetter"/>
      <w:lvlText w:val="%8."/>
      <w:lvlJc w:val="left"/>
      <w:pPr>
        <w:ind w:left="5760" w:hanging="360"/>
      </w:pPr>
    </w:lvl>
    <w:lvl w:ilvl="8" w:tplc="447A4DF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D892E94C">
      <w:start w:val="1"/>
      <w:numFmt w:val="decimal"/>
      <w:lvlText w:val="%1."/>
      <w:lvlJc w:val="left"/>
      <w:pPr>
        <w:ind w:left="720" w:hanging="360"/>
      </w:pPr>
      <w:rPr>
        <w:rFonts w:hint="default"/>
      </w:rPr>
    </w:lvl>
    <w:lvl w:ilvl="1" w:tplc="8ECCC3E6" w:tentative="1">
      <w:start w:val="1"/>
      <w:numFmt w:val="lowerLetter"/>
      <w:lvlText w:val="%2."/>
      <w:lvlJc w:val="left"/>
      <w:pPr>
        <w:ind w:left="1440" w:hanging="360"/>
      </w:pPr>
    </w:lvl>
    <w:lvl w:ilvl="2" w:tplc="DCB0FB0C" w:tentative="1">
      <w:start w:val="1"/>
      <w:numFmt w:val="lowerRoman"/>
      <w:lvlText w:val="%3."/>
      <w:lvlJc w:val="right"/>
      <w:pPr>
        <w:ind w:left="2160" w:hanging="180"/>
      </w:pPr>
    </w:lvl>
    <w:lvl w:ilvl="3" w:tplc="A490C4A0" w:tentative="1">
      <w:start w:val="1"/>
      <w:numFmt w:val="decimal"/>
      <w:lvlText w:val="%4."/>
      <w:lvlJc w:val="left"/>
      <w:pPr>
        <w:ind w:left="2880" w:hanging="360"/>
      </w:pPr>
    </w:lvl>
    <w:lvl w:ilvl="4" w:tplc="AF02614E" w:tentative="1">
      <w:start w:val="1"/>
      <w:numFmt w:val="lowerLetter"/>
      <w:lvlText w:val="%5."/>
      <w:lvlJc w:val="left"/>
      <w:pPr>
        <w:ind w:left="3600" w:hanging="360"/>
      </w:pPr>
    </w:lvl>
    <w:lvl w:ilvl="5" w:tplc="4E9C2A36" w:tentative="1">
      <w:start w:val="1"/>
      <w:numFmt w:val="lowerRoman"/>
      <w:lvlText w:val="%6."/>
      <w:lvlJc w:val="right"/>
      <w:pPr>
        <w:ind w:left="4320" w:hanging="180"/>
      </w:pPr>
    </w:lvl>
    <w:lvl w:ilvl="6" w:tplc="DCDC8572" w:tentative="1">
      <w:start w:val="1"/>
      <w:numFmt w:val="decimal"/>
      <w:lvlText w:val="%7."/>
      <w:lvlJc w:val="left"/>
      <w:pPr>
        <w:ind w:left="5040" w:hanging="360"/>
      </w:pPr>
    </w:lvl>
    <w:lvl w:ilvl="7" w:tplc="F0663884" w:tentative="1">
      <w:start w:val="1"/>
      <w:numFmt w:val="lowerLetter"/>
      <w:lvlText w:val="%8."/>
      <w:lvlJc w:val="left"/>
      <w:pPr>
        <w:ind w:left="5760" w:hanging="360"/>
      </w:pPr>
    </w:lvl>
    <w:lvl w:ilvl="8" w:tplc="7D44155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394ED9B2"/>
    <w:lvl w:ilvl="0" w:tplc="A48E60D6">
      <w:start w:val="1"/>
      <w:numFmt w:val="decimal"/>
      <w:lvlText w:val="%1."/>
      <w:lvlJc w:val="left"/>
      <w:pPr>
        <w:ind w:left="360" w:hanging="360"/>
      </w:pPr>
      <w:rPr>
        <w:rFonts w:hint="default"/>
      </w:rPr>
    </w:lvl>
    <w:lvl w:ilvl="1" w:tplc="4A922144">
      <w:start w:val="1"/>
      <w:numFmt w:val="lowerLetter"/>
      <w:lvlText w:val="%2."/>
      <w:lvlJc w:val="left"/>
      <w:pPr>
        <w:ind w:left="1080" w:hanging="360"/>
      </w:pPr>
    </w:lvl>
    <w:lvl w:ilvl="2" w:tplc="B3463648" w:tentative="1">
      <w:start w:val="1"/>
      <w:numFmt w:val="lowerRoman"/>
      <w:lvlText w:val="%3."/>
      <w:lvlJc w:val="right"/>
      <w:pPr>
        <w:ind w:left="1800" w:hanging="180"/>
      </w:pPr>
    </w:lvl>
    <w:lvl w:ilvl="3" w:tplc="F4EA4326" w:tentative="1">
      <w:start w:val="1"/>
      <w:numFmt w:val="decimal"/>
      <w:lvlText w:val="%4."/>
      <w:lvlJc w:val="left"/>
      <w:pPr>
        <w:ind w:left="2520" w:hanging="360"/>
      </w:pPr>
    </w:lvl>
    <w:lvl w:ilvl="4" w:tplc="79C4DAAE" w:tentative="1">
      <w:start w:val="1"/>
      <w:numFmt w:val="lowerLetter"/>
      <w:lvlText w:val="%5."/>
      <w:lvlJc w:val="left"/>
      <w:pPr>
        <w:ind w:left="3240" w:hanging="360"/>
      </w:pPr>
    </w:lvl>
    <w:lvl w:ilvl="5" w:tplc="FA58C540" w:tentative="1">
      <w:start w:val="1"/>
      <w:numFmt w:val="lowerRoman"/>
      <w:lvlText w:val="%6."/>
      <w:lvlJc w:val="right"/>
      <w:pPr>
        <w:ind w:left="3960" w:hanging="180"/>
      </w:pPr>
    </w:lvl>
    <w:lvl w:ilvl="6" w:tplc="AB52F8AA" w:tentative="1">
      <w:start w:val="1"/>
      <w:numFmt w:val="decimal"/>
      <w:lvlText w:val="%7."/>
      <w:lvlJc w:val="left"/>
      <w:pPr>
        <w:ind w:left="4680" w:hanging="360"/>
      </w:pPr>
    </w:lvl>
    <w:lvl w:ilvl="7" w:tplc="2E76D5D8" w:tentative="1">
      <w:start w:val="1"/>
      <w:numFmt w:val="lowerLetter"/>
      <w:lvlText w:val="%8."/>
      <w:lvlJc w:val="left"/>
      <w:pPr>
        <w:ind w:left="5400" w:hanging="360"/>
      </w:pPr>
    </w:lvl>
    <w:lvl w:ilvl="8" w:tplc="7F0EB8B6"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748073393">
    <w:abstractNumId w:val="0"/>
  </w:num>
  <w:num w:numId="4" w16cid:durableId="193620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9D7"/>
    <w:rsid w:val="00030457"/>
    <w:rsid w:val="00070836"/>
    <w:rsid w:val="00070E3F"/>
    <w:rsid w:val="00147221"/>
    <w:rsid w:val="00195A73"/>
    <w:rsid w:val="001A297B"/>
    <w:rsid w:val="001D3B52"/>
    <w:rsid w:val="001E0326"/>
    <w:rsid w:val="0025391B"/>
    <w:rsid w:val="0028614A"/>
    <w:rsid w:val="00297558"/>
    <w:rsid w:val="002A58F8"/>
    <w:rsid w:val="002D53F6"/>
    <w:rsid w:val="002F51A4"/>
    <w:rsid w:val="00306EC4"/>
    <w:rsid w:val="00351D48"/>
    <w:rsid w:val="00393EE3"/>
    <w:rsid w:val="003C401E"/>
    <w:rsid w:val="004D516C"/>
    <w:rsid w:val="00521C00"/>
    <w:rsid w:val="0053073B"/>
    <w:rsid w:val="00543508"/>
    <w:rsid w:val="00556CBA"/>
    <w:rsid w:val="00564CA6"/>
    <w:rsid w:val="00587F97"/>
    <w:rsid w:val="005B74E4"/>
    <w:rsid w:val="005C7FA1"/>
    <w:rsid w:val="00617AAC"/>
    <w:rsid w:val="00673138"/>
    <w:rsid w:val="00693F05"/>
    <w:rsid w:val="006D3451"/>
    <w:rsid w:val="006D513B"/>
    <w:rsid w:val="00735189"/>
    <w:rsid w:val="0074092B"/>
    <w:rsid w:val="00787B3A"/>
    <w:rsid w:val="0079484F"/>
    <w:rsid w:val="007B4DDB"/>
    <w:rsid w:val="007F35FA"/>
    <w:rsid w:val="008257F8"/>
    <w:rsid w:val="008631E0"/>
    <w:rsid w:val="00864609"/>
    <w:rsid w:val="008B7DF4"/>
    <w:rsid w:val="008E3846"/>
    <w:rsid w:val="008E72DE"/>
    <w:rsid w:val="009139A1"/>
    <w:rsid w:val="00931891"/>
    <w:rsid w:val="00974247"/>
    <w:rsid w:val="00996740"/>
    <w:rsid w:val="009A3989"/>
    <w:rsid w:val="009A731B"/>
    <w:rsid w:val="009B21BB"/>
    <w:rsid w:val="009B7F8F"/>
    <w:rsid w:val="00A254B5"/>
    <w:rsid w:val="00A27B05"/>
    <w:rsid w:val="00A3355B"/>
    <w:rsid w:val="00A52B04"/>
    <w:rsid w:val="00A57073"/>
    <w:rsid w:val="00A6724E"/>
    <w:rsid w:val="00B36CD4"/>
    <w:rsid w:val="00B4014F"/>
    <w:rsid w:val="00B47C10"/>
    <w:rsid w:val="00BB16A4"/>
    <w:rsid w:val="00BC2B47"/>
    <w:rsid w:val="00BE75D1"/>
    <w:rsid w:val="00BF6D57"/>
    <w:rsid w:val="00C25DEA"/>
    <w:rsid w:val="00C52329"/>
    <w:rsid w:val="00C82360"/>
    <w:rsid w:val="00C9477C"/>
    <w:rsid w:val="00CA275E"/>
    <w:rsid w:val="00CC1B2F"/>
    <w:rsid w:val="00CF16C2"/>
    <w:rsid w:val="00D86969"/>
    <w:rsid w:val="00DB66F0"/>
    <w:rsid w:val="00DC7EE2"/>
    <w:rsid w:val="00E1730E"/>
    <w:rsid w:val="00E52DA2"/>
    <w:rsid w:val="00E75D8D"/>
    <w:rsid w:val="00EF06E1"/>
    <w:rsid w:val="00F77753"/>
    <w:rsid w:val="00F80DAF"/>
    <w:rsid w:val="00FA29A3"/>
    <w:rsid w:val="00FD11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A57073"/>
    <w:rPr>
      <w:color w:val="0563C1" w:themeColor="hyperlink"/>
      <w:u w:val="single"/>
    </w:rPr>
  </w:style>
  <w:style w:type="paragraph" w:styleId="Sarakstarindkopa">
    <w:name w:val="List Paragraph"/>
    <w:basedOn w:val="Parasts"/>
    <w:uiPriority w:val="34"/>
    <w:qFormat/>
    <w:rsid w:val="00A57073"/>
    <w:pPr>
      <w:ind w:left="720"/>
      <w:contextualSpacing/>
    </w:pPr>
  </w:style>
  <w:style w:type="character" w:styleId="Neatrisintapieminana">
    <w:name w:val="Unresolved Mention"/>
    <w:basedOn w:val="Noklusjumarindkopasfonts"/>
    <w:uiPriority w:val="99"/>
    <w:semiHidden/>
    <w:unhideWhenUsed/>
    <w:rsid w:val="00A57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is@galantu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3487</Words>
  <Characters>1988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27</cp:revision>
  <dcterms:created xsi:type="dcterms:W3CDTF">2024-06-01T14:06:00Z</dcterms:created>
  <dcterms:modified xsi:type="dcterms:W3CDTF">2026-04-24T06:15:00Z</dcterms:modified>
</cp:coreProperties>
</file>