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2ECE" w14:textId="77777777" w:rsidR="004D516C" w:rsidRDefault="00C97D48" w:rsidP="00564CA6">
      <w:r>
        <w:rPr>
          <w:noProof/>
        </w:rPr>
        <w:drawing>
          <wp:inline distT="0" distB="0" distL="0" distR="0" wp14:anchorId="7EF1066F" wp14:editId="7F90BBC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56FE6EF" w14:textId="77777777" w:rsidR="003560ED" w:rsidRDefault="003560ED" w:rsidP="003560ED">
      <w:pPr>
        <w:jc w:val="right"/>
        <w:rPr>
          <w:rFonts w:ascii="Times New Roman" w:hAnsi="Times New Roman" w:cs="Times New Roman"/>
          <w:noProof/>
        </w:rPr>
      </w:pPr>
      <w:bookmarkStart w:id="0" w:name="_Hlk86306296"/>
    </w:p>
    <w:p w14:paraId="7A60A399" w14:textId="7FA2D91B" w:rsidR="003560ED" w:rsidRPr="00564CA6" w:rsidRDefault="003560ED" w:rsidP="003560ED">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08.04.2026.</w:t>
      </w:r>
    </w:p>
    <w:p w14:paraId="68712814" w14:textId="77777777" w:rsidR="003560ED" w:rsidRPr="00564CA6" w:rsidRDefault="003560ED" w:rsidP="003560ED">
      <w:pPr>
        <w:jc w:val="right"/>
        <w:rPr>
          <w:rFonts w:ascii="Times New Roman" w:hAnsi="Times New Roman" w:cs="Times New Roman"/>
          <w:noProof/>
          <w:color w:val="FF0000"/>
        </w:rPr>
      </w:pPr>
    </w:p>
    <w:p w14:paraId="581B7F13" w14:textId="05DA6F62" w:rsidR="003560ED" w:rsidRPr="00032FCB" w:rsidRDefault="003560ED" w:rsidP="003560ED">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Pr>
          <w:rFonts w:ascii="Times New Roman" w:hAnsi="Times New Roman" w:cs="Times New Roman"/>
          <w:noProof/>
        </w:rPr>
        <w:t xml:space="preserve">Finanšu </w:t>
      </w:r>
      <w:r w:rsidRPr="00032FCB">
        <w:rPr>
          <w:rFonts w:ascii="Times New Roman" w:hAnsi="Times New Roman" w:cs="Times New Roman"/>
          <w:noProof/>
        </w:rPr>
        <w:t xml:space="preserve">komitejā </w:t>
      </w:r>
      <w:r>
        <w:rPr>
          <w:rFonts w:ascii="Times New Roman" w:hAnsi="Times New Roman" w:cs="Times New Roman"/>
          <w:noProof/>
        </w:rPr>
        <w:t>15</w:t>
      </w:r>
      <w:r w:rsidRPr="00032FCB">
        <w:rPr>
          <w:rFonts w:ascii="Times New Roman" w:hAnsi="Times New Roman" w:cs="Times New Roman"/>
          <w:noProof/>
        </w:rPr>
        <w:t>.</w:t>
      </w:r>
      <w:r>
        <w:rPr>
          <w:rFonts w:ascii="Times New Roman" w:hAnsi="Times New Roman" w:cs="Times New Roman"/>
          <w:noProof/>
        </w:rPr>
        <w:t>04</w:t>
      </w:r>
      <w:r w:rsidRPr="00032FCB">
        <w:rPr>
          <w:rFonts w:ascii="Times New Roman" w:hAnsi="Times New Roman" w:cs="Times New Roman"/>
          <w:noProof/>
        </w:rPr>
        <w:t>.202</w:t>
      </w:r>
      <w:r>
        <w:rPr>
          <w:rFonts w:ascii="Times New Roman" w:hAnsi="Times New Roman" w:cs="Times New Roman"/>
          <w:noProof/>
        </w:rPr>
        <w:t>6</w:t>
      </w:r>
      <w:r w:rsidRPr="00032FCB">
        <w:rPr>
          <w:rFonts w:ascii="Times New Roman" w:hAnsi="Times New Roman" w:cs="Times New Roman"/>
          <w:noProof/>
        </w:rPr>
        <w:t>.</w:t>
      </w:r>
    </w:p>
    <w:p w14:paraId="31E6E6C0" w14:textId="5F60F6DD" w:rsidR="003560ED" w:rsidRPr="00564CA6" w:rsidRDefault="003560ED" w:rsidP="003560ED">
      <w:pPr>
        <w:jc w:val="right"/>
        <w:rPr>
          <w:rFonts w:ascii="Times New Roman" w:hAnsi="Times New Roman" w:cs="Times New Roman"/>
          <w:noProof/>
        </w:rPr>
      </w:pPr>
      <w:r w:rsidRPr="00564CA6">
        <w:rPr>
          <w:rFonts w:ascii="Times New Roman" w:hAnsi="Times New Roman" w:cs="Times New Roman"/>
          <w:noProof/>
        </w:rPr>
        <w:t>domē:.</w:t>
      </w:r>
      <w:r>
        <w:rPr>
          <w:rFonts w:ascii="Times New Roman" w:hAnsi="Times New Roman" w:cs="Times New Roman"/>
          <w:noProof/>
        </w:rPr>
        <w:t>2026</w:t>
      </w:r>
      <w:r w:rsidRPr="00564CA6">
        <w:rPr>
          <w:rFonts w:ascii="Times New Roman" w:hAnsi="Times New Roman" w:cs="Times New Roman"/>
          <w:noProof/>
        </w:rPr>
        <w:t>.</w:t>
      </w:r>
    </w:p>
    <w:p w14:paraId="022F2E58" w14:textId="34772C3E" w:rsidR="003560ED" w:rsidRPr="00564CA6" w:rsidRDefault="003560ED" w:rsidP="003560ED">
      <w:pPr>
        <w:jc w:val="right"/>
        <w:rPr>
          <w:rFonts w:ascii="Times New Roman" w:hAnsi="Times New Roman" w:cs="Times New Roman"/>
          <w:noProof/>
        </w:rPr>
      </w:pPr>
      <w:r w:rsidRPr="00564CA6">
        <w:rPr>
          <w:rFonts w:ascii="Times New Roman" w:hAnsi="Times New Roman" w:cs="Times New Roman"/>
          <w:noProof/>
        </w:rPr>
        <w:t>sagatavotāj</w:t>
      </w:r>
      <w:r>
        <w:rPr>
          <w:rFonts w:ascii="Times New Roman" w:hAnsi="Times New Roman" w:cs="Times New Roman"/>
          <w:noProof/>
        </w:rPr>
        <w:t>s</w:t>
      </w:r>
      <w:r w:rsidRPr="00564CA6">
        <w:rPr>
          <w:rFonts w:ascii="Times New Roman" w:hAnsi="Times New Roman" w:cs="Times New Roman"/>
          <w:noProof/>
        </w:rPr>
        <w:t xml:space="preserve">: </w:t>
      </w:r>
      <w:r>
        <w:rPr>
          <w:rFonts w:ascii="Times New Roman" w:hAnsi="Times New Roman" w:cs="Times New Roman"/>
          <w:noProof/>
        </w:rPr>
        <w:t>Ilona Gotharde</w:t>
      </w:r>
    </w:p>
    <w:p w14:paraId="67118A3B" w14:textId="05B1504A" w:rsidR="003560ED" w:rsidRPr="00564CA6" w:rsidRDefault="003560ED" w:rsidP="003560ED">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Gatis Miglāns</w:t>
      </w:r>
    </w:p>
    <w:p w14:paraId="5E6AD268" w14:textId="77777777" w:rsidR="003560ED" w:rsidRDefault="003560ED" w:rsidP="00310BC7">
      <w:pPr>
        <w:ind w:left="5387" w:firstLine="279"/>
        <w:jc w:val="right"/>
        <w:rPr>
          <w:rFonts w:ascii="Times New Roman" w:hAnsi="Times New Roman"/>
          <w:bCs/>
        </w:rPr>
      </w:pPr>
    </w:p>
    <w:p w14:paraId="2BD74EFB" w14:textId="795F7725" w:rsidR="00310BC7" w:rsidRPr="004C33B2" w:rsidRDefault="00C97D48" w:rsidP="00310BC7">
      <w:pPr>
        <w:ind w:left="5387" w:firstLine="279"/>
        <w:jc w:val="right"/>
        <w:rPr>
          <w:rFonts w:ascii="Times New Roman" w:hAnsi="Times New Roman"/>
          <w:bCs/>
        </w:rPr>
      </w:pPr>
      <w:r w:rsidRPr="004C33B2">
        <w:rPr>
          <w:rFonts w:ascii="Times New Roman" w:hAnsi="Times New Roman"/>
          <w:bCs/>
        </w:rPr>
        <w:t>APSTIPRINĀTI</w:t>
      </w:r>
    </w:p>
    <w:p w14:paraId="7DFDCB39" w14:textId="184A05FF" w:rsidR="00310BC7" w:rsidRPr="004C33B2" w:rsidRDefault="00C97D48"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AA021D">
        <w:rPr>
          <w:rFonts w:ascii="Times New Roman" w:hAnsi="Times New Roman"/>
          <w:noProof/>
        </w:rPr>
        <w:t>202</w:t>
      </w:r>
      <w:r w:rsidR="003560ED">
        <w:rPr>
          <w:rFonts w:ascii="Times New Roman" w:hAnsi="Times New Roman"/>
          <w:noProof/>
        </w:rPr>
        <w:t>6</w:t>
      </w:r>
      <w:r w:rsidRPr="00AA021D">
        <w:rPr>
          <w:rFonts w:ascii="Times New Roman" w:hAnsi="Times New Roman"/>
          <w:noProof/>
        </w:rPr>
        <w:t xml:space="preserve">. gada </w:t>
      </w:r>
      <w:r w:rsidR="00177FEC">
        <w:rPr>
          <w:rFonts w:ascii="Times New Roman" w:hAnsi="Times New Roman"/>
          <w:noProof/>
        </w:rPr>
        <w:t xml:space="preserve">  </w:t>
      </w:r>
      <w:r w:rsidRPr="00AA021D">
        <w:rPr>
          <w:rFonts w:ascii="Times New Roman" w:hAnsi="Times New Roman"/>
          <w:noProof/>
        </w:rPr>
        <w:t>.</w:t>
      </w:r>
      <w:r w:rsidR="00177FEC">
        <w:rPr>
          <w:rFonts w:ascii="Times New Roman" w:hAnsi="Times New Roman"/>
          <w:noProof/>
        </w:rPr>
        <w:t>maija</w:t>
      </w:r>
      <w:r w:rsidR="003560ED">
        <w:rPr>
          <w:rFonts w:ascii="Times New Roman" w:hAnsi="Times New Roman"/>
          <w:noProof/>
        </w:rPr>
        <w:t xml:space="preserve"> </w:t>
      </w:r>
      <w:r w:rsidRPr="004C33B2">
        <w:rPr>
          <w:rFonts w:ascii="Times New Roman" w:hAnsi="Times New Roman"/>
          <w:bCs/>
        </w:rPr>
        <w:t>sēdes lēmumu (</w:t>
      </w:r>
      <w:r w:rsidRPr="004C33B2">
        <w:rPr>
          <w:rFonts w:ascii="Times New Roman" w:hAnsi="Times New Roman"/>
        </w:rPr>
        <w:t xml:space="preserve">protokols Nr. </w:t>
      </w:r>
      <w:r w:rsidR="003560ED">
        <w:rPr>
          <w:rFonts w:ascii="Times New Roman" w:hAnsi="Times New Roman"/>
        </w:rPr>
        <w:t>__</w:t>
      </w:r>
      <w:r w:rsidRPr="004C33B2">
        <w:rPr>
          <w:rFonts w:ascii="Times New Roman" w:hAnsi="Times New Roman"/>
        </w:rPr>
        <w:t xml:space="preserve"> § </w:t>
      </w:r>
      <w:r w:rsidR="003560ED">
        <w:rPr>
          <w:rFonts w:ascii="Times New Roman" w:hAnsi="Times New Roman"/>
        </w:rPr>
        <w:t>__)</w:t>
      </w:r>
      <w:r w:rsidRPr="004C33B2">
        <w:rPr>
          <w:rFonts w:ascii="Times New Roman" w:hAnsi="Times New Roman"/>
          <w:bCs/>
        </w:rPr>
        <w:t xml:space="preserve"> </w:t>
      </w:r>
    </w:p>
    <w:bookmarkEnd w:id="0"/>
    <w:p w14:paraId="0C6A33F5" w14:textId="77777777" w:rsidR="00310BC7" w:rsidRPr="004C33B2" w:rsidRDefault="00310BC7" w:rsidP="00310BC7">
      <w:pPr>
        <w:shd w:val="clear" w:color="auto" w:fill="FFFFFF"/>
        <w:rPr>
          <w:rFonts w:ascii="Times New Roman" w:eastAsia="Times New Roman" w:hAnsi="Times New Roman"/>
          <w:sz w:val="28"/>
          <w:szCs w:val="28"/>
          <w:lang w:bidi="en-US"/>
        </w:rPr>
      </w:pPr>
    </w:p>
    <w:p w14:paraId="6158075B" w14:textId="77777777" w:rsidR="00310BC7" w:rsidRPr="004C33B2" w:rsidRDefault="00C97D48"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91F2799" w14:textId="77777777" w:rsidR="00310BC7" w:rsidRPr="004C33B2" w:rsidRDefault="00C97D48"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0B3EBD86" w14:textId="77777777" w:rsidR="00564CA6" w:rsidRPr="00564CA6" w:rsidRDefault="00C97D4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0F98637" w14:textId="68FD7AE8" w:rsidR="00564CA6" w:rsidRPr="00564CA6" w:rsidRDefault="00C97D48" w:rsidP="00564CA6">
      <w:pPr>
        <w:rPr>
          <w:rFonts w:ascii="Times New Roman" w:hAnsi="Times New Roman" w:cs="Times New Roman"/>
        </w:rPr>
      </w:pPr>
      <w:r>
        <w:rPr>
          <w:rFonts w:ascii="Times New Roman" w:hAnsi="Times New Roman" w:cs="Times New Roman"/>
        </w:rPr>
        <w:t>202</w:t>
      </w:r>
      <w:r w:rsidR="003560ED">
        <w:rPr>
          <w:rFonts w:ascii="Times New Roman" w:hAnsi="Times New Roman" w:cs="Times New Roman"/>
        </w:rPr>
        <w:t>6</w:t>
      </w:r>
      <w:r w:rsidR="009A6CB8">
        <w:rPr>
          <w:rFonts w:ascii="Times New Roman" w:hAnsi="Times New Roman" w:cs="Times New Roman"/>
        </w:rPr>
        <w:t>.</w:t>
      </w:r>
      <w:r>
        <w:rPr>
          <w:rFonts w:ascii="Times New Roman" w:hAnsi="Times New Roman" w:cs="Times New Roman"/>
        </w:rPr>
        <w:t xml:space="preserve"> gada </w:t>
      </w:r>
      <w:r w:rsidR="00177FEC">
        <w:rPr>
          <w:rFonts w:ascii="Times New Roman" w:hAnsi="Times New Roman" w:cs="Times New Roman"/>
        </w:rPr>
        <w:t xml:space="preserve">   maijā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3560ED">
        <w:rPr>
          <w:rFonts w:ascii="Times New Roman" w:hAnsi="Times New Roman" w:cs="Times New Roman"/>
        </w:rPr>
        <w:t xml:space="preserve">                   </w:t>
      </w:r>
      <w:r w:rsidRPr="00564CA6">
        <w:rPr>
          <w:rFonts w:ascii="Times New Roman" w:hAnsi="Times New Roman" w:cs="Times New Roman"/>
          <w:b/>
        </w:rPr>
        <w:t>Nr.</w:t>
      </w:r>
      <w:r w:rsidRPr="00C97D48">
        <w:rPr>
          <w:rFonts w:ascii="Times New Roman" w:hAnsi="Times New Roman" w:cs="Times New Roman"/>
          <w:b/>
          <w:bCs/>
          <w:noProof/>
        </w:rPr>
        <w:t xml:space="preserve"> </w:t>
      </w:r>
      <w:r w:rsidR="003560ED">
        <w:rPr>
          <w:rFonts w:ascii="Times New Roman" w:hAnsi="Times New Roman" w:cs="Times New Roman"/>
          <w:b/>
          <w:bCs/>
          <w:noProof/>
        </w:rPr>
        <w:t>__</w:t>
      </w:r>
      <w:r>
        <w:rPr>
          <w:rFonts w:ascii="Times New Roman" w:hAnsi="Times New Roman" w:cs="Times New Roman"/>
          <w:b/>
          <w:bCs/>
          <w:noProof/>
        </w:rPr>
        <w:t>/202</w:t>
      </w:r>
      <w:r w:rsidR="003560ED">
        <w:rPr>
          <w:rFonts w:ascii="Times New Roman" w:hAnsi="Times New Roman" w:cs="Times New Roman"/>
          <w:b/>
          <w:bCs/>
          <w:noProof/>
        </w:rPr>
        <w:t>6</w:t>
      </w:r>
    </w:p>
    <w:p w14:paraId="7F9E98DC" w14:textId="77777777" w:rsidR="00564CA6" w:rsidRPr="00564CA6" w:rsidRDefault="00564CA6" w:rsidP="00564CA6">
      <w:pPr>
        <w:rPr>
          <w:rFonts w:ascii="Times New Roman" w:hAnsi="Times New Roman" w:cs="Times New Roman"/>
          <w:b/>
        </w:rPr>
      </w:pPr>
    </w:p>
    <w:p w14:paraId="025B2890" w14:textId="72F56458" w:rsidR="00994459" w:rsidRPr="005908CE" w:rsidRDefault="00C97D48" w:rsidP="00994459">
      <w:pPr>
        <w:jc w:val="center"/>
        <w:rPr>
          <w:rFonts w:ascii="Times New Roman" w:eastAsia="Times New Roman" w:hAnsi="Times New Roman"/>
          <w:b/>
          <w:color w:val="000000"/>
        </w:rPr>
      </w:pPr>
      <w:r w:rsidRPr="00410E9F">
        <w:rPr>
          <w:rFonts w:ascii="Times New Roman" w:eastAsia="Times New Roman" w:hAnsi="Times New Roman"/>
          <w:b/>
          <w:bCs/>
          <w:sz w:val="28"/>
          <w:szCs w:val="28"/>
          <w:lang w:eastAsia="lv-LV"/>
        </w:rPr>
        <w:t>Grozījum</w:t>
      </w:r>
      <w:r w:rsidR="000308DE">
        <w:rPr>
          <w:rFonts w:ascii="Times New Roman" w:eastAsia="Times New Roman" w:hAnsi="Times New Roman"/>
          <w:b/>
          <w:bCs/>
          <w:sz w:val="28"/>
          <w:szCs w:val="28"/>
          <w:lang w:eastAsia="lv-LV"/>
        </w:rPr>
        <w:t>s</w:t>
      </w:r>
      <w:r w:rsidRPr="00410E9F">
        <w:rPr>
          <w:rFonts w:ascii="Times New Roman" w:eastAsia="Times New Roman" w:hAnsi="Times New Roman"/>
          <w:b/>
          <w:bCs/>
          <w:sz w:val="28"/>
          <w:szCs w:val="28"/>
          <w:lang w:eastAsia="lv-LV"/>
        </w:rPr>
        <w:t xml:space="preserve"> Ādažu novada pašvaldības </w:t>
      </w:r>
      <w:bookmarkStart w:id="1" w:name="_Hlk156217500"/>
      <w:bookmarkStart w:id="2" w:name="_Hlk158895959"/>
      <w:r w:rsidRPr="00410E9F">
        <w:rPr>
          <w:rFonts w:ascii="Times New Roman" w:eastAsia="Times New Roman" w:hAnsi="Times New Roman"/>
          <w:b/>
          <w:bCs/>
          <w:sz w:val="28"/>
          <w:szCs w:val="28"/>
          <w:lang w:eastAsia="lv-LV"/>
        </w:rPr>
        <w:t>2023. gada 14. jūnija saistošajos noteikumos</w:t>
      </w:r>
      <w:r>
        <w:rPr>
          <w:rFonts w:ascii="Times New Roman" w:eastAsia="Times New Roman" w:hAnsi="Times New Roman"/>
          <w:b/>
          <w:bCs/>
          <w:sz w:val="28"/>
          <w:szCs w:val="28"/>
          <w:lang w:eastAsia="lv-LV"/>
        </w:rPr>
        <w:t xml:space="preserve"> </w:t>
      </w:r>
      <w:r w:rsidRPr="00410E9F">
        <w:rPr>
          <w:rFonts w:ascii="Times New Roman" w:eastAsia="Times New Roman" w:hAnsi="Times New Roman"/>
          <w:b/>
          <w:bCs/>
          <w:sz w:val="28"/>
          <w:szCs w:val="28"/>
          <w:lang w:eastAsia="lv-LV"/>
        </w:rPr>
        <w:t>Nr. 18/2023 “</w:t>
      </w:r>
      <w:r w:rsidRPr="00410E9F">
        <w:rPr>
          <w:rFonts w:ascii="Times New Roman" w:eastAsia="Times New Roman" w:hAnsi="Times New Roman"/>
          <w:b/>
          <w:color w:val="000000"/>
          <w:sz w:val="28"/>
          <w:szCs w:val="28"/>
        </w:rPr>
        <w:t>Ādažu novada pašvaldības nolikums</w:t>
      </w:r>
      <w:bookmarkEnd w:id="1"/>
      <w:r w:rsidRPr="00410E9F">
        <w:rPr>
          <w:rFonts w:ascii="Times New Roman" w:eastAsia="Times New Roman" w:hAnsi="Times New Roman"/>
          <w:b/>
          <w:color w:val="000000"/>
          <w:sz w:val="28"/>
          <w:szCs w:val="28"/>
        </w:rPr>
        <w:t>”</w:t>
      </w:r>
    </w:p>
    <w:bookmarkEnd w:id="2"/>
    <w:p w14:paraId="7E2FC5E5" w14:textId="77777777" w:rsidR="00994459" w:rsidRPr="005908CE" w:rsidRDefault="00994459" w:rsidP="00994459">
      <w:pPr>
        <w:autoSpaceDE w:val="0"/>
        <w:autoSpaceDN w:val="0"/>
        <w:adjustRightInd w:val="0"/>
        <w:ind w:left="5040"/>
        <w:jc w:val="right"/>
        <w:rPr>
          <w:rFonts w:ascii="Times New Roman" w:eastAsia="Times New Roman" w:hAnsi="Times New Roman"/>
          <w:i/>
          <w:iCs/>
          <w:lang w:eastAsia="lv-LV"/>
        </w:rPr>
      </w:pPr>
    </w:p>
    <w:p w14:paraId="09C7DB22" w14:textId="77777777" w:rsidR="00994459" w:rsidRPr="005908CE" w:rsidRDefault="00C97D48" w:rsidP="00994459">
      <w:pPr>
        <w:widowControl w:val="0"/>
        <w:tabs>
          <w:tab w:val="left" w:pos="7365"/>
        </w:tabs>
        <w:spacing w:line="274" w:lineRule="exact"/>
        <w:ind w:left="4678"/>
        <w:jc w:val="right"/>
        <w:rPr>
          <w:rFonts w:ascii="Times New Roman" w:eastAsia="Times New Roman" w:hAnsi="Times New Roman"/>
          <w:i/>
          <w:iCs/>
        </w:rPr>
      </w:pPr>
      <w:r w:rsidRPr="005908CE">
        <w:rPr>
          <w:rFonts w:ascii="Times New Roman" w:eastAsia="Times New Roman" w:hAnsi="Times New Roman"/>
          <w:i/>
          <w:iCs/>
        </w:rPr>
        <w:t xml:space="preserve">Izdoti saskaņā </w:t>
      </w:r>
      <w:r>
        <w:rPr>
          <w:rFonts w:ascii="Times New Roman" w:eastAsia="Times New Roman" w:hAnsi="Times New Roman"/>
          <w:i/>
          <w:iCs/>
        </w:rPr>
        <w:t xml:space="preserve">Pašvaldību </w:t>
      </w:r>
      <w:r w:rsidRPr="005908CE">
        <w:rPr>
          <w:rFonts w:ascii="Times New Roman" w:eastAsia="Times New Roman" w:hAnsi="Times New Roman"/>
          <w:i/>
          <w:iCs/>
        </w:rPr>
        <w:t>likuma</w:t>
      </w:r>
      <w:r>
        <w:rPr>
          <w:rFonts w:ascii="Times New Roman" w:eastAsia="Times New Roman" w:hAnsi="Times New Roman"/>
          <w:i/>
          <w:iCs/>
        </w:rPr>
        <w:t xml:space="preserve"> 10. panta pirmās daļas 1. punktu un 49. pantu</w:t>
      </w:r>
    </w:p>
    <w:p w14:paraId="532E51FC" w14:textId="77777777" w:rsidR="00994459" w:rsidRPr="004B2FEA" w:rsidRDefault="00994459" w:rsidP="00994459">
      <w:pPr>
        <w:autoSpaceDE w:val="0"/>
        <w:autoSpaceDN w:val="0"/>
        <w:adjustRightInd w:val="0"/>
        <w:ind w:left="5040"/>
        <w:jc w:val="right"/>
        <w:rPr>
          <w:rFonts w:ascii="Times New Roman" w:eastAsia="Times New Roman" w:hAnsi="Times New Roman"/>
          <w:i/>
          <w:iCs/>
          <w:lang w:eastAsia="lv-LV"/>
        </w:rPr>
      </w:pPr>
    </w:p>
    <w:p w14:paraId="6A8C6D9D" w14:textId="3A8AFEFE" w:rsidR="003560ED" w:rsidRDefault="00C97D48" w:rsidP="00A30F58">
      <w:pPr>
        <w:spacing w:after="120"/>
        <w:jc w:val="both"/>
        <w:rPr>
          <w:rFonts w:ascii="Times New Roman" w:hAnsi="Times New Roman"/>
        </w:rPr>
      </w:pPr>
      <w:r w:rsidRPr="005908CE">
        <w:rPr>
          <w:rFonts w:ascii="Times New Roman" w:hAnsi="Times New Roman"/>
          <w:noProof/>
        </w:rPr>
        <w:t xml:space="preserve">Izdarīt </w:t>
      </w:r>
      <w:r w:rsidR="00A30F58" w:rsidRPr="005908CE">
        <w:rPr>
          <w:rFonts w:ascii="Times New Roman" w:hAnsi="Times New Roman"/>
        </w:rPr>
        <w:t xml:space="preserve">grozījumu </w:t>
      </w:r>
      <w:r w:rsidRPr="005908CE">
        <w:rPr>
          <w:rFonts w:ascii="Times New Roman" w:hAnsi="Times New Roman"/>
        </w:rPr>
        <w:t xml:space="preserve">Ādažu novada </w:t>
      </w:r>
      <w:r w:rsidRPr="009874F4">
        <w:rPr>
          <w:rFonts w:ascii="Times New Roman" w:hAnsi="Times New Roman"/>
        </w:rPr>
        <w:t xml:space="preserve">pašvaldības </w:t>
      </w:r>
      <w:r w:rsidR="007A598D">
        <w:rPr>
          <w:rFonts w:ascii="Times New Roman" w:hAnsi="Times New Roman"/>
        </w:rPr>
        <w:t xml:space="preserve">domes </w:t>
      </w:r>
      <w:r w:rsidRPr="009874F4">
        <w:rPr>
          <w:rFonts w:ascii="Times New Roman" w:eastAsia="Times New Roman" w:hAnsi="Times New Roman"/>
          <w:lang w:eastAsia="lv-LV"/>
        </w:rPr>
        <w:t>2023. gada 14. jūnija saistošajos noteikumos Nr. 18/2023 "</w:t>
      </w:r>
      <w:r w:rsidRPr="009874F4">
        <w:rPr>
          <w:rFonts w:ascii="Times New Roman" w:eastAsia="Times New Roman" w:hAnsi="Times New Roman"/>
          <w:color w:val="000000"/>
        </w:rPr>
        <w:t>Ādažu novada pašvaldības nolikums</w:t>
      </w:r>
      <w:r w:rsidRPr="009874F4">
        <w:rPr>
          <w:rFonts w:ascii="Times New Roman" w:eastAsia="Times New Roman" w:hAnsi="Times New Roman"/>
          <w:lang w:eastAsia="lv-LV"/>
        </w:rPr>
        <w:t>"</w:t>
      </w:r>
      <w:r>
        <w:rPr>
          <w:rFonts w:ascii="Times New Roman" w:eastAsia="Times New Roman" w:hAnsi="Times New Roman"/>
          <w:b/>
          <w:bCs/>
          <w:lang w:eastAsia="lv-LV"/>
        </w:rPr>
        <w:t xml:space="preserve"> </w:t>
      </w:r>
      <w:r w:rsidRPr="000C1766">
        <w:rPr>
          <w:rFonts w:ascii="Times New Roman" w:eastAsia="Times New Roman" w:hAnsi="Times New Roman"/>
          <w:lang w:eastAsia="lv-LV"/>
        </w:rPr>
        <w:t>(</w:t>
      </w:r>
      <w:r w:rsidRPr="000C1766">
        <w:rPr>
          <w:rFonts w:ascii="Times New Roman" w:hAnsi="Times New Roman"/>
        </w:rPr>
        <w:t>p</w:t>
      </w:r>
      <w:r w:rsidRPr="005908CE">
        <w:rPr>
          <w:rFonts w:ascii="Times New Roman" w:hAnsi="Times New Roman"/>
        </w:rPr>
        <w:t>ublicēti laikrakstā “Latvijas Vēstnesis”, 202</w:t>
      </w:r>
      <w:r>
        <w:rPr>
          <w:rFonts w:ascii="Times New Roman" w:hAnsi="Times New Roman"/>
        </w:rPr>
        <w:t>3</w:t>
      </w:r>
      <w:r w:rsidRPr="005908CE">
        <w:rPr>
          <w:rFonts w:ascii="Times New Roman" w:hAnsi="Times New Roman"/>
        </w:rPr>
        <w:t>., Nr. 1</w:t>
      </w:r>
      <w:r>
        <w:rPr>
          <w:rFonts w:ascii="Times New Roman" w:hAnsi="Times New Roman"/>
        </w:rPr>
        <w:t>17, 2024., Nr.</w:t>
      </w:r>
      <w:r w:rsidR="007A598D">
        <w:rPr>
          <w:rFonts w:ascii="Times New Roman" w:hAnsi="Times New Roman"/>
        </w:rPr>
        <w:t xml:space="preserve"> </w:t>
      </w:r>
      <w:r>
        <w:rPr>
          <w:rFonts w:ascii="Times New Roman" w:hAnsi="Times New Roman"/>
        </w:rPr>
        <w:t>67</w:t>
      </w:r>
      <w:r w:rsidR="003560ED">
        <w:rPr>
          <w:rFonts w:ascii="Times New Roman" w:hAnsi="Times New Roman"/>
        </w:rPr>
        <w:t>, 2025., Nr. 167</w:t>
      </w:r>
      <w:r w:rsidRPr="005908CE">
        <w:rPr>
          <w:rFonts w:ascii="Times New Roman" w:hAnsi="Times New Roman"/>
        </w:rPr>
        <w:t xml:space="preserve">) </w:t>
      </w:r>
      <w:r w:rsidR="00A30F58">
        <w:rPr>
          <w:rFonts w:ascii="Times New Roman" w:hAnsi="Times New Roman"/>
        </w:rPr>
        <w:t>un</w:t>
      </w:r>
      <w:r w:rsidR="00E8499D">
        <w:rPr>
          <w:rFonts w:ascii="Times New Roman" w:hAnsi="Times New Roman"/>
        </w:rPr>
        <w:t xml:space="preserve"> a</w:t>
      </w:r>
      <w:r>
        <w:rPr>
          <w:rFonts w:ascii="Times New Roman" w:hAnsi="Times New Roman"/>
        </w:rPr>
        <w:t xml:space="preserve">izstāt </w:t>
      </w:r>
      <w:r w:rsidR="003560ED">
        <w:rPr>
          <w:rFonts w:ascii="Times New Roman" w:hAnsi="Times New Roman"/>
        </w:rPr>
        <w:t xml:space="preserve">5.2. </w:t>
      </w:r>
      <w:r w:rsidR="000308DE">
        <w:rPr>
          <w:rFonts w:ascii="Times New Roman" w:hAnsi="Times New Roman"/>
        </w:rPr>
        <w:t xml:space="preserve">un 5.3. </w:t>
      </w:r>
      <w:r>
        <w:rPr>
          <w:rFonts w:ascii="Times New Roman" w:hAnsi="Times New Roman"/>
        </w:rPr>
        <w:t xml:space="preserve">apakšpunktā </w:t>
      </w:r>
      <w:r w:rsidR="003560ED">
        <w:rPr>
          <w:rFonts w:ascii="Times New Roman" w:hAnsi="Times New Roman"/>
        </w:rPr>
        <w:t>skaitli “9” ar skaitli “7”.</w:t>
      </w:r>
    </w:p>
    <w:p w14:paraId="1AF4A421" w14:textId="77777777" w:rsidR="00994459" w:rsidRDefault="00994459" w:rsidP="00994459">
      <w:pPr>
        <w:tabs>
          <w:tab w:val="left" w:pos="993"/>
        </w:tabs>
        <w:jc w:val="both"/>
        <w:rPr>
          <w:rFonts w:ascii="Times New Roman" w:hAnsi="Times New Roman"/>
        </w:rPr>
      </w:pPr>
    </w:p>
    <w:p w14:paraId="36494860" w14:textId="77777777" w:rsidR="00C97D48" w:rsidRDefault="00C97D48" w:rsidP="00994459">
      <w:pPr>
        <w:tabs>
          <w:tab w:val="left" w:pos="993"/>
        </w:tabs>
        <w:jc w:val="both"/>
        <w:rPr>
          <w:rFonts w:ascii="Times New Roman" w:hAnsi="Times New Roman"/>
        </w:rPr>
      </w:pPr>
    </w:p>
    <w:p w14:paraId="346A622B" w14:textId="77777777" w:rsidR="007A598D" w:rsidRDefault="007A598D" w:rsidP="00994459">
      <w:pPr>
        <w:tabs>
          <w:tab w:val="left" w:pos="993"/>
        </w:tabs>
        <w:jc w:val="both"/>
        <w:rPr>
          <w:rFonts w:ascii="Times New Roman" w:hAnsi="Times New Roman"/>
        </w:rPr>
      </w:pPr>
    </w:p>
    <w:p w14:paraId="19DC7C20" w14:textId="77777777" w:rsidR="003560ED" w:rsidRDefault="00C97D48" w:rsidP="00994459">
      <w:pPr>
        <w:jc w:val="both"/>
        <w:rPr>
          <w:rFonts w:ascii="Times New Roman" w:eastAsia="Times New Roman" w:hAnsi="Times New Roman"/>
          <w:lang w:eastAsia="lv-LV"/>
        </w:rPr>
      </w:pPr>
      <w:r w:rsidRPr="005908CE">
        <w:rPr>
          <w:rFonts w:ascii="Times New Roman" w:eastAsia="Times New Roman" w:hAnsi="Times New Roman"/>
          <w:lang w:eastAsia="lv-LV"/>
        </w:rPr>
        <w:t>Pašvaldības domes priekšsēdētāja</w:t>
      </w:r>
      <w:r w:rsidR="003560ED">
        <w:rPr>
          <w:rFonts w:ascii="Times New Roman" w:eastAsia="Times New Roman" w:hAnsi="Times New Roman"/>
          <w:lang w:eastAsia="lv-LV"/>
        </w:rPr>
        <w:t xml:space="preserve"> vietnieks</w:t>
      </w:r>
    </w:p>
    <w:p w14:paraId="7044D68C" w14:textId="280A5EFD" w:rsidR="00994459" w:rsidRPr="005908CE" w:rsidRDefault="003560ED" w:rsidP="00994459">
      <w:pPr>
        <w:jc w:val="both"/>
        <w:rPr>
          <w:rFonts w:ascii="Times New Roman" w:eastAsia="Times New Roman" w:hAnsi="Times New Roman"/>
          <w:lang w:eastAsia="lv-LV"/>
        </w:rPr>
      </w:pPr>
      <w:r>
        <w:rPr>
          <w:rFonts w:ascii="Times New Roman" w:eastAsia="Times New Roman" w:hAnsi="Times New Roman"/>
          <w:lang w:eastAsia="lv-LV"/>
        </w:rPr>
        <w:t>attīstības jautājumos</w:t>
      </w:r>
      <w:r w:rsidR="00C97D48" w:rsidRPr="005908CE">
        <w:rPr>
          <w:rFonts w:ascii="Times New Roman" w:eastAsia="Times New Roman" w:hAnsi="Times New Roman"/>
          <w:lang w:eastAsia="lv-LV"/>
        </w:rPr>
        <w:tab/>
        <w:t xml:space="preserve">                   </w:t>
      </w:r>
      <w:r w:rsidR="00C97D48" w:rsidRPr="005908CE">
        <w:rPr>
          <w:rFonts w:ascii="Times New Roman" w:eastAsia="Times New Roman" w:hAnsi="Times New Roman"/>
          <w:lang w:eastAsia="lv-LV"/>
        </w:rPr>
        <w:tab/>
      </w:r>
      <w:r w:rsidR="00C97D48" w:rsidRPr="005908CE">
        <w:rPr>
          <w:rFonts w:ascii="Times New Roman" w:eastAsia="Times New Roman" w:hAnsi="Times New Roman"/>
          <w:lang w:eastAsia="lv-LV"/>
        </w:rPr>
        <w:tab/>
      </w:r>
      <w:r w:rsidR="00C97D48" w:rsidRPr="005908CE">
        <w:rPr>
          <w:rFonts w:ascii="Times New Roman" w:eastAsia="Times New Roman" w:hAnsi="Times New Roman"/>
          <w:lang w:eastAsia="lv-LV"/>
        </w:rPr>
        <w:tab/>
      </w:r>
      <w:r w:rsidR="00C97D48" w:rsidRPr="005908CE">
        <w:rPr>
          <w:rFonts w:ascii="Times New Roman" w:eastAsia="Times New Roman" w:hAnsi="Times New Roman"/>
          <w:lang w:eastAsia="lv-LV"/>
        </w:rPr>
        <w:tab/>
      </w:r>
      <w:r>
        <w:rPr>
          <w:rFonts w:ascii="Times New Roman" w:eastAsia="Times New Roman" w:hAnsi="Times New Roman"/>
          <w:lang w:eastAsia="lv-LV"/>
        </w:rPr>
        <w:t xml:space="preserve">                              G</w:t>
      </w:r>
      <w:r w:rsidR="00C97D48" w:rsidRPr="005908CE">
        <w:rPr>
          <w:rFonts w:ascii="Times New Roman" w:eastAsia="Times New Roman" w:hAnsi="Times New Roman"/>
          <w:lang w:eastAsia="lv-LV"/>
        </w:rPr>
        <w:t>.</w:t>
      </w:r>
      <w:r w:rsidR="00C97D48">
        <w:rPr>
          <w:rFonts w:ascii="Times New Roman" w:eastAsia="Times New Roman" w:hAnsi="Times New Roman"/>
          <w:lang w:eastAsia="lv-LV"/>
        </w:rPr>
        <w:t xml:space="preserve"> </w:t>
      </w:r>
      <w:r w:rsidR="00C97D48" w:rsidRPr="005908CE">
        <w:rPr>
          <w:rFonts w:ascii="Times New Roman" w:eastAsia="Times New Roman" w:hAnsi="Times New Roman"/>
          <w:lang w:eastAsia="lv-LV"/>
        </w:rPr>
        <w:t>Mi</w:t>
      </w:r>
      <w:r>
        <w:rPr>
          <w:rFonts w:ascii="Times New Roman" w:eastAsia="Times New Roman" w:hAnsi="Times New Roman"/>
          <w:lang w:eastAsia="lv-LV"/>
        </w:rPr>
        <w:t>glāns</w:t>
      </w:r>
    </w:p>
    <w:p w14:paraId="1BE7AB47" w14:textId="77777777" w:rsidR="00994459" w:rsidRPr="005908CE" w:rsidRDefault="00994459" w:rsidP="00994459">
      <w:pPr>
        <w:jc w:val="center"/>
        <w:rPr>
          <w:rFonts w:ascii="Times New Roman" w:hAnsi="Times New Roman"/>
        </w:rPr>
      </w:pPr>
    </w:p>
    <w:p w14:paraId="21A2845B" w14:textId="77777777" w:rsidR="00994459" w:rsidRPr="005908CE" w:rsidRDefault="00C97D48" w:rsidP="00994459">
      <w:pPr>
        <w:jc w:val="center"/>
        <w:rPr>
          <w:rFonts w:ascii="Times New Roman" w:hAnsi="Times New Roman"/>
        </w:rPr>
      </w:pPr>
      <w:r w:rsidRPr="005908CE">
        <w:rPr>
          <w:rFonts w:ascii="Times New Roman" w:hAnsi="Times New Roman"/>
        </w:rPr>
        <w:t>ŠIS DOKUMENTS IR ELEKTRONISKI PARAKSTĪTS AR DROŠU ELEKTRONISKO PARAKSTU UN SATUR LAIKA ZĪMOGU</w:t>
      </w:r>
    </w:p>
    <w:p w14:paraId="72BC6E6C" w14:textId="77777777" w:rsidR="00994459" w:rsidRPr="001E6B9B" w:rsidRDefault="00C97D48" w:rsidP="00994459">
      <w:pPr>
        <w:jc w:val="center"/>
        <w:rPr>
          <w:rFonts w:ascii="Times New Roman" w:eastAsia="Times New Roman" w:hAnsi="Times New Roman"/>
          <w:b/>
          <w:bCs/>
        </w:rPr>
      </w:pPr>
      <w:r w:rsidRPr="002E6229">
        <w:rPr>
          <w:rFonts w:ascii="Times New Roman" w:eastAsia="Times New Roman" w:hAnsi="Times New Roman"/>
          <w:lang w:eastAsia="lv-LV"/>
        </w:rPr>
        <w:br w:type="page"/>
      </w:r>
      <w:r w:rsidRPr="001E6B9B">
        <w:rPr>
          <w:rFonts w:ascii="Times New Roman" w:eastAsia="Times New Roman" w:hAnsi="Times New Roman"/>
          <w:b/>
          <w:bCs/>
        </w:rPr>
        <w:lastRenderedPageBreak/>
        <w:t>PASKAIDROJUMA RAKSTS</w:t>
      </w:r>
    </w:p>
    <w:p w14:paraId="41E51D7F" w14:textId="763352E9" w:rsidR="00994459" w:rsidRPr="001E6B9B" w:rsidRDefault="00C97D48" w:rsidP="007A598D">
      <w:pPr>
        <w:jc w:val="center"/>
        <w:rPr>
          <w:rFonts w:ascii="Times New Roman" w:eastAsia="Times New Roman" w:hAnsi="Times New Roman"/>
          <w:b/>
        </w:rPr>
      </w:pPr>
      <w:r w:rsidRPr="001E6B9B">
        <w:rPr>
          <w:rFonts w:ascii="Times New Roman" w:eastAsia="Times New Roman" w:hAnsi="Times New Roman"/>
          <w:b/>
        </w:rPr>
        <w:t xml:space="preserve">Ādažu novada pašvaldības </w:t>
      </w:r>
      <w:r w:rsidR="007A598D">
        <w:rPr>
          <w:rFonts w:ascii="Times New Roman" w:eastAsia="Times New Roman" w:hAnsi="Times New Roman"/>
          <w:b/>
        </w:rPr>
        <w:t xml:space="preserve">domes </w:t>
      </w:r>
      <w:r w:rsidRPr="001E6B9B">
        <w:rPr>
          <w:rFonts w:ascii="Times New Roman" w:eastAsia="Times New Roman" w:hAnsi="Times New Roman"/>
          <w:b/>
        </w:rPr>
        <w:t>202</w:t>
      </w:r>
      <w:r w:rsidR="000308DE">
        <w:rPr>
          <w:rFonts w:ascii="Times New Roman" w:eastAsia="Times New Roman" w:hAnsi="Times New Roman"/>
          <w:b/>
        </w:rPr>
        <w:t>6</w:t>
      </w:r>
      <w:r w:rsidRPr="001E6B9B">
        <w:rPr>
          <w:rFonts w:ascii="Times New Roman" w:eastAsia="Times New Roman" w:hAnsi="Times New Roman"/>
          <w:b/>
        </w:rPr>
        <w:t xml:space="preserve">. gada </w:t>
      </w:r>
      <w:r w:rsidR="00177FEC">
        <w:rPr>
          <w:rFonts w:ascii="Times New Roman" w:eastAsia="Times New Roman" w:hAnsi="Times New Roman"/>
          <w:b/>
        </w:rPr>
        <w:t>____</w:t>
      </w:r>
      <w:r>
        <w:rPr>
          <w:rFonts w:ascii="Times New Roman" w:eastAsia="Times New Roman" w:hAnsi="Times New Roman"/>
          <w:b/>
        </w:rPr>
        <w:t xml:space="preserve"> </w:t>
      </w:r>
      <w:r w:rsidR="00177FEC">
        <w:rPr>
          <w:rFonts w:ascii="Times New Roman" w:eastAsia="Times New Roman" w:hAnsi="Times New Roman"/>
          <w:b/>
        </w:rPr>
        <w:t>maija</w:t>
      </w:r>
      <w:r w:rsidRPr="001E6B9B">
        <w:rPr>
          <w:rFonts w:ascii="Times New Roman" w:eastAsia="Times New Roman" w:hAnsi="Times New Roman"/>
          <w:b/>
        </w:rPr>
        <w:t xml:space="preserve"> saistošajiem noteikumiem Nr.</w:t>
      </w:r>
      <w:r w:rsidRPr="001E6B9B">
        <w:rPr>
          <w:rFonts w:ascii="Times New Roman" w:eastAsia="Times New Roman" w:hAnsi="Times New Roman"/>
          <w:b/>
          <w:i/>
          <w:iCs/>
        </w:rPr>
        <w:t xml:space="preserve"> </w:t>
      </w:r>
      <w:r w:rsidR="000308DE">
        <w:rPr>
          <w:rFonts w:ascii="Times New Roman" w:eastAsia="Times New Roman" w:hAnsi="Times New Roman"/>
          <w:b/>
          <w:i/>
          <w:iCs/>
        </w:rPr>
        <w:t>___</w:t>
      </w:r>
      <w:r w:rsidRPr="00C97D48">
        <w:rPr>
          <w:rFonts w:ascii="Times New Roman" w:eastAsia="Times New Roman" w:hAnsi="Times New Roman"/>
          <w:b/>
        </w:rPr>
        <w:t>/202</w:t>
      </w:r>
      <w:r w:rsidR="000308DE">
        <w:rPr>
          <w:rFonts w:ascii="Times New Roman" w:eastAsia="Times New Roman" w:hAnsi="Times New Roman"/>
          <w:b/>
        </w:rPr>
        <w:t>6</w:t>
      </w:r>
      <w:r w:rsidRPr="001E6B9B">
        <w:rPr>
          <w:rFonts w:ascii="Times New Roman" w:eastAsia="Times New Roman" w:hAnsi="Times New Roman"/>
          <w:b/>
        </w:rPr>
        <w:t xml:space="preserve"> </w:t>
      </w:r>
      <w:r w:rsidRPr="001E6B9B">
        <w:rPr>
          <w:rFonts w:ascii="Times New Roman" w:eastAsia="Times New Roman" w:hAnsi="Times New Roman"/>
          <w:b/>
          <w:lang w:eastAsia="lv-LV"/>
        </w:rPr>
        <w:t>“</w:t>
      </w:r>
      <w:r w:rsidRPr="005908CE">
        <w:rPr>
          <w:rFonts w:ascii="Times New Roman" w:eastAsia="Times New Roman" w:hAnsi="Times New Roman"/>
          <w:b/>
          <w:bCs/>
          <w:lang w:eastAsia="lv-LV"/>
        </w:rPr>
        <w:t>Grozījum</w:t>
      </w:r>
      <w:r w:rsidR="000308DE">
        <w:rPr>
          <w:rFonts w:ascii="Times New Roman" w:eastAsia="Times New Roman" w:hAnsi="Times New Roman"/>
          <w:b/>
          <w:bCs/>
          <w:lang w:eastAsia="lv-LV"/>
        </w:rPr>
        <w:t>s</w:t>
      </w:r>
      <w:r w:rsidRPr="005908CE">
        <w:rPr>
          <w:rFonts w:ascii="Times New Roman" w:eastAsia="Times New Roman" w:hAnsi="Times New Roman"/>
          <w:b/>
          <w:bCs/>
          <w:lang w:eastAsia="lv-LV"/>
        </w:rPr>
        <w:t xml:space="preserve"> Ādažu novada pašvaldības 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gada </w:t>
      </w:r>
      <w:r>
        <w:rPr>
          <w:rFonts w:ascii="Times New Roman" w:eastAsia="Times New Roman" w:hAnsi="Times New Roman"/>
          <w:b/>
          <w:bCs/>
          <w:lang w:eastAsia="lv-LV"/>
        </w:rPr>
        <w:t>14</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jūnija</w:t>
      </w:r>
      <w:r w:rsidRPr="005908CE">
        <w:rPr>
          <w:rFonts w:ascii="Times New Roman" w:eastAsia="Times New Roman" w:hAnsi="Times New Roman"/>
          <w:b/>
          <w:bCs/>
          <w:lang w:eastAsia="lv-LV"/>
        </w:rPr>
        <w:t xml:space="preserve"> saistošajos noteikumos Nr. </w:t>
      </w:r>
      <w:r>
        <w:rPr>
          <w:rFonts w:ascii="Times New Roman" w:eastAsia="Times New Roman" w:hAnsi="Times New Roman"/>
          <w:b/>
          <w:bCs/>
          <w:lang w:eastAsia="lv-LV"/>
        </w:rPr>
        <w:t>18</w:t>
      </w:r>
      <w:r w:rsidRPr="005908CE">
        <w:rPr>
          <w:rFonts w:ascii="Times New Roman" w:eastAsia="Times New Roman" w:hAnsi="Times New Roman"/>
          <w:b/>
          <w:bCs/>
          <w:lang w:eastAsia="lv-LV"/>
        </w:rPr>
        <w:t>/202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w:t>
      </w:r>
      <w:r>
        <w:rPr>
          <w:rFonts w:ascii="Times New Roman" w:eastAsia="Times New Roman" w:hAnsi="Times New Roman"/>
          <w:b/>
          <w:color w:val="000000"/>
        </w:rPr>
        <w:t xml:space="preserve">Ādažu novada </w:t>
      </w:r>
      <w:r w:rsidRPr="005908CE">
        <w:rPr>
          <w:rFonts w:ascii="Times New Roman" w:eastAsia="Times New Roman" w:hAnsi="Times New Roman"/>
          <w:b/>
          <w:color w:val="000000"/>
        </w:rPr>
        <w:t xml:space="preserve">pašvaldības </w:t>
      </w:r>
      <w:r>
        <w:rPr>
          <w:rFonts w:ascii="Times New Roman" w:eastAsia="Times New Roman" w:hAnsi="Times New Roman"/>
          <w:b/>
          <w:color w:val="000000"/>
        </w:rPr>
        <w:t>nolikums”</w:t>
      </w:r>
      <w:r w:rsidRPr="001E6B9B">
        <w:rPr>
          <w:rFonts w:ascii="Times New Roman" w:eastAsia="Times New Roman" w:hAnsi="Times New Roman"/>
          <w:b/>
          <w:lang w:eastAsia="lv-LV"/>
        </w:rPr>
        <w:t>”</w:t>
      </w:r>
    </w:p>
    <w:p w14:paraId="0DA95925" w14:textId="77777777" w:rsidR="00994459" w:rsidRPr="001E6B9B" w:rsidRDefault="00994459" w:rsidP="00994459">
      <w:pPr>
        <w:autoSpaceDE w:val="0"/>
        <w:autoSpaceDN w:val="0"/>
        <w:adjustRightInd w:val="0"/>
        <w:jc w:val="right"/>
        <w:rPr>
          <w:rFonts w:ascii="Times New Roman" w:eastAsia="Times New Roman" w:hAnsi="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20494" w14:paraId="50E3AB2F" w14:textId="77777777" w:rsidTr="00A27D7F">
        <w:trPr>
          <w:trHeight w:val="180"/>
        </w:trPr>
        <w:tc>
          <w:tcPr>
            <w:tcW w:w="9209" w:type="dxa"/>
            <w:tcBorders>
              <w:top w:val="single" w:sz="4" w:space="0" w:color="auto"/>
              <w:left w:val="single" w:sz="4" w:space="0" w:color="auto"/>
              <w:bottom w:val="single" w:sz="4" w:space="0" w:color="auto"/>
              <w:right w:val="single" w:sz="4" w:space="0" w:color="auto"/>
            </w:tcBorders>
            <w:hideMark/>
          </w:tcPr>
          <w:p w14:paraId="34CDA946" w14:textId="77777777" w:rsidR="00994459" w:rsidRPr="007A598D" w:rsidRDefault="00C97D48" w:rsidP="007A598D">
            <w:pPr>
              <w:spacing w:before="40" w:after="40"/>
              <w:jc w:val="center"/>
              <w:rPr>
                <w:rFonts w:ascii="Times New Roman" w:eastAsia="Times New Roman" w:hAnsi="Times New Roman" w:cs="Times New Roman"/>
                <w:b/>
                <w:bCs/>
              </w:rPr>
            </w:pPr>
            <w:r w:rsidRPr="007A598D">
              <w:rPr>
                <w:rFonts w:ascii="Times New Roman" w:eastAsia="Times New Roman" w:hAnsi="Times New Roman" w:cs="Times New Roman"/>
                <w:b/>
                <w:bCs/>
              </w:rPr>
              <w:t>Paskaidrojuma raksta sadaļas un norādāmā informācija</w:t>
            </w:r>
          </w:p>
        </w:tc>
      </w:tr>
      <w:tr w:rsidR="00120494" w14:paraId="0B5587DE" w14:textId="77777777" w:rsidTr="00A27D7F">
        <w:trPr>
          <w:trHeight w:val="771"/>
        </w:trPr>
        <w:tc>
          <w:tcPr>
            <w:tcW w:w="9209" w:type="dxa"/>
            <w:tcBorders>
              <w:top w:val="single" w:sz="4" w:space="0" w:color="auto"/>
              <w:left w:val="single" w:sz="4" w:space="0" w:color="auto"/>
              <w:bottom w:val="single" w:sz="4" w:space="0" w:color="auto"/>
              <w:right w:val="single" w:sz="4" w:space="0" w:color="auto"/>
            </w:tcBorders>
            <w:hideMark/>
          </w:tcPr>
          <w:p w14:paraId="492B1239" w14:textId="77777777" w:rsidR="00994459" w:rsidRPr="0091188A" w:rsidRDefault="00C97D48" w:rsidP="00A7040B">
            <w:pPr>
              <w:numPr>
                <w:ilvl w:val="0"/>
                <w:numId w:val="5"/>
              </w:numPr>
              <w:tabs>
                <w:tab w:val="left" w:pos="455"/>
              </w:tabs>
              <w:autoSpaceDE w:val="0"/>
              <w:autoSpaceDN w:val="0"/>
              <w:adjustRightInd w:val="0"/>
              <w:spacing w:after="120"/>
              <w:ind w:left="567" w:hanging="567"/>
              <w:jc w:val="both"/>
              <w:outlineLvl w:val="0"/>
              <w:rPr>
                <w:rFonts w:ascii="Times New Roman" w:eastAsia="Times New Roman" w:hAnsi="Times New Roman" w:cs="Times New Roman"/>
                <w:b/>
                <w:bCs/>
              </w:rPr>
            </w:pPr>
            <w:r w:rsidRPr="0091188A">
              <w:rPr>
                <w:rFonts w:ascii="Times New Roman" w:eastAsia="Times New Roman" w:hAnsi="Times New Roman" w:cs="Times New Roman"/>
                <w:b/>
                <w:bCs/>
              </w:rPr>
              <w:t>Mērķis un nepieciešamības pamatojums</w:t>
            </w:r>
          </w:p>
          <w:p w14:paraId="5450FD4D" w14:textId="400CDE3E" w:rsidR="0091188A" w:rsidRDefault="00C97D48" w:rsidP="00A7040B">
            <w:pPr>
              <w:numPr>
                <w:ilvl w:val="1"/>
                <w:numId w:val="5"/>
              </w:numPr>
              <w:spacing w:after="12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 xml:space="preserve">Saistošo noteikumu mērķis ir veikt grozījumus Ādažu novada pašvaldības </w:t>
            </w:r>
            <w:r w:rsidR="007A598D" w:rsidRPr="007A598D">
              <w:rPr>
                <w:rFonts w:ascii="Times New Roman" w:eastAsia="Times New Roman" w:hAnsi="Times New Roman" w:cs="Times New Roman"/>
              </w:rPr>
              <w:t xml:space="preserve">domes </w:t>
            </w:r>
            <w:r w:rsidRPr="007A598D">
              <w:rPr>
                <w:rFonts w:ascii="Times New Roman" w:eastAsia="Times New Roman" w:hAnsi="Times New Roman" w:cs="Times New Roman"/>
              </w:rPr>
              <w:t>2023. gada 14. jūnija saistošajos noteikumos Nr. 18/2023 "</w:t>
            </w:r>
            <w:r w:rsidRPr="0091188A">
              <w:rPr>
                <w:rFonts w:ascii="Times New Roman" w:eastAsia="Times New Roman" w:hAnsi="Times New Roman" w:cs="Times New Roman"/>
              </w:rPr>
              <w:t>Ādažu novada pašvaldības nolikums” (turpmāk - Nolikums), lai tajos iestrādātu i</w:t>
            </w:r>
            <w:r w:rsidR="0091188A">
              <w:rPr>
                <w:rFonts w:ascii="Times New Roman" w:eastAsia="Times New Roman" w:hAnsi="Times New Roman" w:cs="Times New Roman"/>
              </w:rPr>
              <w:t>zmaiņas atsevišķu domes komiteju skaitliskajā sastāvā.</w:t>
            </w:r>
          </w:p>
          <w:p w14:paraId="13E19B83" w14:textId="66D7F13A" w:rsidR="0091188A" w:rsidRPr="0091188A" w:rsidRDefault="0091188A" w:rsidP="00A7040B">
            <w:pPr>
              <w:numPr>
                <w:ilvl w:val="1"/>
                <w:numId w:val="5"/>
              </w:numPr>
              <w:spacing w:after="120"/>
              <w:ind w:left="426" w:hanging="426"/>
              <w:jc w:val="both"/>
              <w:rPr>
                <w:rFonts w:ascii="Times New Roman" w:eastAsia="Times New Roman" w:hAnsi="Times New Roman" w:cs="Times New Roman"/>
              </w:rPr>
            </w:pPr>
            <w:r w:rsidRPr="0091188A">
              <w:rPr>
                <w:rFonts w:ascii="Times New Roman" w:eastAsia="Times New Roman" w:hAnsi="Times New Roman" w:cs="Times New Roman"/>
              </w:rPr>
              <w:t>Atbilstoši Nolikuma 5. punktam</w:t>
            </w:r>
            <w:r>
              <w:rPr>
                <w:rFonts w:ascii="Times New Roman" w:eastAsia="Times New Roman" w:hAnsi="Times New Roman" w:cs="Times New Roman"/>
              </w:rPr>
              <w:t>, l</w:t>
            </w:r>
            <w:r w:rsidRPr="0091188A">
              <w:rPr>
                <w:rFonts w:ascii="Times New Roman" w:eastAsia="Times New Roman" w:hAnsi="Times New Roman" w:cs="Times New Roman"/>
              </w:rPr>
              <w:t xml:space="preserve">ai nodrošinātu domes darbību un sagatavotu jautājumus izskatīšanai sēdēs, dome no deputātiem </w:t>
            </w:r>
            <w:r>
              <w:rPr>
                <w:rFonts w:ascii="Times New Roman" w:eastAsia="Times New Roman" w:hAnsi="Times New Roman" w:cs="Times New Roman"/>
              </w:rPr>
              <w:t xml:space="preserve">ir </w:t>
            </w:r>
            <w:r w:rsidRPr="0091188A">
              <w:rPr>
                <w:rFonts w:ascii="Times New Roman" w:eastAsia="Times New Roman" w:hAnsi="Times New Roman" w:cs="Times New Roman"/>
              </w:rPr>
              <w:t>izveido</w:t>
            </w:r>
            <w:r>
              <w:rPr>
                <w:rFonts w:ascii="Times New Roman" w:eastAsia="Times New Roman" w:hAnsi="Times New Roman" w:cs="Times New Roman"/>
              </w:rPr>
              <w:t>jusi</w:t>
            </w:r>
            <w:r w:rsidRPr="0091188A">
              <w:rPr>
                <w:rFonts w:ascii="Times New Roman" w:eastAsia="Times New Roman" w:hAnsi="Times New Roman" w:cs="Times New Roman"/>
              </w:rPr>
              <w:t xml:space="preserve"> pastāvīgās komitejas:</w:t>
            </w:r>
          </w:p>
          <w:p w14:paraId="11E9FE44" w14:textId="02321E31" w:rsidR="0091188A" w:rsidRPr="0091188A" w:rsidRDefault="0091188A" w:rsidP="00A7040B">
            <w:pPr>
              <w:spacing w:after="120"/>
              <w:ind w:left="459"/>
              <w:jc w:val="both"/>
              <w:rPr>
                <w:rFonts w:ascii="Times New Roman" w:hAnsi="Times New Roman"/>
              </w:rPr>
            </w:pPr>
            <w:r>
              <w:rPr>
                <w:rFonts w:ascii="Times New Roman" w:hAnsi="Times New Roman"/>
              </w:rPr>
              <w:t>1.2.1.</w:t>
            </w:r>
            <w:r w:rsidRPr="0091188A">
              <w:rPr>
                <w:rFonts w:ascii="Times New Roman" w:hAnsi="Times New Roman"/>
              </w:rPr>
              <w:t xml:space="preserve"> Finanšu komiteju 15 locekļu sastāvā;</w:t>
            </w:r>
          </w:p>
          <w:p w14:paraId="2D35A478" w14:textId="78AA8AE7" w:rsidR="0091188A" w:rsidRPr="0091188A" w:rsidRDefault="0091188A" w:rsidP="00A7040B">
            <w:pPr>
              <w:pStyle w:val="Sarakstarindkopa"/>
              <w:numPr>
                <w:ilvl w:val="2"/>
                <w:numId w:val="9"/>
              </w:numPr>
              <w:spacing w:after="120" w:line="240" w:lineRule="auto"/>
              <w:ind w:left="1026" w:hanging="567"/>
              <w:contextualSpacing w:val="0"/>
              <w:jc w:val="both"/>
              <w:rPr>
                <w:rFonts w:ascii="Times New Roman" w:hAnsi="Times New Roman"/>
                <w:sz w:val="24"/>
                <w:szCs w:val="24"/>
              </w:rPr>
            </w:pPr>
            <w:r w:rsidRPr="0091188A">
              <w:rPr>
                <w:rFonts w:ascii="Times New Roman" w:hAnsi="Times New Roman"/>
                <w:sz w:val="24"/>
                <w:szCs w:val="24"/>
              </w:rPr>
              <w:t>Izglītības, kultūras, sporta un sociālo komiteju 9 locekļu sastāvā;</w:t>
            </w:r>
          </w:p>
          <w:p w14:paraId="3BDF9011" w14:textId="77777777" w:rsidR="0091188A" w:rsidRDefault="0091188A" w:rsidP="00A7040B">
            <w:pPr>
              <w:pStyle w:val="Sarakstarindkopa"/>
              <w:numPr>
                <w:ilvl w:val="2"/>
                <w:numId w:val="9"/>
              </w:numPr>
              <w:spacing w:after="120" w:line="240" w:lineRule="auto"/>
              <w:ind w:left="1026" w:hanging="567"/>
              <w:contextualSpacing w:val="0"/>
              <w:jc w:val="both"/>
              <w:rPr>
                <w:rFonts w:ascii="Times New Roman" w:hAnsi="Times New Roman"/>
                <w:sz w:val="24"/>
                <w:szCs w:val="24"/>
              </w:rPr>
            </w:pPr>
            <w:r w:rsidRPr="0091188A">
              <w:rPr>
                <w:rFonts w:ascii="Times New Roman" w:hAnsi="Times New Roman"/>
                <w:sz w:val="24"/>
                <w:szCs w:val="24"/>
              </w:rPr>
              <w:t xml:space="preserve">Attīstības komiteju 9 locekļu sastāvā. </w:t>
            </w:r>
          </w:p>
          <w:p w14:paraId="0F8386D3" w14:textId="7AC465FF" w:rsidR="00A7040B" w:rsidRPr="0091188A" w:rsidRDefault="00A7040B" w:rsidP="00A7040B">
            <w:pPr>
              <w:pStyle w:val="tv213"/>
              <w:shd w:val="clear" w:color="auto" w:fill="FFFFFF"/>
              <w:spacing w:before="0" w:beforeAutospacing="0" w:after="120" w:afterAutospacing="0"/>
              <w:ind w:left="459" w:hanging="459"/>
              <w:jc w:val="both"/>
              <w:rPr>
                <w:lang w:eastAsia="en-US"/>
              </w:rPr>
            </w:pPr>
            <w:r>
              <w:t xml:space="preserve">1.3. </w:t>
            </w:r>
            <w:r w:rsidR="0091188A">
              <w:t>Atbilstoši Pašvaldību likuma</w:t>
            </w:r>
            <w:r>
              <w:t xml:space="preserve"> 14. panta otrajai daļai, k</w:t>
            </w:r>
            <w:r w:rsidRPr="0091188A">
              <w:rPr>
                <w:lang w:eastAsia="en-US"/>
              </w:rPr>
              <w:t>omitejas, to kompetenci un skaitlisko sastāvu nosaka pašvaldības nolikumā. Komitejas locekļu skaits nedrīkst būt mazāks par trim. Katrs deputāts ir vismaz vienas komitejas loceklis.</w:t>
            </w:r>
            <w:r>
              <w:rPr>
                <w:lang w:eastAsia="en-US"/>
              </w:rPr>
              <w:t xml:space="preserve"> Saskaņā ar šī panta trešo daļu, n</w:t>
            </w:r>
            <w:r w:rsidRPr="0091188A">
              <w:rPr>
                <w:lang w:eastAsia="en-US"/>
              </w:rPr>
              <w:t>o katra domes deputātu kandidātu saraksta komitejā ievēlējamo deputātu skaitu nosaka proporcionāli deputātu skaitam, kas domē ievēlēti no katra domes deputātu kandidātu saraksta. Proporcionalitātes principu var neievērot gadījumā, kad tas nav iespējams objektīvu iemeslu dēļ, lai ievērotu šā panta otrajā daļā noteikto, kā arī matemātisku iemeslu dēļ, un gadījumā, kad visi no domes deputātu kandidātu saraksta domē ievēlētie deputāti atsakās no dalības komitejā.</w:t>
            </w:r>
          </w:p>
          <w:p w14:paraId="063FB748" w14:textId="427AAD13" w:rsidR="00A7040B" w:rsidRPr="0091188A" w:rsidRDefault="00A7040B" w:rsidP="00A7040B">
            <w:pPr>
              <w:pStyle w:val="tv213"/>
              <w:shd w:val="clear" w:color="auto" w:fill="FFFFFF"/>
              <w:spacing w:before="0" w:beforeAutospacing="0" w:after="120" w:afterAutospacing="0"/>
              <w:ind w:left="459" w:hanging="425"/>
              <w:jc w:val="both"/>
              <w:rPr>
                <w:lang w:eastAsia="en-US"/>
              </w:rPr>
            </w:pPr>
            <w:r>
              <w:rPr>
                <w:lang w:eastAsia="en-US"/>
              </w:rPr>
              <w:t xml:space="preserve">1.4. Pašvaldību likuma </w:t>
            </w:r>
            <w:r w:rsidRPr="0091188A">
              <w:rPr>
                <w:lang w:eastAsia="en-US"/>
              </w:rPr>
              <w:t>15. pant</w:t>
            </w:r>
            <w:r>
              <w:rPr>
                <w:lang w:eastAsia="en-US"/>
              </w:rPr>
              <w:t>a trešās daļas izpratnē, l</w:t>
            </w:r>
            <w:r w:rsidRPr="0091188A">
              <w:rPr>
                <w:lang w:eastAsia="en-US"/>
              </w:rPr>
              <w:t>ai uzlabotu darba efektivitāti, dome ir tiesīga izveidot jaunu komiteju, kā arī likvidēt komiteju vai samazināt tās locekļu skaitu</w:t>
            </w:r>
            <w:r w:rsidR="001F7455">
              <w:rPr>
                <w:lang w:eastAsia="en-US"/>
              </w:rPr>
              <w:t>.</w:t>
            </w:r>
            <w:r w:rsidRPr="0091188A">
              <w:rPr>
                <w:lang w:eastAsia="en-US"/>
              </w:rPr>
              <w:t xml:space="preserve"> Izveidojot jaunu komiteju vai samazinot tās locekļu skaitu, dome lemj par komitejas sastāvu, ievērojot šā likuma </w:t>
            </w:r>
            <w:hyperlink r:id="rId8" w:anchor="p14" w:history="1">
              <w:r w:rsidRPr="0091188A">
                <w:rPr>
                  <w:lang w:eastAsia="en-US"/>
                </w:rPr>
                <w:t>14. panta</w:t>
              </w:r>
            </w:hyperlink>
            <w:r w:rsidRPr="0091188A">
              <w:rPr>
                <w:lang w:eastAsia="en-US"/>
              </w:rPr>
              <w:t> otrajā un trešajā daļā noteikto.</w:t>
            </w:r>
          </w:p>
          <w:p w14:paraId="106199CA" w14:textId="468D3940" w:rsidR="00994459" w:rsidRPr="007A598D" w:rsidRDefault="00A7040B" w:rsidP="00A7040B">
            <w:pPr>
              <w:spacing w:after="120"/>
              <w:ind w:left="459" w:hanging="459"/>
              <w:jc w:val="both"/>
              <w:rPr>
                <w:rFonts w:ascii="Times New Roman" w:eastAsia="Times New Roman" w:hAnsi="Times New Roman" w:cs="Times New Roman"/>
              </w:rPr>
            </w:pPr>
            <w:bookmarkStart w:id="3" w:name="p15"/>
            <w:bookmarkStart w:id="4" w:name="p-1148839"/>
            <w:bookmarkEnd w:id="3"/>
            <w:bookmarkEnd w:id="4"/>
            <w:r>
              <w:rPr>
                <w:rFonts w:ascii="Times New Roman" w:eastAsia="Times New Roman" w:hAnsi="Times New Roman" w:cs="Times New Roman"/>
              </w:rPr>
              <w:t>1.5. Ar šiem saistošajiem noteikumiem tiek samazināts locekļu skaits</w:t>
            </w:r>
            <w:r w:rsidR="001F7455">
              <w:rPr>
                <w:rFonts w:ascii="Times New Roman" w:eastAsia="Times New Roman" w:hAnsi="Times New Roman" w:cs="Times New Roman"/>
              </w:rPr>
              <w:t xml:space="preserve"> domes</w:t>
            </w:r>
            <w:r>
              <w:rPr>
                <w:rFonts w:ascii="Times New Roman" w:eastAsia="Times New Roman" w:hAnsi="Times New Roman" w:cs="Times New Roman"/>
              </w:rPr>
              <w:t xml:space="preserve"> Izglītības, kultūras, sporta un sociālajā komitejā</w:t>
            </w:r>
            <w:r w:rsidR="0091194E">
              <w:rPr>
                <w:rFonts w:ascii="Times New Roman" w:eastAsia="Times New Roman" w:hAnsi="Times New Roman" w:cs="Times New Roman"/>
              </w:rPr>
              <w:t xml:space="preserve">, </w:t>
            </w:r>
            <w:r>
              <w:rPr>
                <w:rFonts w:ascii="Times New Roman" w:eastAsia="Times New Roman" w:hAnsi="Times New Roman" w:cs="Times New Roman"/>
              </w:rPr>
              <w:t>un Attīstības komitejā, no 9 līdz 7 komiteju locekļiem.</w:t>
            </w:r>
          </w:p>
        </w:tc>
      </w:tr>
      <w:tr w:rsidR="00120494" w14:paraId="048035AA" w14:textId="77777777" w:rsidTr="00A27D7F">
        <w:trPr>
          <w:trHeight w:val="670"/>
        </w:trPr>
        <w:tc>
          <w:tcPr>
            <w:tcW w:w="9209" w:type="dxa"/>
            <w:tcBorders>
              <w:top w:val="single" w:sz="4" w:space="0" w:color="auto"/>
              <w:left w:val="single" w:sz="4" w:space="0" w:color="auto"/>
              <w:bottom w:val="single" w:sz="4" w:space="0" w:color="auto"/>
              <w:right w:val="single" w:sz="4" w:space="0" w:color="auto"/>
            </w:tcBorders>
            <w:hideMark/>
          </w:tcPr>
          <w:p w14:paraId="6B4A0CF0" w14:textId="77777777" w:rsidR="00994459" w:rsidRPr="007A598D" w:rsidRDefault="00C97D48" w:rsidP="0091188A">
            <w:pPr>
              <w:numPr>
                <w:ilvl w:val="0"/>
                <w:numId w:val="9"/>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 xml:space="preserve">Fiskālā ietekme uz pašvaldības budžetu </w:t>
            </w:r>
          </w:p>
          <w:p w14:paraId="1A27D0C1" w14:textId="0049D75A" w:rsidR="00045995" w:rsidRPr="00045995" w:rsidRDefault="00C97D48" w:rsidP="00A30F58">
            <w:pPr>
              <w:spacing w:before="40" w:after="40"/>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Saistošajiem noteikumiem </w:t>
            </w:r>
            <w:r w:rsidR="00A30F58" w:rsidRPr="00A30F58">
              <w:rPr>
                <w:rFonts w:ascii="Times New Roman" w:eastAsia="Times New Roman" w:hAnsi="Times New Roman" w:cs="Times New Roman"/>
                <w:lang w:eastAsia="lv-LV"/>
              </w:rPr>
              <w:t xml:space="preserve">nav </w:t>
            </w:r>
            <w:r w:rsidRPr="00A30F58">
              <w:rPr>
                <w:rFonts w:ascii="Times New Roman" w:eastAsia="Times New Roman" w:hAnsi="Times New Roman" w:cs="Times New Roman"/>
                <w:lang w:eastAsia="lv-LV"/>
              </w:rPr>
              <w:t>ietekme</w:t>
            </w:r>
            <w:r w:rsidR="00A30F58" w:rsidRPr="00A30F58">
              <w:rPr>
                <w:rFonts w:ascii="Times New Roman" w:eastAsia="Times New Roman" w:hAnsi="Times New Roman" w:cs="Times New Roman"/>
                <w:lang w:eastAsia="lv-LV"/>
              </w:rPr>
              <w:t>s</w:t>
            </w:r>
            <w:r w:rsidRPr="00A30F58">
              <w:rPr>
                <w:rFonts w:ascii="Times New Roman" w:eastAsia="Times New Roman" w:hAnsi="Times New Roman" w:cs="Times New Roman"/>
                <w:lang w:eastAsia="lv-LV"/>
              </w:rPr>
              <w:t xml:space="preserve"> uz pašvaldības budžetu.</w:t>
            </w:r>
          </w:p>
        </w:tc>
      </w:tr>
      <w:tr w:rsidR="00120494" w14:paraId="42062A81"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45975B0D" w14:textId="77777777" w:rsidR="00994459" w:rsidRPr="007A598D" w:rsidRDefault="00C97D48" w:rsidP="0091188A">
            <w:pPr>
              <w:numPr>
                <w:ilvl w:val="0"/>
                <w:numId w:val="9"/>
              </w:numPr>
              <w:autoSpaceDE w:val="0"/>
              <w:autoSpaceDN w:val="0"/>
              <w:adjustRightInd w:val="0"/>
              <w:spacing w:before="40" w:after="40"/>
              <w:ind w:left="426" w:hanging="426"/>
              <w:jc w:val="both"/>
              <w:rPr>
                <w:rFonts w:ascii="Times New Roman" w:eastAsia="Times New Roman" w:hAnsi="Times New Roman" w:cs="Times New Roman"/>
                <w:bCs/>
                <w:i/>
                <w:iCs/>
              </w:rPr>
            </w:pPr>
            <w:r w:rsidRPr="007A598D">
              <w:rPr>
                <w:rFonts w:ascii="Times New Roman" w:eastAsia="Times New Roman" w:hAnsi="Times New Roman" w:cs="Times New Roman"/>
                <w:b/>
              </w:rPr>
              <w:t>Sociālā ietekme, ietekme uz vidi, iedzīvotāju veselību, uzņēmējdarbības vidi pašvaldības teritorijā, kā arī uz konkurenci</w:t>
            </w:r>
          </w:p>
          <w:p w14:paraId="5A8CE693" w14:textId="77777777" w:rsidR="00994459" w:rsidRPr="007A598D" w:rsidRDefault="00C97D48" w:rsidP="0091188A">
            <w:pPr>
              <w:numPr>
                <w:ilvl w:val="1"/>
                <w:numId w:val="9"/>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Sociālā ietekme – nav attiecināms.</w:t>
            </w:r>
          </w:p>
          <w:p w14:paraId="6A7681F9" w14:textId="77777777" w:rsidR="00994459" w:rsidRPr="007A598D" w:rsidRDefault="00C97D48" w:rsidP="0091188A">
            <w:pPr>
              <w:numPr>
                <w:ilvl w:val="1"/>
                <w:numId w:val="9"/>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vidi – nav attiecināms.</w:t>
            </w:r>
          </w:p>
          <w:p w14:paraId="5F650EDD" w14:textId="77777777" w:rsidR="00994459" w:rsidRPr="007A598D" w:rsidRDefault="00C97D48" w:rsidP="0091188A">
            <w:pPr>
              <w:numPr>
                <w:ilvl w:val="1"/>
                <w:numId w:val="9"/>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iedzīvotāju veselību – nav attiecināms.</w:t>
            </w:r>
            <w:r w:rsidRPr="007A598D">
              <w:rPr>
                <w:rFonts w:ascii="Times New Roman" w:eastAsia="Times New Roman" w:hAnsi="Times New Roman" w:cs="Times New Roman"/>
                <w:b/>
                <w:bCs/>
                <w:lang w:eastAsia="lv-LV"/>
              </w:rPr>
              <w:t> </w:t>
            </w:r>
          </w:p>
          <w:p w14:paraId="42F81338" w14:textId="77777777" w:rsidR="00994459" w:rsidRPr="007A598D" w:rsidRDefault="00C97D48" w:rsidP="0091188A">
            <w:pPr>
              <w:numPr>
                <w:ilvl w:val="1"/>
                <w:numId w:val="9"/>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konkurenci – noteikumiem nav tiešas ietekmes uz uzņēmējdarbības vidi un  konkurenci.</w:t>
            </w:r>
          </w:p>
        </w:tc>
      </w:tr>
      <w:tr w:rsidR="00120494" w14:paraId="313FEBEB" w14:textId="77777777" w:rsidTr="00A27D7F">
        <w:trPr>
          <w:trHeight w:val="552"/>
        </w:trPr>
        <w:tc>
          <w:tcPr>
            <w:tcW w:w="9209" w:type="dxa"/>
            <w:tcBorders>
              <w:top w:val="single" w:sz="4" w:space="0" w:color="auto"/>
              <w:left w:val="single" w:sz="4" w:space="0" w:color="auto"/>
              <w:bottom w:val="single" w:sz="4" w:space="0" w:color="auto"/>
              <w:right w:val="single" w:sz="4" w:space="0" w:color="auto"/>
            </w:tcBorders>
          </w:tcPr>
          <w:p w14:paraId="01996491" w14:textId="77777777" w:rsidR="00994459" w:rsidRPr="007A598D" w:rsidRDefault="00C97D48" w:rsidP="0091188A">
            <w:pPr>
              <w:numPr>
                <w:ilvl w:val="0"/>
                <w:numId w:val="9"/>
              </w:numPr>
              <w:shd w:val="clear" w:color="auto" w:fill="FFFFFF"/>
              <w:autoSpaceDE w:val="0"/>
              <w:autoSpaceDN w:val="0"/>
              <w:adjustRightInd w:val="0"/>
              <w:spacing w:before="40" w:after="40"/>
              <w:ind w:left="426" w:hanging="426"/>
              <w:jc w:val="both"/>
              <w:rPr>
                <w:rFonts w:ascii="Times New Roman" w:eastAsia="Times New Roman" w:hAnsi="Times New Roman" w:cs="Times New Roman"/>
                <w:b/>
                <w:bCs/>
              </w:rPr>
            </w:pPr>
            <w:r w:rsidRPr="007A598D">
              <w:rPr>
                <w:rFonts w:ascii="Times New Roman" w:eastAsia="Times New Roman" w:hAnsi="Times New Roman" w:cs="Times New Roman"/>
                <w:b/>
                <w:bCs/>
              </w:rPr>
              <w:t>Ietekme uz administratīvajām procedūrām un to izmaksām</w:t>
            </w:r>
          </w:p>
          <w:p w14:paraId="74B3D003" w14:textId="44220B25" w:rsidR="00994459" w:rsidRPr="007A598D" w:rsidRDefault="00C97D48" w:rsidP="007A598D">
            <w:pPr>
              <w:tabs>
                <w:tab w:val="left" w:pos="426"/>
              </w:tabs>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Šiem noteikumiem nav tiešas ietekmes uz līdzšinējām administratīvajām procedūrām</w:t>
            </w:r>
            <w:r w:rsidR="00045995">
              <w:rPr>
                <w:rFonts w:ascii="Times New Roman" w:eastAsia="Times New Roman" w:hAnsi="Times New Roman" w:cs="Times New Roman"/>
                <w:lang w:eastAsia="lv-LV"/>
              </w:rPr>
              <w:t>, jo komitejas, neatkarīgi no to locekļu skaita, turpinās pildīt normatīvajos aktos tām deleģētos uzdevumus.</w:t>
            </w:r>
            <w:r w:rsidRPr="007A598D">
              <w:rPr>
                <w:rFonts w:ascii="Times New Roman" w:eastAsia="Times New Roman" w:hAnsi="Times New Roman" w:cs="Times New Roman"/>
                <w:lang w:eastAsia="lv-LV"/>
              </w:rPr>
              <w:t> </w:t>
            </w:r>
          </w:p>
        </w:tc>
      </w:tr>
      <w:tr w:rsidR="00120494" w14:paraId="497141DB" w14:textId="77777777" w:rsidTr="00A27D7F">
        <w:trPr>
          <w:trHeight w:val="591"/>
        </w:trPr>
        <w:tc>
          <w:tcPr>
            <w:tcW w:w="9209" w:type="dxa"/>
            <w:tcBorders>
              <w:top w:val="single" w:sz="4" w:space="0" w:color="auto"/>
              <w:left w:val="single" w:sz="4" w:space="0" w:color="auto"/>
              <w:bottom w:val="single" w:sz="4" w:space="0" w:color="auto"/>
              <w:right w:val="single" w:sz="4" w:space="0" w:color="auto"/>
            </w:tcBorders>
            <w:hideMark/>
          </w:tcPr>
          <w:p w14:paraId="7C4A59E1" w14:textId="77777777" w:rsidR="00994459" w:rsidRPr="007A598D" w:rsidRDefault="00C97D48" w:rsidP="0091188A">
            <w:pPr>
              <w:numPr>
                <w:ilvl w:val="0"/>
                <w:numId w:val="9"/>
              </w:numPr>
              <w:autoSpaceDE w:val="0"/>
              <w:autoSpaceDN w:val="0"/>
              <w:adjustRightInd w:val="0"/>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lastRenderedPageBreak/>
              <w:t>Ietekme uz pašvaldības funkcijām un cilvēkresursiem</w:t>
            </w:r>
          </w:p>
          <w:p w14:paraId="4B66FFD4" w14:textId="1F2CCBB8" w:rsidR="00994459" w:rsidRPr="007A598D" w:rsidRDefault="00C97D48" w:rsidP="007A598D">
            <w:pPr>
              <w:shd w:val="clear" w:color="auto" w:fill="FFFFFF"/>
              <w:spacing w:before="40" w:after="40"/>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Sakarā ar saistošo noteikumu izpildi </w:t>
            </w:r>
            <w:r w:rsidR="00045995">
              <w:rPr>
                <w:rFonts w:ascii="Times New Roman" w:eastAsia="Times New Roman" w:hAnsi="Times New Roman" w:cs="Times New Roman"/>
                <w:lang w:eastAsia="lv-LV"/>
              </w:rPr>
              <w:t>netiek</w:t>
            </w:r>
            <w:r w:rsidRPr="007A598D">
              <w:rPr>
                <w:rFonts w:ascii="Times New Roman" w:eastAsia="Times New Roman" w:hAnsi="Times New Roman" w:cs="Times New Roman"/>
                <w:lang w:eastAsia="lv-LV"/>
              </w:rPr>
              <w:t xml:space="preserve"> noteikti jauni pienākumi vai uzdevumi esošajiem darbiniekiem, institūcijām, </w:t>
            </w:r>
            <w:r w:rsidRPr="007A598D">
              <w:rPr>
                <w:rFonts w:ascii="Times New Roman" w:hAnsi="Times New Roman" w:cs="Times New Roman"/>
                <w:shd w:val="clear" w:color="auto" w:fill="FFFFFF"/>
              </w:rPr>
              <w:t xml:space="preserve">to izpildei šobrīd nav paredzēts piesaistīt </w:t>
            </w:r>
            <w:r w:rsidRPr="007A598D">
              <w:rPr>
                <w:rFonts w:ascii="Times New Roman" w:eastAsia="Times New Roman" w:hAnsi="Times New Roman" w:cs="Times New Roman"/>
              </w:rPr>
              <w:t>papildu resursus.</w:t>
            </w:r>
          </w:p>
        </w:tc>
      </w:tr>
      <w:tr w:rsidR="00120494" w14:paraId="582A2F7D"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18F8403C" w14:textId="77777777" w:rsidR="00994459" w:rsidRPr="007A598D" w:rsidRDefault="00C97D48" w:rsidP="0091188A">
            <w:pPr>
              <w:numPr>
                <w:ilvl w:val="0"/>
                <w:numId w:val="9"/>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Informācija par izpildes nodrošināšanu</w:t>
            </w:r>
          </w:p>
          <w:p w14:paraId="4C579CE1" w14:textId="6FA79BF1" w:rsidR="00994459" w:rsidRPr="007A598D" w:rsidRDefault="00C97D48" w:rsidP="00045995">
            <w:pPr>
              <w:spacing w:before="40" w:after="40"/>
              <w:ind w:right="102"/>
              <w:jc w:val="both"/>
              <w:textAlignment w:val="baseline"/>
              <w:rPr>
                <w:rFonts w:ascii="Times New Roman" w:eastAsia="Times New Roman" w:hAnsi="Times New Roman" w:cs="Times New Roman"/>
              </w:rPr>
            </w:pPr>
            <w:r w:rsidRPr="007A598D">
              <w:rPr>
                <w:rFonts w:ascii="Times New Roman" w:eastAsia="Times New Roman" w:hAnsi="Times New Roman" w:cs="Times New Roman"/>
                <w:lang w:eastAsia="lv-LV"/>
              </w:rPr>
              <w:t>Noteikumu izpildes nodrošināšana</w:t>
            </w:r>
            <w:r w:rsidR="00045995">
              <w:rPr>
                <w:rFonts w:ascii="Times New Roman" w:eastAsia="Times New Roman" w:hAnsi="Times New Roman" w:cs="Times New Roman"/>
                <w:lang w:eastAsia="lv-LV"/>
              </w:rPr>
              <w:t xml:space="preserve"> tiks nodrošināta ar esošajiem resursiem.</w:t>
            </w:r>
          </w:p>
        </w:tc>
      </w:tr>
      <w:tr w:rsidR="00120494" w14:paraId="540D295F"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656CC0C0" w14:textId="77777777" w:rsidR="00994459" w:rsidRPr="007A598D" w:rsidRDefault="00C97D48" w:rsidP="0091188A">
            <w:pPr>
              <w:numPr>
                <w:ilvl w:val="0"/>
                <w:numId w:val="9"/>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Prasību un izmaksu samērīgums pret ieguvumiem, ko sniedz mērķa sasniegšana</w:t>
            </w:r>
          </w:p>
          <w:p w14:paraId="182B66A3" w14:textId="77777777" w:rsidR="00994459" w:rsidRPr="007A598D" w:rsidRDefault="00C97D48" w:rsidP="007A598D">
            <w:pPr>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20494" w14:paraId="30978B55"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17F8F728" w14:textId="77777777" w:rsidR="00994459" w:rsidRPr="007A598D" w:rsidRDefault="00C97D48" w:rsidP="0091188A">
            <w:pPr>
              <w:numPr>
                <w:ilvl w:val="0"/>
                <w:numId w:val="9"/>
              </w:numPr>
              <w:spacing w:before="40" w:after="40"/>
              <w:ind w:left="455" w:hanging="425"/>
              <w:jc w:val="both"/>
              <w:rPr>
                <w:rFonts w:ascii="Times New Roman" w:eastAsia="Times New Roman" w:hAnsi="Times New Roman" w:cs="Times New Roman"/>
                <w:b/>
              </w:rPr>
            </w:pPr>
            <w:r w:rsidRPr="007A598D">
              <w:rPr>
                <w:rFonts w:ascii="Times New Roman" w:eastAsia="Times New Roman" w:hAnsi="Times New Roman" w:cs="Times New Roman"/>
                <w:b/>
              </w:rPr>
              <w:t>Izstrādes gaitā veiktās konsultācijas ar privātpersonām un institūcijām</w:t>
            </w:r>
          </w:p>
          <w:p w14:paraId="452E849C" w14:textId="77777777" w:rsidR="00994459" w:rsidRPr="007A598D" w:rsidRDefault="00C97D48"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Šo noteikumu izstrādes procesā atsevišķas konsultācijas ar sabiedrības pārstāvjiem (tostarp biedrībām, nodibinājumiem, apvienībām, u.tml.) nenotika.</w:t>
            </w:r>
          </w:p>
          <w:p w14:paraId="24A22EAA" w14:textId="77777777" w:rsidR="00994459" w:rsidRPr="007A598D" w:rsidRDefault="00C97D48"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Konsultācijām tika izmantots šāds sabiedrības līdzdalības veids: pēc noteikumu izskatīšanas domes Finanšu komitejā, to projekts tika publicēts pašvaldības oficiālajā tīmekļvietnē </w:t>
            </w:r>
            <w:hyperlink r:id="rId9" w:history="1">
              <w:r w:rsidR="00994459" w:rsidRPr="007A598D">
                <w:rPr>
                  <w:rFonts w:ascii="Times New Roman" w:eastAsia="Times New Roman" w:hAnsi="Times New Roman" w:cs="Times New Roman"/>
                  <w:color w:val="0000FF"/>
                  <w:u w:val="single"/>
                  <w:lang w:eastAsia="lv-LV"/>
                </w:rPr>
                <w:t>www.adazunovads.lv</w:t>
              </w:r>
            </w:hyperlink>
            <w:r w:rsidRPr="007A598D">
              <w:rPr>
                <w:rFonts w:ascii="Times New Roman" w:eastAsia="Times New Roman" w:hAnsi="Times New Roman" w:cs="Times New Roman"/>
                <w:lang w:eastAsia="lv-LV"/>
              </w:rPr>
              <w:t xml:space="preserve">, kā arī informācija par projektu tika publicēta sociālajā tīkla </w:t>
            </w:r>
            <w:r w:rsidRPr="007A598D">
              <w:rPr>
                <w:rFonts w:ascii="Times New Roman" w:eastAsia="Times New Roman" w:hAnsi="Times New Roman" w:cs="Times New Roman"/>
                <w:i/>
                <w:iCs/>
                <w:lang w:eastAsia="lv-LV"/>
              </w:rPr>
              <w:t>Facebook</w:t>
            </w:r>
            <w:r w:rsidRPr="007A598D">
              <w:rPr>
                <w:rFonts w:ascii="Times New Roman" w:eastAsia="Times New Roman" w:hAnsi="Times New Roman" w:cs="Times New Roman"/>
                <w:lang w:eastAsia="lv-LV"/>
              </w:rPr>
              <w:t xml:space="preserve"> pašvaldības profilā, lai sasniegtu mērķgrupu, kā arī noskaidrotu pēc iespējas plašākas sabiedrības viedokli.</w:t>
            </w:r>
          </w:p>
          <w:p w14:paraId="7CE4E900" w14:textId="7258BF2C" w:rsidR="00994459" w:rsidRPr="007A598D" w:rsidRDefault="00C97D48"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Publikācijā noteiktajā termiņā – no </w:t>
            </w:r>
            <w:r w:rsidR="00177FEC">
              <w:rPr>
                <w:rFonts w:ascii="Times New Roman" w:eastAsia="Times New Roman" w:hAnsi="Times New Roman" w:cs="Times New Roman"/>
                <w:lang w:eastAsia="lv-LV"/>
              </w:rPr>
              <w:t>16</w:t>
            </w:r>
            <w:r w:rsidR="00977B3F">
              <w:rPr>
                <w:rFonts w:ascii="Times New Roman" w:eastAsia="Times New Roman" w:hAnsi="Times New Roman" w:cs="Times New Roman"/>
                <w:lang w:eastAsia="lv-LV"/>
              </w:rPr>
              <w:t>.</w:t>
            </w:r>
            <w:r w:rsidRPr="007A598D">
              <w:rPr>
                <w:rFonts w:ascii="Times New Roman" w:eastAsia="Times New Roman" w:hAnsi="Times New Roman" w:cs="Times New Roman"/>
                <w:lang w:eastAsia="lv-LV"/>
              </w:rPr>
              <w:t>0</w:t>
            </w:r>
            <w:r w:rsidR="00977B3F">
              <w:rPr>
                <w:rFonts w:ascii="Times New Roman" w:eastAsia="Times New Roman" w:hAnsi="Times New Roman" w:cs="Times New Roman"/>
                <w:lang w:eastAsia="lv-LV"/>
              </w:rPr>
              <w:t>4</w:t>
            </w:r>
            <w:r w:rsidRPr="007A598D">
              <w:rPr>
                <w:rFonts w:ascii="Times New Roman" w:eastAsia="Times New Roman" w:hAnsi="Times New Roman" w:cs="Times New Roman"/>
                <w:lang w:eastAsia="lv-LV"/>
              </w:rPr>
              <w:t>.202</w:t>
            </w:r>
            <w:r w:rsidR="00977B3F">
              <w:rPr>
                <w:rFonts w:ascii="Times New Roman" w:eastAsia="Times New Roman" w:hAnsi="Times New Roman" w:cs="Times New Roman"/>
                <w:lang w:eastAsia="lv-LV"/>
              </w:rPr>
              <w:t>6</w:t>
            </w:r>
            <w:r w:rsidRPr="007A598D">
              <w:rPr>
                <w:rFonts w:ascii="Times New Roman" w:eastAsia="Times New Roman" w:hAnsi="Times New Roman" w:cs="Times New Roman"/>
                <w:lang w:eastAsia="lv-LV"/>
              </w:rPr>
              <w:t xml:space="preserve">. līdz </w:t>
            </w:r>
            <w:r w:rsidR="00177FEC">
              <w:rPr>
                <w:rFonts w:ascii="Times New Roman" w:eastAsia="Times New Roman" w:hAnsi="Times New Roman" w:cs="Times New Roman"/>
                <w:lang w:eastAsia="lv-LV"/>
              </w:rPr>
              <w:t>29</w:t>
            </w:r>
            <w:r w:rsidRPr="007A598D">
              <w:rPr>
                <w:rFonts w:ascii="Times New Roman" w:eastAsia="Times New Roman" w:hAnsi="Times New Roman" w:cs="Times New Roman"/>
                <w:lang w:eastAsia="lv-LV"/>
              </w:rPr>
              <w:t>.0</w:t>
            </w:r>
            <w:r w:rsidR="00977B3F">
              <w:rPr>
                <w:rFonts w:ascii="Times New Roman" w:eastAsia="Times New Roman" w:hAnsi="Times New Roman" w:cs="Times New Roman"/>
                <w:lang w:eastAsia="lv-LV"/>
              </w:rPr>
              <w:t>4</w:t>
            </w:r>
            <w:r w:rsidRPr="007A598D">
              <w:rPr>
                <w:rFonts w:ascii="Times New Roman" w:eastAsia="Times New Roman" w:hAnsi="Times New Roman" w:cs="Times New Roman"/>
                <w:lang w:eastAsia="lv-LV"/>
              </w:rPr>
              <w:t>.202</w:t>
            </w:r>
            <w:r w:rsidR="00977B3F">
              <w:rPr>
                <w:rFonts w:ascii="Times New Roman" w:eastAsia="Times New Roman" w:hAnsi="Times New Roman" w:cs="Times New Roman"/>
                <w:lang w:eastAsia="lv-LV"/>
              </w:rPr>
              <w:t>6</w:t>
            </w:r>
            <w:r w:rsidRPr="007A598D">
              <w:rPr>
                <w:rFonts w:ascii="Times New Roman" w:eastAsia="Times New Roman" w:hAnsi="Times New Roman" w:cs="Times New Roman"/>
                <w:lang w:eastAsia="lv-LV"/>
              </w:rPr>
              <w:t xml:space="preserve">. </w:t>
            </w:r>
            <w:r w:rsidR="00177FEC">
              <w:rPr>
                <w:rFonts w:ascii="Times New Roman" w:eastAsia="Times New Roman" w:hAnsi="Times New Roman" w:cs="Times New Roman"/>
                <w:lang w:eastAsia="lv-LV"/>
              </w:rPr>
              <w:t>tika/</w:t>
            </w:r>
            <w:r w:rsidRPr="007A598D">
              <w:rPr>
                <w:rFonts w:ascii="Times New Roman" w:eastAsia="Times New Roman" w:hAnsi="Times New Roman" w:cs="Times New Roman"/>
                <w:lang w:eastAsia="lv-LV"/>
              </w:rPr>
              <w:t>netika saņemti sabiedrības pārstāvju priekšlikumi.</w:t>
            </w:r>
          </w:p>
          <w:p w14:paraId="74CB9C82" w14:textId="77777777" w:rsidR="00994459" w:rsidRPr="007A598D" w:rsidRDefault="00C97D48" w:rsidP="007A598D">
            <w:pPr>
              <w:numPr>
                <w:ilvl w:val="0"/>
                <w:numId w:val="6"/>
              </w:numPr>
              <w:spacing w:before="40" w:after="4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No institūcijām netika saņemti viedokļi un atzinumi par noteikumu projektu.</w:t>
            </w:r>
          </w:p>
          <w:p w14:paraId="42401CA4" w14:textId="77777777" w:rsidR="00994459" w:rsidRPr="007A598D" w:rsidRDefault="00C97D48" w:rsidP="007A598D">
            <w:pPr>
              <w:numPr>
                <w:ilvl w:val="0"/>
                <w:numId w:val="6"/>
              </w:numPr>
              <w:spacing w:before="40" w:after="4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Cita veida saziņa un konsultācijas nav notikušas.</w:t>
            </w:r>
          </w:p>
        </w:tc>
      </w:tr>
    </w:tbl>
    <w:p w14:paraId="40C907DB" w14:textId="77777777" w:rsidR="00994459" w:rsidRPr="001E6B9B" w:rsidRDefault="00994459" w:rsidP="00994459">
      <w:pPr>
        <w:rPr>
          <w:rFonts w:ascii="Times New Roman" w:eastAsia="Times New Roman" w:hAnsi="Times New Roman"/>
          <w:b/>
          <w:bCs/>
        </w:rPr>
      </w:pPr>
    </w:p>
    <w:p w14:paraId="7B3F3D70" w14:textId="77777777" w:rsidR="00994459" w:rsidRDefault="00994459" w:rsidP="00994459">
      <w:pPr>
        <w:rPr>
          <w:rFonts w:ascii="Times New Roman" w:eastAsia="Times New Roman" w:hAnsi="Times New Roman"/>
          <w:b/>
          <w:bCs/>
        </w:rPr>
      </w:pPr>
    </w:p>
    <w:p w14:paraId="4424EC92" w14:textId="77777777" w:rsidR="00310BC7" w:rsidRPr="00564CA6" w:rsidRDefault="00310BC7" w:rsidP="00BB16A4">
      <w:pPr>
        <w:jc w:val="both"/>
        <w:rPr>
          <w:rFonts w:ascii="Times New Roman" w:hAnsi="Times New Roman" w:cs="Times New Roman"/>
        </w:rPr>
      </w:pPr>
    </w:p>
    <w:p w14:paraId="36204399" w14:textId="77777777" w:rsidR="00977B3F" w:rsidRDefault="00C97D48"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00977B3F">
        <w:rPr>
          <w:rFonts w:ascii="Times New Roman" w:hAnsi="Times New Roman" w:cs="Times New Roman"/>
          <w:noProof/>
        </w:rPr>
        <w:t xml:space="preserve"> vietnieks</w:t>
      </w:r>
    </w:p>
    <w:p w14:paraId="579472AE" w14:textId="6C60F66E" w:rsidR="00564CA6" w:rsidRPr="00DD67D5" w:rsidRDefault="00977B3F" w:rsidP="00310BC7">
      <w:pPr>
        <w:jc w:val="both"/>
        <w:rPr>
          <w:rFonts w:ascii="Times New Roman" w:hAnsi="Times New Roman" w:cs="Times New Roman"/>
          <w:noProof/>
        </w:rPr>
      </w:pPr>
      <w:r>
        <w:rPr>
          <w:rFonts w:ascii="Times New Roman" w:hAnsi="Times New Roman" w:cs="Times New Roman"/>
          <w:noProof/>
        </w:rPr>
        <w:t>attīstības jautājumos</w:t>
      </w:r>
      <w:r w:rsidR="00C97D48" w:rsidRPr="00DD67D5">
        <w:rPr>
          <w:rFonts w:ascii="Times New Roman" w:hAnsi="Times New Roman" w:cs="Times New Roman"/>
          <w:noProof/>
        </w:rPr>
        <w:tab/>
      </w:r>
      <w:r w:rsidR="00C97D48" w:rsidRPr="00DD67D5">
        <w:rPr>
          <w:rFonts w:ascii="Times New Roman" w:hAnsi="Times New Roman" w:cs="Times New Roman"/>
          <w:noProof/>
        </w:rPr>
        <w:tab/>
      </w:r>
      <w:r w:rsidR="00C97D48" w:rsidRPr="00DD67D5">
        <w:rPr>
          <w:rFonts w:ascii="Times New Roman" w:hAnsi="Times New Roman" w:cs="Times New Roman"/>
          <w:noProof/>
        </w:rPr>
        <w:tab/>
      </w:r>
      <w:r w:rsidR="00C97D48" w:rsidRPr="00DD67D5">
        <w:rPr>
          <w:rFonts w:ascii="Times New Roman" w:hAnsi="Times New Roman" w:cs="Times New Roman"/>
          <w:noProof/>
        </w:rPr>
        <w:tab/>
      </w:r>
      <w:r w:rsidR="00C97D48" w:rsidRPr="00DD67D5">
        <w:rPr>
          <w:rFonts w:ascii="Times New Roman" w:hAnsi="Times New Roman" w:cs="Times New Roman"/>
          <w:noProof/>
        </w:rPr>
        <w:tab/>
      </w:r>
      <w:r w:rsidR="00C97D48" w:rsidRPr="00DD67D5">
        <w:rPr>
          <w:rFonts w:ascii="Times New Roman" w:hAnsi="Times New Roman" w:cs="Times New Roman"/>
          <w:noProof/>
        </w:rPr>
        <w:tab/>
      </w:r>
      <w:r>
        <w:rPr>
          <w:rFonts w:ascii="Times New Roman" w:hAnsi="Times New Roman" w:cs="Times New Roman"/>
          <w:noProof/>
        </w:rPr>
        <w:t xml:space="preserve">                               G</w:t>
      </w:r>
      <w:r w:rsidR="00FA29A3" w:rsidRPr="00DD67D5">
        <w:rPr>
          <w:rFonts w:ascii="Times New Roman" w:hAnsi="Times New Roman" w:cs="Times New Roman"/>
          <w:noProof/>
        </w:rPr>
        <w:t>. Mi</w:t>
      </w:r>
      <w:r>
        <w:rPr>
          <w:rFonts w:ascii="Times New Roman" w:hAnsi="Times New Roman" w:cs="Times New Roman"/>
          <w:noProof/>
        </w:rPr>
        <w:t>glāns</w:t>
      </w:r>
      <w:r w:rsidR="00C97D48" w:rsidRPr="00DD67D5">
        <w:rPr>
          <w:rFonts w:ascii="Times New Roman" w:hAnsi="Times New Roman" w:cs="Times New Roman"/>
          <w:noProof/>
        </w:rPr>
        <w:t xml:space="preserve"> </w:t>
      </w:r>
    </w:p>
    <w:p w14:paraId="75006EA6" w14:textId="77777777" w:rsidR="00DD67D5" w:rsidRPr="00DD67D5" w:rsidRDefault="00DD67D5" w:rsidP="00310BC7">
      <w:pPr>
        <w:jc w:val="both"/>
        <w:rPr>
          <w:rFonts w:ascii="Times New Roman" w:hAnsi="Times New Roman" w:cs="Times New Roman"/>
          <w:noProof/>
        </w:rPr>
      </w:pPr>
    </w:p>
    <w:p w14:paraId="2CA1D6A9" w14:textId="77777777" w:rsidR="00DD67D5" w:rsidRDefault="00C97D48"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57B4CAB7" w14:textId="77777777" w:rsidR="003F7DB3" w:rsidRDefault="003F7DB3" w:rsidP="003F7DB3">
      <w:pPr>
        <w:rPr>
          <w:rFonts w:ascii="Times New Roman" w:eastAsia="Calibri" w:hAnsi="Times New Roman"/>
        </w:rPr>
      </w:pPr>
    </w:p>
    <w:p w14:paraId="4DD1A698" w14:textId="77777777" w:rsidR="003F7DB3" w:rsidRPr="00C97D48" w:rsidRDefault="003F7DB3" w:rsidP="003F7DB3">
      <w:pPr>
        <w:rPr>
          <w:rFonts w:ascii="Times New Roman" w:eastAsia="Calibri" w:hAnsi="Times New Roman"/>
        </w:rPr>
      </w:pPr>
    </w:p>
    <w:sectPr w:rsidR="003F7DB3" w:rsidRPr="00C97D48"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108C" w14:textId="77777777" w:rsidR="00451BB1" w:rsidRDefault="00451BB1">
      <w:r>
        <w:separator/>
      </w:r>
    </w:p>
  </w:endnote>
  <w:endnote w:type="continuationSeparator" w:id="0">
    <w:p w14:paraId="59E31875" w14:textId="77777777" w:rsidR="00451BB1" w:rsidRDefault="0045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656187"/>
      <w:docPartObj>
        <w:docPartGallery w:val="Page Numbers (Bottom of Page)"/>
        <w:docPartUnique/>
      </w:docPartObj>
    </w:sdtPr>
    <w:sdtEndPr>
      <w:rPr>
        <w:rFonts w:ascii="Times New Roman" w:hAnsi="Times New Roman" w:cs="Times New Roman"/>
        <w:noProof/>
      </w:rPr>
    </w:sdtEndPr>
    <w:sdtContent>
      <w:p w14:paraId="626AE6EF" w14:textId="77777777" w:rsidR="005C7FA1" w:rsidRPr="005C7FA1" w:rsidRDefault="00C97D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3A2A50F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8B0A" w14:textId="77777777" w:rsidR="005C7FA1" w:rsidRPr="005C7FA1" w:rsidRDefault="005C7FA1">
    <w:pPr>
      <w:pStyle w:val="Kjene"/>
      <w:jc w:val="right"/>
      <w:rPr>
        <w:rFonts w:ascii="Times New Roman" w:hAnsi="Times New Roman" w:cs="Times New Roman"/>
      </w:rPr>
    </w:pPr>
  </w:p>
  <w:p w14:paraId="0707F01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C4B2" w14:textId="77777777" w:rsidR="00451BB1" w:rsidRDefault="00451BB1">
      <w:r>
        <w:separator/>
      </w:r>
    </w:p>
  </w:footnote>
  <w:footnote w:type="continuationSeparator" w:id="0">
    <w:p w14:paraId="48C10630" w14:textId="77777777" w:rsidR="00451BB1" w:rsidRDefault="0045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FA6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90E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E0F0383"/>
    <w:multiLevelType w:val="multilevel"/>
    <w:tmpl w:val="8586FC18"/>
    <w:lvl w:ilvl="0">
      <w:start w:val="1"/>
      <w:numFmt w:val="decimal"/>
      <w:lvlText w:val="%1."/>
      <w:lvlJc w:val="left"/>
      <w:pPr>
        <w:ind w:left="360" w:hanging="360"/>
      </w:pPr>
      <w:rPr>
        <w:rFonts w:hint="default"/>
      </w:rPr>
    </w:lvl>
    <w:lvl w:ilvl="1">
      <w:start w:val="1"/>
      <w:numFmt w:val="decimal"/>
      <w:isLgl/>
      <w:lvlText w:val="%2."/>
      <w:lvlJc w:val="left"/>
      <w:pPr>
        <w:ind w:left="927" w:hanging="360"/>
      </w:pPr>
      <w:rPr>
        <w:rFonts w:ascii="Times New Roman" w:eastAsia="Calibri" w:hAnsi="Times New Roman" w:cs="Times New Roman"/>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 w15:restartNumberingAfterBreak="0">
    <w:nsid w:val="107752F3"/>
    <w:multiLevelType w:val="hybridMultilevel"/>
    <w:tmpl w:val="63841CA0"/>
    <w:lvl w:ilvl="0" w:tplc="E5A6B17E">
      <w:start w:val="1"/>
      <w:numFmt w:val="decimal"/>
      <w:lvlText w:val="%1."/>
      <w:lvlJc w:val="left"/>
      <w:pPr>
        <w:ind w:left="720" w:hanging="360"/>
      </w:pPr>
      <w:rPr>
        <w:rFonts w:hint="default"/>
      </w:rPr>
    </w:lvl>
    <w:lvl w:ilvl="1" w:tplc="D2BC273E" w:tentative="1">
      <w:start w:val="1"/>
      <w:numFmt w:val="lowerLetter"/>
      <w:lvlText w:val="%2."/>
      <w:lvlJc w:val="left"/>
      <w:pPr>
        <w:ind w:left="1440" w:hanging="360"/>
      </w:pPr>
    </w:lvl>
    <w:lvl w:ilvl="2" w:tplc="04188B7E" w:tentative="1">
      <w:start w:val="1"/>
      <w:numFmt w:val="lowerRoman"/>
      <w:lvlText w:val="%3."/>
      <w:lvlJc w:val="right"/>
      <w:pPr>
        <w:ind w:left="2160" w:hanging="180"/>
      </w:pPr>
    </w:lvl>
    <w:lvl w:ilvl="3" w:tplc="D4C8B052" w:tentative="1">
      <w:start w:val="1"/>
      <w:numFmt w:val="decimal"/>
      <w:lvlText w:val="%4."/>
      <w:lvlJc w:val="left"/>
      <w:pPr>
        <w:ind w:left="2880" w:hanging="360"/>
      </w:pPr>
    </w:lvl>
    <w:lvl w:ilvl="4" w:tplc="B06C9F52" w:tentative="1">
      <w:start w:val="1"/>
      <w:numFmt w:val="lowerLetter"/>
      <w:lvlText w:val="%5."/>
      <w:lvlJc w:val="left"/>
      <w:pPr>
        <w:ind w:left="3600" w:hanging="360"/>
      </w:pPr>
    </w:lvl>
    <w:lvl w:ilvl="5" w:tplc="844491C6" w:tentative="1">
      <w:start w:val="1"/>
      <w:numFmt w:val="lowerRoman"/>
      <w:lvlText w:val="%6."/>
      <w:lvlJc w:val="right"/>
      <w:pPr>
        <w:ind w:left="4320" w:hanging="180"/>
      </w:pPr>
    </w:lvl>
    <w:lvl w:ilvl="6" w:tplc="BEC87C88" w:tentative="1">
      <w:start w:val="1"/>
      <w:numFmt w:val="decimal"/>
      <w:lvlText w:val="%7."/>
      <w:lvlJc w:val="left"/>
      <w:pPr>
        <w:ind w:left="5040" w:hanging="360"/>
      </w:pPr>
    </w:lvl>
    <w:lvl w:ilvl="7" w:tplc="E3EED990" w:tentative="1">
      <w:start w:val="1"/>
      <w:numFmt w:val="lowerLetter"/>
      <w:lvlText w:val="%8."/>
      <w:lvlJc w:val="left"/>
      <w:pPr>
        <w:ind w:left="5760" w:hanging="360"/>
      </w:pPr>
    </w:lvl>
    <w:lvl w:ilvl="8" w:tplc="EC96D178" w:tentative="1">
      <w:start w:val="1"/>
      <w:numFmt w:val="lowerRoman"/>
      <w:lvlText w:val="%9."/>
      <w:lvlJc w:val="right"/>
      <w:pPr>
        <w:ind w:left="6480" w:hanging="180"/>
      </w:pPr>
    </w:lvl>
  </w:abstractNum>
  <w:abstractNum w:abstractNumId="3" w15:restartNumberingAfterBreak="0">
    <w:nsid w:val="22B111ED"/>
    <w:multiLevelType w:val="multilevel"/>
    <w:tmpl w:val="F3360D6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390CD8"/>
    <w:multiLevelType w:val="multilevel"/>
    <w:tmpl w:val="F3360D6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DC0F54"/>
    <w:multiLevelType w:val="multilevel"/>
    <w:tmpl w:val="D450B18A"/>
    <w:lvl w:ilvl="0">
      <w:start w:val="1"/>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9A06A6A"/>
    <w:multiLevelType w:val="hybridMultilevel"/>
    <w:tmpl w:val="868C2BAE"/>
    <w:lvl w:ilvl="0" w:tplc="B48A9D90">
      <w:start w:val="1"/>
      <w:numFmt w:val="decimal"/>
      <w:lvlText w:val="8.%1."/>
      <w:lvlJc w:val="left"/>
      <w:pPr>
        <w:ind w:left="1515" w:hanging="360"/>
      </w:pPr>
      <w:rPr>
        <w:rFonts w:hint="default"/>
      </w:rPr>
    </w:lvl>
    <w:lvl w:ilvl="1" w:tplc="17C2F0A2" w:tentative="1">
      <w:start w:val="1"/>
      <w:numFmt w:val="lowerLetter"/>
      <w:lvlText w:val="%2."/>
      <w:lvlJc w:val="left"/>
      <w:pPr>
        <w:ind w:left="1440" w:hanging="360"/>
      </w:pPr>
    </w:lvl>
    <w:lvl w:ilvl="2" w:tplc="330011EA" w:tentative="1">
      <w:start w:val="1"/>
      <w:numFmt w:val="lowerRoman"/>
      <w:lvlText w:val="%3."/>
      <w:lvlJc w:val="right"/>
      <w:pPr>
        <w:ind w:left="2160" w:hanging="180"/>
      </w:pPr>
    </w:lvl>
    <w:lvl w:ilvl="3" w:tplc="AA0650F4" w:tentative="1">
      <w:start w:val="1"/>
      <w:numFmt w:val="decimal"/>
      <w:lvlText w:val="%4."/>
      <w:lvlJc w:val="left"/>
      <w:pPr>
        <w:ind w:left="2880" w:hanging="360"/>
      </w:pPr>
    </w:lvl>
    <w:lvl w:ilvl="4" w:tplc="2868965A" w:tentative="1">
      <w:start w:val="1"/>
      <w:numFmt w:val="lowerLetter"/>
      <w:lvlText w:val="%5."/>
      <w:lvlJc w:val="left"/>
      <w:pPr>
        <w:ind w:left="3600" w:hanging="360"/>
      </w:pPr>
    </w:lvl>
    <w:lvl w:ilvl="5" w:tplc="8A0EB160" w:tentative="1">
      <w:start w:val="1"/>
      <w:numFmt w:val="lowerRoman"/>
      <w:lvlText w:val="%6."/>
      <w:lvlJc w:val="right"/>
      <w:pPr>
        <w:ind w:left="4320" w:hanging="180"/>
      </w:pPr>
    </w:lvl>
    <w:lvl w:ilvl="6" w:tplc="498250E4" w:tentative="1">
      <w:start w:val="1"/>
      <w:numFmt w:val="decimal"/>
      <w:lvlText w:val="%7."/>
      <w:lvlJc w:val="left"/>
      <w:pPr>
        <w:ind w:left="5040" w:hanging="360"/>
      </w:pPr>
    </w:lvl>
    <w:lvl w:ilvl="7" w:tplc="CDBEA600" w:tentative="1">
      <w:start w:val="1"/>
      <w:numFmt w:val="lowerLetter"/>
      <w:lvlText w:val="%8."/>
      <w:lvlJc w:val="left"/>
      <w:pPr>
        <w:ind w:left="5760" w:hanging="360"/>
      </w:pPr>
    </w:lvl>
    <w:lvl w:ilvl="8" w:tplc="D7162412" w:tentative="1">
      <w:start w:val="1"/>
      <w:numFmt w:val="lowerRoman"/>
      <w:lvlText w:val="%9."/>
      <w:lvlJc w:val="right"/>
      <w:pPr>
        <w:ind w:left="6480" w:hanging="180"/>
      </w:pPr>
    </w:lvl>
  </w:abstractNum>
  <w:abstractNum w:abstractNumId="8" w15:restartNumberingAfterBreak="0">
    <w:nsid w:val="6B0B5139"/>
    <w:multiLevelType w:val="hybridMultilevel"/>
    <w:tmpl w:val="ECBA4B7A"/>
    <w:lvl w:ilvl="0" w:tplc="0D1670B6">
      <w:start w:val="1"/>
      <w:numFmt w:val="decimal"/>
      <w:lvlText w:val="%1."/>
      <w:lvlJc w:val="left"/>
      <w:pPr>
        <w:ind w:left="720" w:hanging="360"/>
      </w:pPr>
      <w:rPr>
        <w:rFonts w:cstheme="minorBidi" w:hint="default"/>
      </w:rPr>
    </w:lvl>
    <w:lvl w:ilvl="1" w:tplc="8D86FA26" w:tentative="1">
      <w:start w:val="1"/>
      <w:numFmt w:val="lowerLetter"/>
      <w:lvlText w:val="%2."/>
      <w:lvlJc w:val="left"/>
      <w:pPr>
        <w:ind w:left="1440" w:hanging="360"/>
      </w:pPr>
    </w:lvl>
    <w:lvl w:ilvl="2" w:tplc="277C4064" w:tentative="1">
      <w:start w:val="1"/>
      <w:numFmt w:val="lowerRoman"/>
      <w:lvlText w:val="%3."/>
      <w:lvlJc w:val="right"/>
      <w:pPr>
        <w:ind w:left="2160" w:hanging="180"/>
      </w:pPr>
    </w:lvl>
    <w:lvl w:ilvl="3" w:tplc="A2F657EA" w:tentative="1">
      <w:start w:val="1"/>
      <w:numFmt w:val="decimal"/>
      <w:lvlText w:val="%4."/>
      <w:lvlJc w:val="left"/>
      <w:pPr>
        <w:ind w:left="2880" w:hanging="360"/>
      </w:pPr>
    </w:lvl>
    <w:lvl w:ilvl="4" w:tplc="2BC81BF4" w:tentative="1">
      <w:start w:val="1"/>
      <w:numFmt w:val="lowerLetter"/>
      <w:lvlText w:val="%5."/>
      <w:lvlJc w:val="left"/>
      <w:pPr>
        <w:ind w:left="3600" w:hanging="360"/>
      </w:pPr>
    </w:lvl>
    <w:lvl w:ilvl="5" w:tplc="E9948E54" w:tentative="1">
      <w:start w:val="1"/>
      <w:numFmt w:val="lowerRoman"/>
      <w:lvlText w:val="%6."/>
      <w:lvlJc w:val="right"/>
      <w:pPr>
        <w:ind w:left="4320" w:hanging="180"/>
      </w:pPr>
    </w:lvl>
    <w:lvl w:ilvl="6" w:tplc="B5749846" w:tentative="1">
      <w:start w:val="1"/>
      <w:numFmt w:val="decimal"/>
      <w:lvlText w:val="%7."/>
      <w:lvlJc w:val="left"/>
      <w:pPr>
        <w:ind w:left="5040" w:hanging="360"/>
      </w:pPr>
    </w:lvl>
    <w:lvl w:ilvl="7" w:tplc="48DC80D6" w:tentative="1">
      <w:start w:val="1"/>
      <w:numFmt w:val="lowerLetter"/>
      <w:lvlText w:val="%8."/>
      <w:lvlJc w:val="left"/>
      <w:pPr>
        <w:ind w:left="5760" w:hanging="360"/>
      </w:pPr>
    </w:lvl>
    <w:lvl w:ilvl="8" w:tplc="33FCC1EA" w:tentative="1">
      <w:start w:val="1"/>
      <w:numFmt w:val="lowerRoman"/>
      <w:lvlText w:val="%9."/>
      <w:lvlJc w:val="right"/>
      <w:pPr>
        <w:ind w:left="6480" w:hanging="180"/>
      </w:pPr>
    </w:lvl>
  </w:abstractNum>
  <w:num w:numId="1" w16cid:durableId="1080567416">
    <w:abstractNumId w:val="6"/>
  </w:num>
  <w:num w:numId="2" w16cid:durableId="1964530278">
    <w:abstractNumId w:val="2"/>
  </w:num>
  <w:num w:numId="3" w16cid:durableId="1884442053">
    <w:abstractNumId w:val="0"/>
  </w:num>
  <w:num w:numId="4" w16cid:durableId="1274290402">
    <w:abstractNumId w:val="8"/>
  </w:num>
  <w:num w:numId="5" w16cid:durableId="2037660034">
    <w:abstractNumId w:val="4"/>
  </w:num>
  <w:num w:numId="6" w16cid:durableId="1322468127">
    <w:abstractNumId w:val="7"/>
  </w:num>
  <w:num w:numId="7" w16cid:durableId="2072457970">
    <w:abstractNumId w:val="1"/>
  </w:num>
  <w:num w:numId="8" w16cid:durableId="1748111157">
    <w:abstractNumId w:val="3"/>
  </w:num>
  <w:num w:numId="9" w16cid:durableId="98918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F95"/>
    <w:rsid w:val="000308DE"/>
    <w:rsid w:val="00034406"/>
    <w:rsid w:val="00045995"/>
    <w:rsid w:val="00070E3F"/>
    <w:rsid w:val="000C1766"/>
    <w:rsid w:val="000D1ABE"/>
    <w:rsid w:val="00120494"/>
    <w:rsid w:val="00177FEC"/>
    <w:rsid w:val="00195A73"/>
    <w:rsid w:val="001E6B9B"/>
    <w:rsid w:val="001F7455"/>
    <w:rsid w:val="0021016D"/>
    <w:rsid w:val="0025391B"/>
    <w:rsid w:val="0025478F"/>
    <w:rsid w:val="00254C53"/>
    <w:rsid w:val="00297558"/>
    <w:rsid w:val="002E6229"/>
    <w:rsid w:val="00310BC7"/>
    <w:rsid w:val="00351D48"/>
    <w:rsid w:val="003560ED"/>
    <w:rsid w:val="003F7DB3"/>
    <w:rsid w:val="00410E9F"/>
    <w:rsid w:val="00451BB1"/>
    <w:rsid w:val="004832CF"/>
    <w:rsid w:val="00492BDF"/>
    <w:rsid w:val="004B10EA"/>
    <w:rsid w:val="004B2FEA"/>
    <w:rsid w:val="004C33B2"/>
    <w:rsid w:val="004D516C"/>
    <w:rsid w:val="0053073B"/>
    <w:rsid w:val="00543508"/>
    <w:rsid w:val="00564A42"/>
    <w:rsid w:val="00564CA6"/>
    <w:rsid w:val="005908CE"/>
    <w:rsid w:val="005C7FA1"/>
    <w:rsid w:val="00617AAC"/>
    <w:rsid w:val="00646188"/>
    <w:rsid w:val="006710A4"/>
    <w:rsid w:val="00693F05"/>
    <w:rsid w:val="006D3451"/>
    <w:rsid w:val="0074092B"/>
    <w:rsid w:val="007926F4"/>
    <w:rsid w:val="007A598D"/>
    <w:rsid w:val="007B4DDB"/>
    <w:rsid w:val="008257F8"/>
    <w:rsid w:val="00843A74"/>
    <w:rsid w:val="0091188A"/>
    <w:rsid w:val="0091194E"/>
    <w:rsid w:val="009139A1"/>
    <w:rsid w:val="00977B3F"/>
    <w:rsid w:val="009874F4"/>
    <w:rsid w:val="00994459"/>
    <w:rsid w:val="00996740"/>
    <w:rsid w:val="009A6CB8"/>
    <w:rsid w:val="009E353D"/>
    <w:rsid w:val="00A30F58"/>
    <w:rsid w:val="00A52B04"/>
    <w:rsid w:val="00A7040B"/>
    <w:rsid w:val="00AA021D"/>
    <w:rsid w:val="00AD5C15"/>
    <w:rsid w:val="00B00D0E"/>
    <w:rsid w:val="00B259FB"/>
    <w:rsid w:val="00B36CD4"/>
    <w:rsid w:val="00BB16A4"/>
    <w:rsid w:val="00C80212"/>
    <w:rsid w:val="00C9477C"/>
    <w:rsid w:val="00C97D48"/>
    <w:rsid w:val="00CD440C"/>
    <w:rsid w:val="00CE7328"/>
    <w:rsid w:val="00D02674"/>
    <w:rsid w:val="00D86969"/>
    <w:rsid w:val="00DD67D5"/>
    <w:rsid w:val="00E52DA2"/>
    <w:rsid w:val="00E75D8D"/>
    <w:rsid w:val="00E8499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B9B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7A598D"/>
  </w:style>
  <w:style w:type="paragraph" w:customStyle="1" w:styleId="tv213">
    <w:name w:val="tv213"/>
    <w:basedOn w:val="Parasts"/>
    <w:rsid w:val="007926F4"/>
    <w:pPr>
      <w:spacing w:before="100" w:beforeAutospacing="1" w:after="100" w:afterAutospacing="1"/>
    </w:pPr>
    <w:rPr>
      <w:rFonts w:ascii="Times New Roman" w:eastAsia="Times New Roman" w:hAnsi="Times New Roman" w:cs="Times New Roman"/>
      <w:lang w:eastAsia="lv-LV"/>
    </w:rPr>
  </w:style>
  <w:style w:type="character" w:styleId="Hipersaite">
    <w:name w:val="Hyperlink"/>
    <w:basedOn w:val="Noklusjumarindkopasfonts"/>
    <w:uiPriority w:val="99"/>
    <w:semiHidden/>
    <w:unhideWhenUsed/>
    <w:rsid w:val="00792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3696</Words>
  <Characters>2107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3</cp:revision>
  <dcterms:created xsi:type="dcterms:W3CDTF">2026-04-08T18:11:00Z</dcterms:created>
  <dcterms:modified xsi:type="dcterms:W3CDTF">2026-04-15T08:33:00Z</dcterms:modified>
</cp:coreProperties>
</file>