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2590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918A6FF" w:rsidR="00564CA6" w:rsidRPr="00502C44" w:rsidRDefault="0032590A" w:rsidP="00564CA6">
      <w:pPr>
        <w:jc w:val="right"/>
        <w:rPr>
          <w:rFonts w:ascii="Times New Roman" w:hAnsi="Times New Roman" w:cs="Times New Roman"/>
          <w:noProof/>
        </w:rPr>
      </w:pPr>
      <w:r w:rsidRPr="00502C44">
        <w:rPr>
          <w:rFonts w:ascii="Times New Roman" w:hAnsi="Times New Roman" w:cs="Times New Roman"/>
          <w:noProof/>
        </w:rPr>
        <w:t xml:space="preserve">PROJEKTS uz </w:t>
      </w:r>
      <w:r w:rsidR="00502C44" w:rsidRPr="00502C44">
        <w:rPr>
          <w:rFonts w:ascii="Times New Roman" w:hAnsi="Times New Roman" w:cs="Times New Roman"/>
          <w:noProof/>
        </w:rPr>
        <w:t>20.03.2026</w:t>
      </w:r>
      <w:r w:rsidRPr="00502C44">
        <w:rPr>
          <w:rFonts w:ascii="Times New Roman" w:hAnsi="Times New Roman" w:cs="Times New Roman"/>
          <w:noProof/>
        </w:rPr>
        <w:t>.</w:t>
      </w:r>
    </w:p>
    <w:p w14:paraId="2794EE8C" w14:textId="77777777" w:rsidR="00564CA6" w:rsidRPr="00841E4D" w:rsidRDefault="00564CA6" w:rsidP="00564CA6">
      <w:pPr>
        <w:jc w:val="right"/>
        <w:rPr>
          <w:rFonts w:ascii="Times New Roman" w:hAnsi="Times New Roman" w:cs="Times New Roman"/>
          <w:noProof/>
        </w:rPr>
      </w:pPr>
    </w:p>
    <w:p w14:paraId="17904036" w14:textId="4DAB574F" w:rsidR="00564CA6" w:rsidRPr="00841E4D" w:rsidRDefault="0032590A" w:rsidP="00564CA6">
      <w:pPr>
        <w:jc w:val="right"/>
        <w:rPr>
          <w:rFonts w:ascii="Times New Roman" w:hAnsi="Times New Roman" w:cs="Times New Roman"/>
          <w:noProof/>
        </w:rPr>
      </w:pPr>
      <w:r w:rsidRPr="00841E4D">
        <w:rPr>
          <w:rFonts w:ascii="Times New Roman" w:hAnsi="Times New Roman" w:cs="Times New Roman"/>
          <w:noProof/>
        </w:rPr>
        <w:t xml:space="preserve">vēlamais datums izskatīšanai: </w:t>
      </w:r>
      <w:r w:rsidR="00502C44" w:rsidRPr="00841E4D">
        <w:rPr>
          <w:rFonts w:ascii="Times New Roman" w:hAnsi="Times New Roman" w:cs="Times New Roman"/>
          <w:noProof/>
        </w:rPr>
        <w:t>Attīstības komitejā</w:t>
      </w:r>
      <w:r w:rsidRPr="00841E4D">
        <w:rPr>
          <w:rFonts w:ascii="Times New Roman" w:hAnsi="Times New Roman" w:cs="Times New Roman"/>
          <w:noProof/>
        </w:rPr>
        <w:t xml:space="preserve"> </w:t>
      </w:r>
      <w:r w:rsidR="00502C44" w:rsidRPr="00841E4D">
        <w:rPr>
          <w:rFonts w:ascii="Times New Roman" w:hAnsi="Times New Roman" w:cs="Times New Roman"/>
          <w:noProof/>
        </w:rPr>
        <w:t>08.04.2026</w:t>
      </w:r>
      <w:r w:rsidRPr="00841E4D">
        <w:rPr>
          <w:rFonts w:ascii="Times New Roman" w:hAnsi="Times New Roman" w:cs="Times New Roman"/>
          <w:noProof/>
        </w:rPr>
        <w:t>.</w:t>
      </w:r>
    </w:p>
    <w:p w14:paraId="13FC18CF" w14:textId="28CF9C43" w:rsidR="00564CA6" w:rsidRPr="00841E4D" w:rsidRDefault="0032590A" w:rsidP="00564CA6">
      <w:pPr>
        <w:jc w:val="right"/>
        <w:rPr>
          <w:rFonts w:ascii="Times New Roman" w:hAnsi="Times New Roman" w:cs="Times New Roman"/>
          <w:noProof/>
        </w:rPr>
      </w:pPr>
      <w:r w:rsidRPr="00841E4D">
        <w:rPr>
          <w:rFonts w:ascii="Times New Roman" w:hAnsi="Times New Roman" w:cs="Times New Roman"/>
          <w:noProof/>
        </w:rPr>
        <w:t xml:space="preserve">domē: </w:t>
      </w:r>
      <w:r w:rsidR="00841E4D" w:rsidRPr="00841E4D">
        <w:rPr>
          <w:rFonts w:ascii="Times New Roman" w:hAnsi="Times New Roman" w:cs="Times New Roman"/>
          <w:noProof/>
        </w:rPr>
        <w:t>23</w:t>
      </w:r>
      <w:r w:rsidRPr="00841E4D">
        <w:rPr>
          <w:rFonts w:ascii="Times New Roman" w:hAnsi="Times New Roman" w:cs="Times New Roman"/>
          <w:noProof/>
        </w:rPr>
        <w:t>.0</w:t>
      </w:r>
      <w:r w:rsidR="00502C44" w:rsidRPr="00841E4D">
        <w:rPr>
          <w:rFonts w:ascii="Times New Roman" w:hAnsi="Times New Roman" w:cs="Times New Roman"/>
          <w:noProof/>
        </w:rPr>
        <w:t>4</w:t>
      </w:r>
      <w:r w:rsidRPr="00841E4D">
        <w:rPr>
          <w:rFonts w:ascii="Times New Roman" w:hAnsi="Times New Roman" w:cs="Times New Roman"/>
          <w:noProof/>
        </w:rPr>
        <w:t>.</w:t>
      </w:r>
      <w:r w:rsidR="00502C44" w:rsidRPr="00841E4D">
        <w:rPr>
          <w:rFonts w:ascii="Times New Roman" w:hAnsi="Times New Roman" w:cs="Times New Roman"/>
          <w:noProof/>
        </w:rPr>
        <w:t>2026</w:t>
      </w:r>
      <w:r w:rsidRPr="00841E4D">
        <w:rPr>
          <w:rFonts w:ascii="Times New Roman" w:hAnsi="Times New Roman" w:cs="Times New Roman"/>
          <w:noProof/>
        </w:rPr>
        <w:t>.</w:t>
      </w:r>
    </w:p>
    <w:p w14:paraId="495071B9" w14:textId="6C4111AA" w:rsidR="00564CA6" w:rsidRPr="00841E4D" w:rsidRDefault="0032590A" w:rsidP="00564CA6">
      <w:pPr>
        <w:jc w:val="right"/>
        <w:rPr>
          <w:rFonts w:ascii="Times New Roman" w:hAnsi="Times New Roman" w:cs="Times New Roman"/>
          <w:noProof/>
        </w:rPr>
      </w:pPr>
      <w:r w:rsidRPr="00841E4D">
        <w:rPr>
          <w:rFonts w:ascii="Times New Roman" w:hAnsi="Times New Roman" w:cs="Times New Roman"/>
          <w:noProof/>
        </w:rPr>
        <w:t xml:space="preserve">sagatavotājs: </w:t>
      </w:r>
      <w:r w:rsidR="00502C44" w:rsidRPr="00841E4D">
        <w:rPr>
          <w:rFonts w:ascii="Times New Roman" w:hAnsi="Times New Roman" w:cs="Times New Roman"/>
          <w:noProof/>
        </w:rPr>
        <w:t>Indra Murziņa</w:t>
      </w:r>
    </w:p>
    <w:p w14:paraId="2E27ACB6" w14:textId="2504059E" w:rsidR="00564CA6" w:rsidRPr="00841E4D" w:rsidRDefault="0032590A" w:rsidP="00564CA6">
      <w:pPr>
        <w:jc w:val="right"/>
        <w:rPr>
          <w:rFonts w:ascii="Times New Roman" w:hAnsi="Times New Roman" w:cs="Times New Roman"/>
          <w:noProof/>
        </w:rPr>
      </w:pPr>
      <w:r w:rsidRPr="00841E4D">
        <w:rPr>
          <w:rFonts w:ascii="Times New Roman" w:hAnsi="Times New Roman" w:cs="Times New Roman"/>
          <w:noProof/>
        </w:rPr>
        <w:t xml:space="preserve">ziņotājs: </w:t>
      </w:r>
      <w:r w:rsidR="00502C44" w:rsidRPr="00841E4D">
        <w:rPr>
          <w:rFonts w:ascii="Times New Roman" w:hAnsi="Times New Roman" w:cs="Times New Roman"/>
          <w:noProof/>
        </w:rPr>
        <w:t>Indra Murziņa</w:t>
      </w:r>
    </w:p>
    <w:p w14:paraId="4319882D" w14:textId="77777777" w:rsidR="00564CA6" w:rsidRPr="00841E4D" w:rsidRDefault="00564CA6" w:rsidP="00564CA6">
      <w:pPr>
        <w:jc w:val="right"/>
        <w:rPr>
          <w:rFonts w:ascii="Times New Roman" w:hAnsi="Times New Roman" w:cs="Times New Roman"/>
          <w:noProof/>
        </w:rPr>
      </w:pPr>
    </w:p>
    <w:p w14:paraId="4589F9D1" w14:textId="3D3ABF7B" w:rsidR="00564CA6" w:rsidRPr="00841E4D" w:rsidRDefault="0032590A" w:rsidP="00195A73">
      <w:pPr>
        <w:tabs>
          <w:tab w:val="center" w:pos="4535"/>
          <w:tab w:val="left" w:pos="7116"/>
        </w:tabs>
        <w:rPr>
          <w:rFonts w:ascii="Times New Roman" w:hAnsi="Times New Roman" w:cs="Times New Roman"/>
          <w:noProof/>
          <w:sz w:val="28"/>
          <w:szCs w:val="28"/>
        </w:rPr>
      </w:pPr>
      <w:r w:rsidRPr="00841E4D">
        <w:rPr>
          <w:rFonts w:ascii="Times New Roman" w:hAnsi="Times New Roman" w:cs="Times New Roman"/>
          <w:noProof/>
          <w:sz w:val="28"/>
          <w:szCs w:val="28"/>
        </w:rPr>
        <w:tab/>
        <w:t>LĒMUMS</w:t>
      </w:r>
      <w:r w:rsidRPr="00841E4D">
        <w:rPr>
          <w:rFonts w:ascii="Times New Roman" w:hAnsi="Times New Roman" w:cs="Times New Roman"/>
          <w:noProof/>
          <w:sz w:val="28"/>
          <w:szCs w:val="28"/>
        </w:rPr>
        <w:tab/>
      </w:r>
    </w:p>
    <w:p w14:paraId="5941AE1A" w14:textId="77777777" w:rsidR="00564CA6" w:rsidRPr="00841E4D" w:rsidRDefault="0032590A" w:rsidP="00564CA6">
      <w:pPr>
        <w:jc w:val="center"/>
        <w:rPr>
          <w:rFonts w:ascii="Times New Roman" w:hAnsi="Times New Roman" w:cs="Times New Roman"/>
          <w:noProof/>
        </w:rPr>
      </w:pPr>
      <w:r w:rsidRPr="00841E4D">
        <w:rPr>
          <w:rFonts w:ascii="Times New Roman" w:hAnsi="Times New Roman" w:cs="Times New Roman"/>
          <w:noProof/>
        </w:rPr>
        <w:t>Ādažos, Ādažu novadā</w:t>
      </w:r>
    </w:p>
    <w:p w14:paraId="47C0F9DB" w14:textId="77777777" w:rsidR="00564CA6" w:rsidRPr="00841E4D" w:rsidRDefault="0032590A" w:rsidP="00564CA6">
      <w:pPr>
        <w:rPr>
          <w:rFonts w:ascii="Times New Roman" w:hAnsi="Times New Roman" w:cs="Times New Roman"/>
        </w:rPr>
      </w:pPr>
      <w:r w:rsidRPr="00841E4D">
        <w:rPr>
          <w:rFonts w:ascii="Times New Roman" w:hAnsi="Times New Roman" w:cs="Times New Roman"/>
          <w:noProof/>
        </w:rPr>
        <w:tab/>
      </w:r>
      <w:r w:rsidRPr="00841E4D">
        <w:rPr>
          <w:rFonts w:ascii="Times New Roman" w:hAnsi="Times New Roman" w:cs="Times New Roman"/>
          <w:noProof/>
        </w:rPr>
        <w:tab/>
      </w:r>
      <w:r w:rsidRPr="00841E4D">
        <w:rPr>
          <w:rFonts w:ascii="Times New Roman" w:hAnsi="Times New Roman" w:cs="Times New Roman"/>
          <w:noProof/>
        </w:rPr>
        <w:tab/>
      </w:r>
      <w:r w:rsidRPr="00841E4D">
        <w:rPr>
          <w:rFonts w:ascii="Times New Roman" w:hAnsi="Times New Roman" w:cs="Times New Roman"/>
          <w:noProof/>
        </w:rPr>
        <w:tab/>
      </w:r>
    </w:p>
    <w:p w14:paraId="513E1B4D" w14:textId="3FD9F5E3" w:rsidR="00564CA6" w:rsidRPr="00841E4D" w:rsidRDefault="0032590A" w:rsidP="00564CA6">
      <w:pPr>
        <w:rPr>
          <w:rFonts w:ascii="Times New Roman" w:hAnsi="Times New Roman" w:cs="Times New Roman"/>
        </w:rPr>
      </w:pPr>
      <w:r w:rsidRPr="00841E4D">
        <w:rPr>
          <w:rFonts w:ascii="Times New Roman" w:hAnsi="Times New Roman" w:cs="Times New Roman"/>
        </w:rPr>
        <w:t>202</w:t>
      </w:r>
      <w:r w:rsidR="00502C44" w:rsidRPr="00841E4D">
        <w:rPr>
          <w:rFonts w:ascii="Times New Roman" w:hAnsi="Times New Roman" w:cs="Times New Roman"/>
        </w:rPr>
        <w:t>6</w:t>
      </w:r>
      <w:r w:rsidRPr="00841E4D">
        <w:rPr>
          <w:rFonts w:ascii="Times New Roman" w:hAnsi="Times New Roman" w:cs="Times New Roman"/>
        </w:rPr>
        <w:t xml:space="preserve">. gada </w:t>
      </w:r>
      <w:r w:rsidR="00841E4D" w:rsidRPr="00841E4D">
        <w:rPr>
          <w:rFonts w:ascii="Times New Roman" w:hAnsi="Times New Roman" w:cs="Times New Roman"/>
        </w:rPr>
        <w:t>23</w:t>
      </w:r>
      <w:r w:rsidRPr="00841E4D">
        <w:rPr>
          <w:rFonts w:ascii="Times New Roman" w:hAnsi="Times New Roman" w:cs="Times New Roman"/>
        </w:rPr>
        <w:t xml:space="preserve">. </w:t>
      </w:r>
      <w:r w:rsidR="00502C44" w:rsidRPr="00841E4D">
        <w:rPr>
          <w:rFonts w:ascii="Times New Roman" w:hAnsi="Times New Roman" w:cs="Times New Roman"/>
        </w:rPr>
        <w:t>aprīlī</w:t>
      </w:r>
      <w:r w:rsidRPr="00841E4D">
        <w:rPr>
          <w:rFonts w:ascii="Times New Roman" w:hAnsi="Times New Roman" w:cs="Times New Roman"/>
        </w:rPr>
        <w:tab/>
      </w:r>
      <w:r w:rsidRPr="00841E4D">
        <w:rPr>
          <w:rFonts w:ascii="Times New Roman" w:hAnsi="Times New Roman" w:cs="Times New Roman"/>
        </w:rPr>
        <w:tab/>
      </w:r>
      <w:r w:rsidRPr="00841E4D">
        <w:rPr>
          <w:rFonts w:ascii="Times New Roman" w:hAnsi="Times New Roman" w:cs="Times New Roman"/>
        </w:rPr>
        <w:tab/>
      </w:r>
      <w:r w:rsidRPr="00841E4D">
        <w:rPr>
          <w:rFonts w:ascii="Times New Roman" w:hAnsi="Times New Roman" w:cs="Times New Roman"/>
        </w:rPr>
        <w:tab/>
      </w:r>
      <w:r w:rsidRPr="00841E4D">
        <w:rPr>
          <w:rFonts w:ascii="Times New Roman" w:hAnsi="Times New Roman" w:cs="Times New Roman"/>
        </w:rPr>
        <w:tab/>
      </w:r>
      <w:r w:rsidRPr="00841E4D">
        <w:rPr>
          <w:rFonts w:ascii="Times New Roman" w:hAnsi="Times New Roman" w:cs="Times New Roman"/>
          <w:b/>
        </w:rPr>
        <w:t>Nr.</w:t>
      </w:r>
      <w:r w:rsidRPr="00841E4D">
        <w:rPr>
          <w:rFonts w:ascii="Times New Roman" w:hAnsi="Times New Roman" w:cs="Times New Roman"/>
          <w:noProof/>
        </w:rPr>
        <w:fldChar w:fldCharType="begin"/>
      </w:r>
      <w:r w:rsidRPr="00841E4D">
        <w:rPr>
          <w:rFonts w:ascii="Times New Roman" w:hAnsi="Times New Roman" w:cs="Times New Roman"/>
          <w:noProof/>
        </w:rPr>
        <w:instrText>MERGEFIELD DOKREGNUMURS</w:instrText>
      </w:r>
      <w:r w:rsidRPr="00841E4D">
        <w:rPr>
          <w:rFonts w:ascii="Times New Roman" w:hAnsi="Times New Roman" w:cs="Times New Roman"/>
          <w:noProof/>
        </w:rPr>
        <w:fldChar w:fldCharType="separate"/>
      </w:r>
      <w:r w:rsidRPr="00841E4D">
        <w:rPr>
          <w:rFonts w:ascii="Times New Roman" w:hAnsi="Times New Roman" w:cs="Times New Roman"/>
          <w:noProof/>
        </w:rPr>
        <w:t>«DOKREGNUMURS»</w:t>
      </w:r>
      <w:r w:rsidRPr="00841E4D">
        <w:rPr>
          <w:rFonts w:ascii="Times New Roman" w:hAnsi="Times New Roman" w:cs="Times New Roman"/>
          <w:noProof/>
        </w:rPr>
        <w:fldChar w:fldCharType="end"/>
      </w:r>
      <w:r w:rsidRPr="00841E4D">
        <w:rPr>
          <w:rFonts w:ascii="Times New Roman" w:hAnsi="Times New Roman" w:cs="Times New Roman"/>
        </w:rPr>
        <w:tab/>
      </w:r>
    </w:p>
    <w:p w14:paraId="56AA4385" w14:textId="77777777" w:rsidR="00564CA6" w:rsidRPr="00841E4D" w:rsidRDefault="00564CA6" w:rsidP="00564CA6">
      <w:pPr>
        <w:rPr>
          <w:rFonts w:ascii="Times New Roman" w:hAnsi="Times New Roman" w:cs="Times New Roman"/>
          <w:b/>
        </w:rPr>
      </w:pPr>
    </w:p>
    <w:p w14:paraId="74B0CD56" w14:textId="3C486D70" w:rsidR="00502C44" w:rsidRDefault="00502C44" w:rsidP="00502C44">
      <w:pPr>
        <w:jc w:val="center"/>
        <w:rPr>
          <w:rFonts w:ascii="Times New Roman" w:hAnsi="Times New Roman" w:cs="Times New Roman"/>
          <w:b/>
          <w:bCs/>
          <w:sz w:val="23"/>
          <w:szCs w:val="23"/>
        </w:rPr>
      </w:pPr>
      <w:r w:rsidRPr="00564CA6">
        <w:rPr>
          <w:rFonts w:ascii="Times New Roman" w:hAnsi="Times New Roman" w:cs="Times New Roman"/>
          <w:b/>
        </w:rPr>
        <w:t xml:space="preserve">Par </w:t>
      </w:r>
      <w:r w:rsidRPr="00FE5FC0">
        <w:rPr>
          <w:rFonts w:ascii="Times New Roman" w:hAnsi="Times New Roman" w:cs="Times New Roman"/>
          <w:b/>
          <w:sz w:val="23"/>
          <w:szCs w:val="23"/>
        </w:rPr>
        <w:t>Ādažu novada</w:t>
      </w:r>
      <w:r>
        <w:rPr>
          <w:rFonts w:ascii="Times New Roman" w:hAnsi="Times New Roman" w:cs="Times New Roman"/>
          <w:b/>
          <w:sz w:val="23"/>
          <w:szCs w:val="23"/>
        </w:rPr>
        <w:t xml:space="preserve"> </w:t>
      </w:r>
      <w:r w:rsidRPr="00FE5FC0">
        <w:rPr>
          <w:rFonts w:ascii="Times New Roman" w:hAnsi="Times New Roman" w:cs="Times New Roman"/>
          <w:b/>
          <w:sz w:val="23"/>
          <w:szCs w:val="23"/>
        </w:rPr>
        <w:t>domes</w:t>
      </w:r>
      <w:r w:rsidR="00835D3A">
        <w:rPr>
          <w:rFonts w:ascii="Times New Roman" w:hAnsi="Times New Roman" w:cs="Times New Roman"/>
          <w:b/>
          <w:sz w:val="23"/>
          <w:szCs w:val="23"/>
        </w:rPr>
        <w:t xml:space="preserve"> 2014. gada 23. septembra</w:t>
      </w:r>
      <w:r w:rsidRPr="00FE5FC0">
        <w:rPr>
          <w:rFonts w:ascii="Times New Roman" w:hAnsi="Times New Roman" w:cs="Times New Roman"/>
          <w:b/>
          <w:sz w:val="23"/>
          <w:szCs w:val="23"/>
        </w:rPr>
        <w:t xml:space="preserve"> lēmuma Nr. </w:t>
      </w:r>
      <w:bookmarkStart w:id="0" w:name="_Hlk202951897"/>
      <w:r>
        <w:rPr>
          <w:rFonts w:ascii="Times New Roman" w:hAnsi="Times New Roman" w:cs="Times New Roman"/>
          <w:b/>
          <w:sz w:val="23"/>
          <w:szCs w:val="23"/>
        </w:rPr>
        <w:t>205</w:t>
      </w:r>
      <w:r w:rsidRPr="00FE5FC0">
        <w:rPr>
          <w:rFonts w:ascii="Times New Roman" w:hAnsi="Times New Roman" w:cs="Times New Roman"/>
          <w:b/>
          <w:sz w:val="23"/>
          <w:szCs w:val="23"/>
        </w:rPr>
        <w:t xml:space="preserve"> </w:t>
      </w:r>
      <w:r>
        <w:rPr>
          <w:rFonts w:ascii="Times New Roman" w:hAnsi="Times New Roman" w:cs="Times New Roman"/>
          <w:sz w:val="23"/>
          <w:szCs w:val="23"/>
        </w:rPr>
        <w:t>“</w:t>
      </w:r>
      <w:r w:rsidRPr="005A3DEC">
        <w:rPr>
          <w:rFonts w:ascii="Times New Roman" w:hAnsi="Times New Roman" w:cs="Times New Roman"/>
          <w:b/>
          <w:bCs/>
          <w:sz w:val="23"/>
          <w:szCs w:val="23"/>
        </w:rPr>
        <w:t xml:space="preserve">Par </w:t>
      </w:r>
      <w:r>
        <w:rPr>
          <w:rFonts w:ascii="Times New Roman" w:hAnsi="Times New Roman" w:cs="Times New Roman"/>
          <w:b/>
          <w:bCs/>
          <w:sz w:val="23"/>
          <w:szCs w:val="23"/>
        </w:rPr>
        <w:t xml:space="preserve">Ādažu novada Birznieku ciema nekustamo īpašumu “Sauleslejas” un “Augšnagaiņi” detālplānojuma grozījumu apstiprināšanu” </w:t>
      </w:r>
      <w:r w:rsidRPr="005A3DEC">
        <w:rPr>
          <w:rFonts w:ascii="Times New Roman" w:hAnsi="Times New Roman" w:cs="Times New Roman"/>
          <w:b/>
          <w:bCs/>
          <w:sz w:val="23"/>
          <w:szCs w:val="23"/>
        </w:rPr>
        <w:t>atcelšanu</w:t>
      </w:r>
      <w:bookmarkEnd w:id="0"/>
    </w:p>
    <w:p w14:paraId="3DC24990" w14:textId="77777777" w:rsidR="00502C44" w:rsidRPr="00564CA6" w:rsidRDefault="00502C44" w:rsidP="00502C44">
      <w:pPr>
        <w:jc w:val="center"/>
        <w:rPr>
          <w:rFonts w:ascii="Times New Roman" w:hAnsi="Times New Roman" w:cs="Times New Roman"/>
          <w:b/>
          <w:i/>
          <w:color w:val="FF0000"/>
        </w:rPr>
      </w:pPr>
    </w:p>
    <w:p w14:paraId="618CF3C0" w14:textId="77777777" w:rsidR="00502C44" w:rsidRPr="000D3E05" w:rsidRDefault="00502C44" w:rsidP="00502C44">
      <w:pPr>
        <w:ind w:right="41"/>
        <w:jc w:val="both"/>
        <w:rPr>
          <w:rFonts w:ascii="Times New Roman" w:hAnsi="Times New Roman" w:cs="Times New Roman"/>
        </w:rPr>
      </w:pPr>
      <w:r w:rsidRPr="000D3E05">
        <w:rPr>
          <w:rFonts w:ascii="Times New Roman" w:hAnsi="Times New Roman" w:cs="Times New Roman"/>
        </w:rPr>
        <w:t xml:space="preserve">Ādažu novada pašvaldības dome izskatīja </w:t>
      </w:r>
      <w:r>
        <w:rPr>
          <w:rFonts w:ascii="Times New Roman" w:hAnsi="Times New Roman" w:cs="Times New Roman"/>
        </w:rPr>
        <w:t xml:space="preserve">SIA “Galantus” </w:t>
      </w:r>
      <w:r w:rsidRPr="001D3B52">
        <w:rPr>
          <w:rFonts w:ascii="Times New Roman" w:hAnsi="Times New Roman"/>
          <w:color w:val="000000"/>
        </w:rPr>
        <w:t>(</w:t>
      </w:r>
      <w:r>
        <w:rPr>
          <w:rFonts w:ascii="Times New Roman" w:hAnsi="Times New Roman"/>
          <w:color w:val="000000"/>
        </w:rPr>
        <w:t xml:space="preserve">reģistrācijas Nr. </w:t>
      </w:r>
      <w:r w:rsidRPr="00A6724E">
        <w:rPr>
          <w:rFonts w:ascii="Times New Roman" w:hAnsi="Times New Roman"/>
          <w:color w:val="000000"/>
        </w:rPr>
        <w:t>41203011879</w:t>
      </w:r>
      <w:r>
        <w:rPr>
          <w:rFonts w:ascii="Times New Roman" w:hAnsi="Times New Roman"/>
          <w:color w:val="000000"/>
        </w:rPr>
        <w:t xml:space="preserve">, juridiskā adrese: </w:t>
      </w:r>
      <w:r w:rsidRPr="00A6724E">
        <w:rPr>
          <w:rFonts w:ascii="Times New Roman" w:hAnsi="Times New Roman"/>
          <w:color w:val="000000"/>
        </w:rPr>
        <w:t>Rūpniecības iela 2, Ventspils, LV-3601</w:t>
      </w:r>
      <w:r>
        <w:rPr>
          <w:rFonts w:ascii="Times New Roman" w:hAnsi="Times New Roman"/>
          <w:color w:val="000000"/>
        </w:rPr>
        <w:t xml:space="preserve">, e-pasts: </w:t>
      </w:r>
      <w:hyperlink r:id="rId8" w:tgtFrame="_blank" w:history="1">
        <w:r w:rsidRPr="00A6724E">
          <w:rPr>
            <w:rStyle w:val="Hipersaite"/>
            <w:rFonts w:ascii="Times New Roman" w:hAnsi="Times New Roman"/>
          </w:rPr>
          <w:t>ansis@galantus.lv</w:t>
        </w:r>
      </w:hyperlink>
      <w:r>
        <w:rPr>
          <w:rFonts w:ascii="Times New Roman" w:hAnsi="Times New Roman"/>
          <w:color w:val="000000"/>
        </w:rPr>
        <w:t>; turpmāk – Iesniedzēja)</w:t>
      </w:r>
      <w:r w:rsidRPr="001D3B52">
        <w:rPr>
          <w:rFonts w:ascii="Times New Roman" w:hAnsi="Times New Roman"/>
          <w:color w:val="000000"/>
        </w:rPr>
        <w:t xml:space="preserve"> </w:t>
      </w:r>
      <w:r w:rsidRPr="00A6724E">
        <w:rPr>
          <w:rFonts w:ascii="Times New Roman" w:hAnsi="Times New Roman"/>
          <w:color w:val="000000"/>
        </w:rPr>
        <w:t>02.03.2026</w:t>
      </w:r>
      <w:r w:rsidRPr="0028614A">
        <w:rPr>
          <w:rFonts w:ascii="Times New Roman" w:hAnsi="Times New Roman"/>
          <w:color w:val="000000"/>
        </w:rPr>
        <w:t xml:space="preserve">. iesniegumu (reģistrēts </w:t>
      </w:r>
      <w:r w:rsidRPr="00A6724E">
        <w:rPr>
          <w:rFonts w:ascii="Times New Roman" w:hAnsi="Times New Roman"/>
          <w:color w:val="000000"/>
        </w:rPr>
        <w:t>02.03.2026</w:t>
      </w:r>
      <w:r w:rsidRPr="0028614A">
        <w:rPr>
          <w:rFonts w:ascii="Times New Roman" w:hAnsi="Times New Roman"/>
          <w:color w:val="000000"/>
        </w:rPr>
        <w:t xml:space="preserve">. ar Nr. </w:t>
      </w:r>
      <w:r w:rsidRPr="00A6724E">
        <w:rPr>
          <w:rFonts w:ascii="Times New Roman" w:hAnsi="Times New Roman"/>
          <w:color w:val="000000"/>
        </w:rPr>
        <w:t>ĀNP/1-11-1/26/1285</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 xml:space="preserve">lūgumu </w:t>
      </w:r>
      <w:r>
        <w:rPr>
          <w:rFonts w:ascii="Times New Roman" w:hAnsi="Times New Roman"/>
          <w:color w:val="000000"/>
        </w:rPr>
        <w:t>atcelt detālplānojumu nekustamajiem īpašumiem</w:t>
      </w:r>
      <w:r w:rsidRPr="00D14A81">
        <w:rPr>
          <w:rFonts w:ascii="Times New Roman" w:hAnsi="Times New Roman"/>
          <w:color w:val="000000"/>
        </w:rPr>
        <w:t xml:space="preserve"> “Sauleslejas” un “Augšnagaiņi”</w:t>
      </w:r>
      <w:r>
        <w:rPr>
          <w:rFonts w:ascii="Times New Roman" w:hAnsi="Times New Roman"/>
          <w:color w:val="000000"/>
        </w:rPr>
        <w:t>, Birzniekos</w:t>
      </w:r>
      <w:r>
        <w:rPr>
          <w:rFonts w:ascii="Times New Roman" w:hAnsi="Times New Roman" w:cs="Times New Roman"/>
        </w:rPr>
        <w:t>.</w:t>
      </w:r>
    </w:p>
    <w:p w14:paraId="776FEFCD" w14:textId="77777777" w:rsidR="00502C44" w:rsidRPr="000D3E05" w:rsidRDefault="00502C44" w:rsidP="00502C44">
      <w:pPr>
        <w:spacing w:before="120" w:after="120"/>
        <w:jc w:val="both"/>
        <w:rPr>
          <w:rFonts w:ascii="Times New Roman" w:hAnsi="Times New Roman" w:cs="Times New Roman"/>
        </w:rPr>
      </w:pPr>
      <w:r w:rsidRPr="000D3E05">
        <w:rPr>
          <w:rFonts w:ascii="Times New Roman" w:hAnsi="Times New Roman" w:cs="Times New Roman"/>
        </w:rPr>
        <w:t>Izvērtējot ar iesniegumu saistītos apstākļus, tika konstatēts:</w:t>
      </w:r>
    </w:p>
    <w:p w14:paraId="1C4F909F" w14:textId="77777777" w:rsidR="00502C44" w:rsidRDefault="00502C44" w:rsidP="00502C44">
      <w:pPr>
        <w:pStyle w:val="Sarakstarindkopa"/>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Ādažu novada dome </w:t>
      </w:r>
      <w:r w:rsidRPr="00D14A81">
        <w:rPr>
          <w:rFonts w:ascii="Times New Roman" w:hAnsi="Times New Roman" w:cs="Times New Roman"/>
        </w:rPr>
        <w:t xml:space="preserve">23.09.2014. </w:t>
      </w:r>
      <w:r w:rsidRPr="000D3E05">
        <w:rPr>
          <w:rFonts w:ascii="Times New Roman" w:hAnsi="Times New Roman" w:cs="Times New Roman"/>
        </w:rPr>
        <w:t xml:space="preserve">pieņēma lēmumu Nr. </w:t>
      </w:r>
      <w:r w:rsidRPr="00D14A81">
        <w:rPr>
          <w:rFonts w:ascii="Times New Roman" w:hAnsi="Times New Roman" w:cs="Times New Roman"/>
        </w:rPr>
        <w:t>205 “Par Ādažu novada Birznieku ciema nekustamo īpašumu “Sauleslejas” un “Augšnagaiņi” detālplānojuma grozījumu apstiprināšanu”</w:t>
      </w:r>
      <w:r>
        <w:rPr>
          <w:rFonts w:ascii="Times New Roman" w:hAnsi="Times New Roman" w:cs="Times New Roman"/>
        </w:rPr>
        <w:t xml:space="preserve"> </w:t>
      </w:r>
      <w:r w:rsidRPr="005310A8">
        <w:rPr>
          <w:rFonts w:ascii="Times New Roman" w:hAnsi="Times New Roman" w:cs="Times New Roman"/>
        </w:rPr>
        <w:t>(</w:t>
      </w:r>
      <w:r>
        <w:rPr>
          <w:rFonts w:ascii="Times New Roman" w:hAnsi="Times New Roman" w:cs="Times New Roman"/>
        </w:rPr>
        <w:t xml:space="preserve">paziņojums </w:t>
      </w:r>
      <w:r w:rsidRPr="005310A8">
        <w:rPr>
          <w:rFonts w:ascii="Times New Roman" w:hAnsi="Times New Roman" w:cs="Times New Roman"/>
        </w:rPr>
        <w:t xml:space="preserve">publicēti laikrakstā „Latvijas Vēstnesis” </w:t>
      </w:r>
      <w:r w:rsidRPr="00355248">
        <w:rPr>
          <w:rFonts w:ascii="Times New Roman" w:hAnsi="Times New Roman" w:cs="Times New Roman"/>
        </w:rPr>
        <w:t>07.10.2014.</w:t>
      </w:r>
      <w:r w:rsidRPr="00F96000">
        <w:rPr>
          <w:rFonts w:ascii="Times New Roman" w:hAnsi="Times New Roman" w:cs="Times New Roman"/>
        </w:rPr>
        <w:t>, Nr.1</w:t>
      </w:r>
      <w:r>
        <w:rPr>
          <w:rFonts w:ascii="Times New Roman" w:hAnsi="Times New Roman" w:cs="Times New Roman"/>
        </w:rPr>
        <w:t>98</w:t>
      </w:r>
      <w:r w:rsidRPr="00F96000">
        <w:rPr>
          <w:rFonts w:ascii="Times New Roman" w:hAnsi="Times New Roman" w:cs="Times New Roman"/>
        </w:rPr>
        <w:t>) (turpmāk – Detālplānojums</w:t>
      </w:r>
      <w:r>
        <w:rPr>
          <w:rFonts w:ascii="Times New Roman" w:hAnsi="Times New Roman" w:cs="Times New Roman"/>
        </w:rPr>
        <w:t>).</w:t>
      </w:r>
      <w:r w:rsidRPr="00264433">
        <w:rPr>
          <w:rFonts w:ascii="Times New Roman" w:hAnsi="Times New Roman" w:cs="Times New Roman"/>
        </w:rPr>
        <w:t xml:space="preserve"> </w:t>
      </w:r>
    </w:p>
    <w:p w14:paraId="336BF50F" w14:textId="77777777" w:rsidR="00502C44" w:rsidRDefault="00502C44" w:rsidP="00502C44">
      <w:pPr>
        <w:pStyle w:val="Sarakstarindkopa"/>
        <w:numPr>
          <w:ilvl w:val="0"/>
          <w:numId w:val="4"/>
        </w:numPr>
        <w:spacing w:before="120" w:after="120"/>
        <w:ind w:left="357" w:hanging="357"/>
        <w:contextualSpacing w:val="0"/>
        <w:jc w:val="both"/>
        <w:rPr>
          <w:rFonts w:ascii="Times New Roman" w:hAnsi="Times New Roman" w:cs="Times New Roman"/>
        </w:rPr>
      </w:pPr>
      <w:r w:rsidRPr="00C623A4">
        <w:rPr>
          <w:rFonts w:ascii="Times New Roman" w:hAnsi="Times New Roman" w:cs="Times New Roman"/>
        </w:rPr>
        <w:t>Detālplānojum</w:t>
      </w:r>
      <w:r>
        <w:rPr>
          <w:rFonts w:ascii="Times New Roman" w:hAnsi="Times New Roman" w:cs="Times New Roman"/>
        </w:rPr>
        <w:t>s nav īstenots, nav izveidots un izbūvēts plānotais ielu tīkls un iņženiertīkli, nav izveidotas jaunas zemes vienības un Detālplānojuma teritorija nav apbūvēta.</w:t>
      </w:r>
    </w:p>
    <w:p w14:paraId="4FA51D5C" w14:textId="77777777" w:rsidR="00502C44" w:rsidRDefault="00502C44" w:rsidP="00502C44">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Iesniedzēja nav Detālplānojuma ierosinātāja un ar Iesniedzēju nav ticis noslēgts administratīvais līgums par Detālplānojuma īstenošanu.</w:t>
      </w:r>
    </w:p>
    <w:p w14:paraId="0C643541" w14:textId="77777777" w:rsidR="00502C44" w:rsidRDefault="00502C44" w:rsidP="00502C44">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Detālpļānojuma teritorija </w:t>
      </w:r>
      <w:r w:rsidRPr="00C623A4">
        <w:rPr>
          <w:rFonts w:ascii="Times New Roman" w:hAnsi="Times New Roman" w:cs="Times New Roman"/>
        </w:rPr>
        <w:t xml:space="preserve">sastāv no </w:t>
      </w:r>
      <w:r>
        <w:rPr>
          <w:rFonts w:ascii="Times New Roman" w:hAnsi="Times New Roman" w:cs="Times New Roman"/>
        </w:rPr>
        <w:t>2 nekustamajiem īpašumiem:</w:t>
      </w:r>
    </w:p>
    <w:p w14:paraId="7B5BC87D" w14:textId="77777777" w:rsidR="00502C44" w:rsidRPr="00173800" w:rsidRDefault="00502C44" w:rsidP="00502C44">
      <w:pPr>
        <w:pStyle w:val="Sarakstarindkopa"/>
        <w:numPr>
          <w:ilvl w:val="1"/>
          <w:numId w:val="5"/>
        </w:numPr>
        <w:spacing w:before="120" w:after="120"/>
        <w:ind w:left="851" w:hanging="567"/>
        <w:contextualSpacing w:val="0"/>
        <w:jc w:val="both"/>
        <w:rPr>
          <w:rFonts w:ascii="Times New Roman" w:hAnsi="Times New Roman" w:cs="Times New Roman"/>
        </w:rPr>
      </w:pPr>
      <w:r w:rsidRPr="00173800">
        <w:rPr>
          <w:rFonts w:ascii="Times New Roman" w:eastAsia="Times New Roman" w:hAnsi="Times New Roman" w:cs="Times New Roman"/>
        </w:rPr>
        <w:t>nekustamais īpašums “Sauleslejas” (kadastra Nr. 80440040100), kas sastāv no zemes vienības</w:t>
      </w:r>
      <w:bookmarkStart w:id="1" w:name="_Hlk189229963"/>
      <w:r w:rsidRPr="00173800">
        <w:rPr>
          <w:rFonts w:ascii="Times New Roman" w:eastAsia="Times New Roman" w:hAnsi="Times New Roman" w:cs="Times New Roman"/>
        </w:rPr>
        <w:t xml:space="preserve"> ar kadastra apzīmējumu </w:t>
      </w:r>
      <w:bookmarkEnd w:id="1"/>
      <w:r w:rsidRPr="00173800">
        <w:rPr>
          <w:rFonts w:ascii="Times New Roman" w:eastAsia="Times New Roman" w:hAnsi="Times New Roman" w:cs="Times New Roman"/>
        </w:rPr>
        <w:t xml:space="preserve">80440040100, 13.06 ha platībā, ierakstīts Ādažu pagasta </w:t>
      </w:r>
      <w:r w:rsidRPr="00173800">
        <w:rPr>
          <w:rFonts w:ascii="Times New Roman" w:hAnsi="Times New Roman"/>
          <w:sz w:val="23"/>
          <w:szCs w:val="23"/>
        </w:rPr>
        <w:t>zemesgrāmatas nodalījumā Nr. 100000170812 un pieder Iesniedzējai;</w:t>
      </w:r>
    </w:p>
    <w:p w14:paraId="0B27675D" w14:textId="77777777" w:rsidR="00502C44" w:rsidRPr="00173800" w:rsidRDefault="00502C44" w:rsidP="00502C44">
      <w:pPr>
        <w:pStyle w:val="Sarakstarindkopa"/>
        <w:numPr>
          <w:ilvl w:val="1"/>
          <w:numId w:val="5"/>
        </w:numPr>
        <w:spacing w:before="120" w:after="120"/>
        <w:ind w:left="851" w:hanging="567"/>
        <w:contextualSpacing w:val="0"/>
        <w:jc w:val="both"/>
        <w:rPr>
          <w:rFonts w:ascii="Times New Roman" w:hAnsi="Times New Roman" w:cs="Times New Roman"/>
        </w:rPr>
      </w:pPr>
      <w:r w:rsidRPr="00173800">
        <w:rPr>
          <w:rFonts w:ascii="Times New Roman" w:eastAsia="Times New Roman" w:hAnsi="Times New Roman" w:cs="Times New Roman"/>
        </w:rPr>
        <w:t xml:space="preserve">nekustamais īpašums “Augšnagaiņi” (kadastra Nr. 80440040102, kas sastāv no zemes vienības ar kadastra apzīmējumu 80440040102, 5.99 ha platībā, ierakstīts Ādažu pagasta </w:t>
      </w:r>
      <w:r w:rsidRPr="00173800">
        <w:rPr>
          <w:rFonts w:ascii="Times New Roman" w:hAnsi="Times New Roman"/>
          <w:sz w:val="23"/>
          <w:szCs w:val="23"/>
        </w:rPr>
        <w:t>zemesgrāmatas nodalījumā Nr. 924 un pieder Iesniedzējai</w:t>
      </w:r>
      <w:r w:rsidRPr="00173800">
        <w:rPr>
          <w:rFonts w:ascii="Times New Roman" w:hAnsi="Times New Roman"/>
          <w:color w:val="000000"/>
          <w:sz w:val="23"/>
          <w:szCs w:val="23"/>
        </w:rPr>
        <w:t xml:space="preserve">. </w:t>
      </w:r>
    </w:p>
    <w:p w14:paraId="01B50952" w14:textId="2B24EC9C" w:rsidR="00502C44" w:rsidRPr="00931B96" w:rsidRDefault="00502C44" w:rsidP="00502C44">
      <w:pPr>
        <w:pStyle w:val="Sarakstarindkopa"/>
        <w:numPr>
          <w:ilvl w:val="0"/>
          <w:numId w:val="5"/>
        </w:numPr>
        <w:spacing w:before="120" w:after="120"/>
        <w:ind w:left="357" w:hanging="357"/>
        <w:contextualSpacing w:val="0"/>
        <w:jc w:val="both"/>
        <w:rPr>
          <w:rFonts w:ascii="Times New Roman" w:hAnsi="Times New Roman" w:cs="Times New Roman"/>
        </w:rPr>
      </w:pPr>
      <w:r w:rsidRPr="00931B96">
        <w:rPr>
          <w:rFonts w:ascii="Times New Roman" w:hAnsi="Times New Roman" w:cs="Times New Roman"/>
        </w:rPr>
        <w:t xml:space="preserve">Detālplānojuma atcelšana neradīs sabiedrības un Ādažu novada pašvaldības interešu aizskārumu. Zemes vienību ar kadastra apzīmējumiem </w:t>
      </w:r>
      <w:r w:rsidRPr="00173800">
        <w:rPr>
          <w:rFonts w:ascii="Times New Roman" w:eastAsia="Times New Roman" w:hAnsi="Times New Roman" w:cs="Times New Roman"/>
        </w:rPr>
        <w:t>80440040100</w:t>
      </w:r>
      <w:r>
        <w:rPr>
          <w:rFonts w:ascii="Times New Roman" w:eastAsia="Times New Roman" w:hAnsi="Times New Roman" w:cs="Times New Roman"/>
        </w:rPr>
        <w:t xml:space="preserve"> </w:t>
      </w:r>
      <w:r w:rsidRPr="00931B96">
        <w:rPr>
          <w:rFonts w:ascii="Times New Roman" w:hAnsi="Times New Roman" w:cs="Times New Roman"/>
        </w:rPr>
        <w:t xml:space="preserve">un </w:t>
      </w:r>
      <w:r w:rsidRPr="00173800">
        <w:rPr>
          <w:rFonts w:ascii="Times New Roman" w:eastAsia="Times New Roman" w:hAnsi="Times New Roman" w:cs="Times New Roman"/>
        </w:rPr>
        <w:t>80440040102</w:t>
      </w:r>
      <w:r w:rsidRPr="00931B96">
        <w:rPr>
          <w:rFonts w:ascii="Times New Roman" w:hAnsi="Times New Roman" w:cs="Times New Roman"/>
        </w:rPr>
        <w:t xml:space="preserve">  turpmākā izmantošana un apbūve īstenojama atbilstoši spēkā esošajam Ādažu novada teritorijas plānojumam</w:t>
      </w:r>
      <w:r w:rsidR="00841E4D">
        <w:rPr>
          <w:rFonts w:ascii="Times New Roman" w:hAnsi="Times New Roman" w:cs="Times New Roman"/>
        </w:rPr>
        <w:t>.</w:t>
      </w:r>
    </w:p>
    <w:p w14:paraId="19333A8D" w14:textId="77777777" w:rsidR="00502C44" w:rsidRPr="000D3E05"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lastRenderedPageBreak/>
        <w:t>Pašvaldību likuma 4.panta pirmās daļas 15. punkts noteic, ka pašvald</w:t>
      </w:r>
      <w:r>
        <w:rPr>
          <w:rFonts w:ascii="Times New Roman" w:hAnsi="Times New Roman" w:cs="Times New Roman"/>
        </w:rPr>
        <w:t>ī</w:t>
      </w:r>
      <w:r w:rsidRPr="000D3E05">
        <w:rPr>
          <w:rFonts w:ascii="Times New Roman" w:hAnsi="Times New Roman" w:cs="Times New Roman"/>
        </w:rPr>
        <w:t>bai ir autonomā funkcija saskaņā ar pašvaldības teritorijas plānojumu noteikt zemes izmantošanu un apbūvi.</w:t>
      </w:r>
    </w:p>
    <w:p w14:paraId="5D59E9B2" w14:textId="77777777" w:rsidR="00502C44" w:rsidRPr="000D3E05"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5D674487" w14:textId="77777777" w:rsidR="00502C44" w:rsidRPr="000D3E05"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5DBCDA57" w14:textId="77777777" w:rsidR="00502C44" w:rsidRPr="000D3E05"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311119A4" w14:textId="77777777" w:rsidR="00502C44" w:rsidRPr="000D3E05"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781180D7" w14:textId="77777777" w:rsidR="00502C44" w:rsidRDefault="00502C44" w:rsidP="00502C44">
      <w:pPr>
        <w:pStyle w:val="Sarakstarindkopa"/>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Pr>
          <w:rFonts w:ascii="Times New Roman" w:hAnsi="Times New Roman" w:cs="Times New Roman"/>
        </w:rPr>
        <w:t>.</w:t>
      </w:r>
    </w:p>
    <w:p w14:paraId="5288B742" w14:textId="77777777" w:rsidR="00502C44" w:rsidRPr="000D3E05" w:rsidRDefault="00502C44" w:rsidP="00502C44">
      <w:pPr>
        <w:spacing w:after="120"/>
        <w:jc w:val="both"/>
        <w:rPr>
          <w:rFonts w:ascii="Times New Roman" w:hAnsi="Times New Roman" w:cs="Times New Roman"/>
        </w:rPr>
      </w:pPr>
      <w:r>
        <w:rPr>
          <w:rFonts w:ascii="Times New Roman" w:hAnsi="Times New Roman" w:cs="Times New Roman"/>
        </w:rPr>
        <w:t>P</w:t>
      </w:r>
      <w:r w:rsidRPr="000D3E05">
        <w:rPr>
          <w:rFonts w:ascii="Times New Roman" w:hAnsi="Times New Roman" w:cs="Times New Roman"/>
        </w:rPr>
        <w:t>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w:t>
      </w:r>
      <w:r>
        <w:rPr>
          <w:rFonts w:ascii="Times New Roman" w:hAnsi="Times New Roman" w:cs="Times New Roman"/>
        </w:rPr>
        <w:t xml:space="preserve"> un 103.punktu</w:t>
      </w:r>
      <w:r w:rsidRPr="000D3E05">
        <w:rPr>
          <w:rFonts w:ascii="Times New Roman" w:hAnsi="Times New Roman" w:cs="Times New Roman"/>
        </w:rPr>
        <w:t xml:space="preserve">, kā arī ņemot vērā domes Attīstības komitejas </w:t>
      </w:r>
      <w:r>
        <w:rPr>
          <w:rFonts w:ascii="Times New Roman" w:hAnsi="Times New Roman" w:cs="Times New Roman"/>
        </w:rPr>
        <w:t>08.04.2026</w:t>
      </w:r>
      <w:r w:rsidRPr="000D3E05">
        <w:rPr>
          <w:rFonts w:ascii="Times New Roman" w:hAnsi="Times New Roman" w:cs="Times New Roman"/>
        </w:rPr>
        <w:t>. atzinumu, Ādažu novada pašvaldības dome</w:t>
      </w:r>
    </w:p>
    <w:p w14:paraId="61EB4241" w14:textId="77777777" w:rsidR="00502C44" w:rsidRPr="000D3E05" w:rsidRDefault="00502C44" w:rsidP="00502C44">
      <w:pPr>
        <w:spacing w:after="120"/>
        <w:jc w:val="center"/>
        <w:rPr>
          <w:rFonts w:ascii="Times New Roman" w:hAnsi="Times New Roman" w:cs="Times New Roman"/>
          <w:b/>
        </w:rPr>
      </w:pPr>
      <w:r w:rsidRPr="000D3E05">
        <w:rPr>
          <w:rFonts w:ascii="Times New Roman" w:hAnsi="Times New Roman" w:cs="Times New Roman"/>
          <w:b/>
        </w:rPr>
        <w:t>NOLEMJ:</w:t>
      </w:r>
    </w:p>
    <w:p w14:paraId="1959AB4E" w14:textId="77777777" w:rsidR="00502C44" w:rsidRPr="004B3BE2" w:rsidRDefault="00502C44" w:rsidP="00502C44">
      <w:pPr>
        <w:pStyle w:val="Sarakstarindkopa"/>
        <w:numPr>
          <w:ilvl w:val="0"/>
          <w:numId w:val="3"/>
        </w:numPr>
        <w:spacing w:after="120"/>
        <w:ind w:right="41"/>
        <w:contextualSpacing w:val="0"/>
        <w:jc w:val="both"/>
        <w:rPr>
          <w:rFonts w:ascii="Times New Roman" w:hAnsi="Times New Roman" w:cs="Times New Roman"/>
          <w:bCs/>
        </w:rPr>
      </w:pPr>
      <w:r w:rsidRPr="004B3BE2">
        <w:rPr>
          <w:rFonts w:ascii="Times New Roman" w:eastAsia="Times New Roman" w:hAnsi="Times New Roman" w:cs="Times New Roman"/>
        </w:rPr>
        <w:t xml:space="preserve">Atcelt </w:t>
      </w:r>
      <w:r w:rsidRPr="002C6E08">
        <w:rPr>
          <w:rFonts w:ascii="Times New Roman" w:eastAsia="Times New Roman" w:hAnsi="Times New Roman" w:cs="Times New Roman"/>
        </w:rPr>
        <w:t>Ādažu novada pašvaldības domes 23.09.2014. lēmum</w:t>
      </w:r>
      <w:r>
        <w:rPr>
          <w:rFonts w:ascii="Times New Roman" w:eastAsia="Times New Roman" w:hAnsi="Times New Roman" w:cs="Times New Roman"/>
        </w:rPr>
        <w:t>u</w:t>
      </w:r>
      <w:r w:rsidRPr="002C6E08">
        <w:rPr>
          <w:rFonts w:ascii="Times New Roman" w:eastAsia="Times New Roman" w:hAnsi="Times New Roman" w:cs="Times New Roman"/>
        </w:rPr>
        <w:t xml:space="preserve"> Nr. 205 “Par Ādažu novada Birznieku ciema nekustamo īpašumu “Sauleslejas” un “Augšnagaiņi” detālplānojuma grozījumu apstiprināšanu”</w:t>
      </w:r>
      <w:r>
        <w:rPr>
          <w:rFonts w:ascii="Times New Roman" w:eastAsia="Times New Roman" w:hAnsi="Times New Roman" w:cs="Times New Roman"/>
        </w:rPr>
        <w:t>.</w:t>
      </w:r>
    </w:p>
    <w:p w14:paraId="200D9433" w14:textId="77777777" w:rsidR="00502C44" w:rsidRPr="004B3BE2" w:rsidRDefault="00502C44" w:rsidP="00502C44">
      <w:pPr>
        <w:pStyle w:val="Sarakstarindkopa"/>
        <w:numPr>
          <w:ilvl w:val="0"/>
          <w:numId w:val="3"/>
        </w:numPr>
        <w:spacing w:after="120"/>
        <w:ind w:right="41"/>
        <w:contextualSpacing w:val="0"/>
        <w:jc w:val="both"/>
        <w:rPr>
          <w:rFonts w:ascii="Times New Roman" w:hAnsi="Times New Roman" w:cs="Times New Roman"/>
        </w:rPr>
      </w:pPr>
      <w:r w:rsidRPr="004B3BE2">
        <w:rPr>
          <w:rFonts w:ascii="Times New Roman" w:hAnsi="Times New Roman" w:cs="Times New Roman"/>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9" w:history="1">
        <w:r w:rsidRPr="004B3BE2">
          <w:rPr>
            <w:rStyle w:val="Hipersaite"/>
            <w:rFonts w:ascii="Times New Roman" w:hAnsi="Times New Roman" w:cs="Times New Roman"/>
          </w:rPr>
          <w:t>www.adazunovads.lv</w:t>
        </w:r>
      </w:hyperlink>
      <w:r w:rsidRPr="004B3BE2">
        <w:rPr>
          <w:rFonts w:ascii="Times New Roman" w:hAnsi="Times New Roman" w:cs="Times New Roman"/>
        </w:rPr>
        <w:t xml:space="preserve">. </w:t>
      </w:r>
    </w:p>
    <w:p w14:paraId="43FB193B" w14:textId="77777777" w:rsidR="00502C44" w:rsidRPr="004B3BE2" w:rsidRDefault="00502C44" w:rsidP="00502C44">
      <w:pPr>
        <w:numPr>
          <w:ilvl w:val="0"/>
          <w:numId w:val="3"/>
        </w:numPr>
        <w:spacing w:after="120"/>
        <w:ind w:hanging="295"/>
        <w:jc w:val="both"/>
        <w:rPr>
          <w:rFonts w:ascii="Times New Roman" w:eastAsia="Times New Roman" w:hAnsi="Times New Roman" w:cs="Times New Roman"/>
        </w:rPr>
      </w:pPr>
      <w:r w:rsidRPr="004B3BE2">
        <w:rPr>
          <w:rFonts w:ascii="Times New Roman" w:eastAsia="Times New Roman" w:hAnsi="Times New Roman" w:cs="Times New Roman"/>
        </w:rPr>
        <w:t>Pašvaldības izpilddirektora vietniecei veikt šī lēmuma izpildes kontroli.</w:t>
      </w:r>
    </w:p>
    <w:p w14:paraId="1303C8D3" w14:textId="77777777" w:rsidR="00502C44" w:rsidRPr="004B3BE2" w:rsidRDefault="00502C44" w:rsidP="00502C44">
      <w:pPr>
        <w:numPr>
          <w:ilvl w:val="0"/>
          <w:numId w:val="3"/>
        </w:numPr>
        <w:spacing w:before="120"/>
        <w:ind w:hanging="294"/>
        <w:jc w:val="both"/>
        <w:rPr>
          <w:rFonts w:ascii="Times New Roman" w:eastAsia="Times New Roman" w:hAnsi="Times New Roman" w:cs="Times New Roman"/>
          <w:lang w:val="x-none"/>
        </w:rPr>
      </w:pPr>
      <w:r w:rsidRPr="004B3BE2">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7C74E0EE" w14:textId="77777777" w:rsidR="0034003B" w:rsidRPr="00502C44" w:rsidRDefault="0034003B"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8848560" w14:textId="77777777" w:rsidR="00BB16A4" w:rsidRPr="00564CA6" w:rsidRDefault="00BB16A4" w:rsidP="00BB16A4">
      <w:pPr>
        <w:jc w:val="both"/>
        <w:rPr>
          <w:rFonts w:ascii="Times New Roman" w:hAnsi="Times New Roman" w:cs="Times New Roman"/>
        </w:rPr>
      </w:pPr>
    </w:p>
    <w:p w14:paraId="440E6190" w14:textId="77777777" w:rsidR="0034003B" w:rsidRPr="0034003B" w:rsidRDefault="0034003B" w:rsidP="0034003B">
      <w:pPr>
        <w:jc w:val="both"/>
        <w:rPr>
          <w:rFonts w:ascii="Times New Roman" w:hAnsi="Times New Roman" w:cs="Times New Roman"/>
          <w:noProof/>
        </w:rPr>
      </w:pPr>
      <w:r w:rsidRPr="0034003B">
        <w:rPr>
          <w:rFonts w:ascii="Times New Roman" w:hAnsi="Times New Roman" w:cs="Times New Roman"/>
          <w:noProof/>
        </w:rPr>
        <w:t>Pašvaldības domes priekšsēdētāja vietnieks</w:t>
      </w:r>
      <w:r w:rsidRPr="0034003B">
        <w:rPr>
          <w:rFonts w:ascii="Times New Roman" w:hAnsi="Times New Roman" w:cs="Times New Roman"/>
          <w:noProof/>
        </w:rPr>
        <w:tab/>
      </w:r>
      <w:r w:rsidRPr="0034003B">
        <w:rPr>
          <w:rFonts w:ascii="Times New Roman" w:hAnsi="Times New Roman" w:cs="Times New Roman"/>
          <w:noProof/>
        </w:rPr>
        <w:tab/>
      </w:r>
      <w:r w:rsidRPr="0034003B">
        <w:rPr>
          <w:rFonts w:ascii="Times New Roman" w:hAnsi="Times New Roman" w:cs="Times New Roman"/>
          <w:noProof/>
        </w:rPr>
        <w:tab/>
      </w:r>
      <w:r w:rsidRPr="0034003B">
        <w:rPr>
          <w:rFonts w:ascii="Times New Roman" w:hAnsi="Times New Roman" w:cs="Times New Roman"/>
          <w:noProof/>
        </w:rPr>
        <w:tab/>
      </w:r>
      <w:r w:rsidRPr="0034003B">
        <w:rPr>
          <w:rFonts w:ascii="Times New Roman" w:hAnsi="Times New Roman" w:cs="Times New Roman"/>
          <w:noProof/>
        </w:rPr>
        <w:tab/>
        <w:t>J. Vaivads</w:t>
      </w:r>
    </w:p>
    <w:p w14:paraId="76C1B6FD" w14:textId="77777777" w:rsidR="0034003B" w:rsidRPr="0034003B" w:rsidRDefault="0034003B" w:rsidP="0034003B">
      <w:pPr>
        <w:jc w:val="both"/>
        <w:rPr>
          <w:rFonts w:ascii="Times New Roman" w:hAnsi="Times New Roman" w:cs="Times New Roman"/>
          <w:noProof/>
        </w:rPr>
      </w:pPr>
      <w:r w:rsidRPr="0034003B">
        <w:rPr>
          <w:rFonts w:ascii="Times New Roman" w:hAnsi="Times New Roman" w:cs="Times New Roman"/>
          <w:noProof/>
        </w:rPr>
        <w:t>pašvaldības funkciju jautājumos</w:t>
      </w:r>
    </w:p>
    <w:p w14:paraId="00960B6A" w14:textId="77777777" w:rsidR="0034003B" w:rsidRPr="0034003B" w:rsidRDefault="0034003B" w:rsidP="0034003B">
      <w:pPr>
        <w:jc w:val="both"/>
        <w:rPr>
          <w:rFonts w:ascii="Times New Roman" w:hAnsi="Times New Roman" w:cs="Times New Roman"/>
          <w:noProof/>
        </w:rPr>
      </w:pPr>
    </w:p>
    <w:p w14:paraId="17408C98" w14:textId="77777777" w:rsidR="0034003B" w:rsidRPr="0034003B" w:rsidRDefault="0034003B" w:rsidP="0034003B">
      <w:pPr>
        <w:jc w:val="center"/>
        <w:rPr>
          <w:rFonts w:ascii="Times New Roman" w:hAnsi="Times New Roman" w:cs="Times New Roman"/>
          <w:noProof/>
        </w:rPr>
      </w:pPr>
      <w:r w:rsidRPr="0034003B">
        <w:rPr>
          <w:rFonts w:ascii="Times New Roman" w:hAnsi="Times New Roman" w:cs="Times New Roman"/>
          <w:noProof/>
        </w:rPr>
        <w:lastRenderedPageBreak/>
        <w:t>ŠIS DOKUMENTS IR ELEKTRONISKI PARAKSTĪTS AR DROŠU ELEKTRONISKO PARAKSTU UN SATUR LAIKA ZĪMOGU</w:t>
      </w:r>
    </w:p>
    <w:p w14:paraId="4CEDE976" w14:textId="77777777" w:rsidR="00564CA6" w:rsidRPr="00564CA6" w:rsidRDefault="0032590A" w:rsidP="00564CA6">
      <w:pPr>
        <w:jc w:val="both"/>
        <w:rPr>
          <w:rFonts w:ascii="Times New Roman" w:hAnsi="Times New Roman" w:cs="Times New Roman"/>
        </w:rPr>
      </w:pPr>
      <w:r w:rsidRPr="00564CA6">
        <w:rPr>
          <w:rFonts w:ascii="Times New Roman" w:hAnsi="Times New Roman" w:cs="Times New Roman"/>
        </w:rPr>
        <w:t>__________________________</w:t>
      </w:r>
    </w:p>
    <w:p w14:paraId="330513AA" w14:textId="3984CA06" w:rsidR="00502C44" w:rsidRPr="00564CA6" w:rsidRDefault="0032590A" w:rsidP="00502C4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4D04024" w14:textId="77777777" w:rsidR="00502C44" w:rsidRPr="00A57073" w:rsidRDefault="00502C44" w:rsidP="00502C44">
      <w:pPr>
        <w:jc w:val="both"/>
        <w:rPr>
          <w:rFonts w:ascii="Times New Roman" w:hAnsi="Times New Roman" w:cs="Times New Roman"/>
        </w:rPr>
      </w:pPr>
      <w:r w:rsidRPr="00A57073">
        <w:rPr>
          <w:rFonts w:ascii="Times New Roman" w:hAnsi="Times New Roman" w:cs="Times New Roman"/>
        </w:rPr>
        <w:t>@IDRV</w:t>
      </w:r>
    </w:p>
    <w:p w14:paraId="243987B0" w14:textId="77777777" w:rsidR="00502C44" w:rsidRPr="00A57073" w:rsidRDefault="00502C44" w:rsidP="00502C44">
      <w:pPr>
        <w:jc w:val="both"/>
        <w:rPr>
          <w:rFonts w:ascii="Times New Roman" w:hAnsi="Times New Roman" w:cs="Times New Roman"/>
        </w:rPr>
      </w:pPr>
      <w:r w:rsidRPr="00A57073">
        <w:rPr>
          <w:rFonts w:ascii="Times New Roman" w:hAnsi="Times New Roman" w:cs="Times New Roman"/>
        </w:rPr>
        <w:t>@TPN</w:t>
      </w:r>
    </w:p>
    <w:p w14:paraId="4E171FE9" w14:textId="77777777" w:rsidR="00502C44" w:rsidRDefault="00502C44" w:rsidP="00502C44">
      <w:pPr>
        <w:jc w:val="both"/>
        <w:rPr>
          <w:rFonts w:ascii="Times New Roman" w:hAnsi="Times New Roman"/>
          <w:color w:val="000000"/>
        </w:rPr>
      </w:pPr>
      <w:r>
        <w:rPr>
          <w:rFonts w:ascii="Times New Roman" w:hAnsi="Times New Roman"/>
          <w:color w:val="000000"/>
        </w:rPr>
        <w:t xml:space="preserve">@SIA “Galantus”, reģistrācijas Nr. </w:t>
      </w:r>
      <w:r w:rsidRPr="00A6724E">
        <w:rPr>
          <w:rFonts w:ascii="Times New Roman" w:hAnsi="Times New Roman"/>
          <w:color w:val="000000"/>
        </w:rPr>
        <w:t>41203011879</w:t>
      </w:r>
      <w:r>
        <w:rPr>
          <w:rFonts w:ascii="Times New Roman" w:hAnsi="Times New Roman"/>
          <w:color w:val="000000"/>
        </w:rPr>
        <w:t xml:space="preserve">, juridiskā adrese: </w:t>
      </w:r>
      <w:r w:rsidRPr="00A6724E">
        <w:rPr>
          <w:rFonts w:ascii="Times New Roman" w:hAnsi="Times New Roman"/>
          <w:color w:val="000000"/>
        </w:rPr>
        <w:t>Rūpniecības iela 2, Ventspils, LV-3601</w:t>
      </w:r>
      <w:r>
        <w:rPr>
          <w:rFonts w:ascii="Times New Roman" w:hAnsi="Times New Roman"/>
          <w:color w:val="000000"/>
        </w:rPr>
        <w:t xml:space="preserve">, e-pasts: </w:t>
      </w:r>
      <w:hyperlink r:id="rId10" w:tgtFrame="_blank" w:history="1">
        <w:r w:rsidRPr="00A6724E">
          <w:rPr>
            <w:rStyle w:val="Hipersaite"/>
            <w:rFonts w:ascii="Times New Roman" w:hAnsi="Times New Roman"/>
          </w:rPr>
          <w:t>ansis@galantus.lv</w:t>
        </w:r>
      </w:hyperlink>
      <w:r>
        <w:rPr>
          <w:rFonts w:ascii="Times New Roman" w:hAnsi="Times New Roman"/>
          <w:color w:val="000000"/>
        </w:rPr>
        <w:t xml:space="preserve">; </w:t>
      </w:r>
      <w:hyperlink r:id="rId11" w:history="1">
        <w:r w:rsidRPr="00974247">
          <w:rPr>
            <w:rStyle w:val="Hipersaite"/>
            <w:rFonts w:ascii="Times New Roman" w:hAnsi="Times New Roman"/>
          </w:rPr>
          <w:t>birojs@galantus.lv</w:t>
        </w:r>
      </w:hyperlink>
      <w:r>
        <w:rPr>
          <w:rFonts w:ascii="Times New Roman" w:hAnsi="Times New Roman"/>
          <w:color w:val="000000"/>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2590A"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502C44">
      <w:headerReference w:type="default" r:id="rId12"/>
      <w:footerReference w:type="default" r:id="rId13"/>
      <w:headerReference w:type="first" r:id="rId14"/>
      <w:footerReference w:type="first" r:id="rId15"/>
      <w:pgSz w:w="11906" w:h="16838"/>
      <w:pgMar w:top="1134" w:right="1134"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6284" w14:textId="77777777" w:rsidR="007B151C" w:rsidRDefault="007B151C">
      <w:r>
        <w:separator/>
      </w:r>
    </w:p>
  </w:endnote>
  <w:endnote w:type="continuationSeparator" w:id="0">
    <w:p w14:paraId="11221939" w14:textId="77777777" w:rsidR="007B151C" w:rsidRDefault="007B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6300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2590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05F0" w14:textId="77777777" w:rsidR="007B151C" w:rsidRDefault="007B151C">
      <w:r>
        <w:separator/>
      </w:r>
    </w:p>
  </w:footnote>
  <w:footnote w:type="continuationSeparator" w:id="0">
    <w:p w14:paraId="36061C61" w14:textId="77777777" w:rsidR="007B151C" w:rsidRDefault="007B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C7A217D4">
      <w:start w:val="1"/>
      <w:numFmt w:val="decimal"/>
      <w:lvlText w:val="%1."/>
      <w:lvlJc w:val="left"/>
      <w:pPr>
        <w:ind w:left="720" w:hanging="360"/>
      </w:pPr>
    </w:lvl>
    <w:lvl w:ilvl="1" w:tplc="9392B054">
      <w:start w:val="1"/>
      <w:numFmt w:val="lowerLetter"/>
      <w:lvlText w:val="%2."/>
      <w:lvlJc w:val="left"/>
      <w:pPr>
        <w:ind w:left="1440" w:hanging="360"/>
      </w:pPr>
    </w:lvl>
    <w:lvl w:ilvl="2" w:tplc="2A4AE380" w:tentative="1">
      <w:start w:val="1"/>
      <w:numFmt w:val="lowerRoman"/>
      <w:lvlText w:val="%3."/>
      <w:lvlJc w:val="right"/>
      <w:pPr>
        <w:ind w:left="2160" w:hanging="180"/>
      </w:pPr>
    </w:lvl>
    <w:lvl w:ilvl="3" w:tplc="539CEB7A" w:tentative="1">
      <w:start w:val="1"/>
      <w:numFmt w:val="decimal"/>
      <w:lvlText w:val="%4."/>
      <w:lvlJc w:val="left"/>
      <w:pPr>
        <w:ind w:left="2880" w:hanging="360"/>
      </w:pPr>
    </w:lvl>
    <w:lvl w:ilvl="4" w:tplc="5F8CE2FC" w:tentative="1">
      <w:start w:val="1"/>
      <w:numFmt w:val="lowerLetter"/>
      <w:lvlText w:val="%5."/>
      <w:lvlJc w:val="left"/>
      <w:pPr>
        <w:ind w:left="3600" w:hanging="360"/>
      </w:pPr>
    </w:lvl>
    <w:lvl w:ilvl="5" w:tplc="6090D9BA" w:tentative="1">
      <w:start w:val="1"/>
      <w:numFmt w:val="lowerRoman"/>
      <w:lvlText w:val="%6."/>
      <w:lvlJc w:val="right"/>
      <w:pPr>
        <w:ind w:left="4320" w:hanging="180"/>
      </w:pPr>
    </w:lvl>
    <w:lvl w:ilvl="6" w:tplc="4A94855C" w:tentative="1">
      <w:start w:val="1"/>
      <w:numFmt w:val="decimal"/>
      <w:lvlText w:val="%7."/>
      <w:lvlJc w:val="left"/>
      <w:pPr>
        <w:ind w:left="5040" w:hanging="360"/>
      </w:pPr>
    </w:lvl>
    <w:lvl w:ilvl="7" w:tplc="C2F25D7E" w:tentative="1">
      <w:start w:val="1"/>
      <w:numFmt w:val="lowerLetter"/>
      <w:lvlText w:val="%8."/>
      <w:lvlJc w:val="left"/>
      <w:pPr>
        <w:ind w:left="5760" w:hanging="360"/>
      </w:pPr>
    </w:lvl>
    <w:lvl w:ilvl="8" w:tplc="0274745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6489DDC">
      <w:start w:val="1"/>
      <w:numFmt w:val="decimal"/>
      <w:lvlText w:val="%1."/>
      <w:lvlJc w:val="left"/>
      <w:pPr>
        <w:ind w:left="720" w:hanging="360"/>
      </w:pPr>
      <w:rPr>
        <w:rFonts w:hint="default"/>
      </w:rPr>
    </w:lvl>
    <w:lvl w:ilvl="1" w:tplc="9252CE60" w:tentative="1">
      <w:start w:val="1"/>
      <w:numFmt w:val="lowerLetter"/>
      <w:lvlText w:val="%2."/>
      <w:lvlJc w:val="left"/>
      <w:pPr>
        <w:ind w:left="1440" w:hanging="360"/>
      </w:pPr>
    </w:lvl>
    <w:lvl w:ilvl="2" w:tplc="CC406AF8" w:tentative="1">
      <w:start w:val="1"/>
      <w:numFmt w:val="lowerRoman"/>
      <w:lvlText w:val="%3."/>
      <w:lvlJc w:val="right"/>
      <w:pPr>
        <w:ind w:left="2160" w:hanging="180"/>
      </w:pPr>
    </w:lvl>
    <w:lvl w:ilvl="3" w:tplc="284EBEC8" w:tentative="1">
      <w:start w:val="1"/>
      <w:numFmt w:val="decimal"/>
      <w:lvlText w:val="%4."/>
      <w:lvlJc w:val="left"/>
      <w:pPr>
        <w:ind w:left="2880" w:hanging="360"/>
      </w:pPr>
    </w:lvl>
    <w:lvl w:ilvl="4" w:tplc="9C34F206" w:tentative="1">
      <w:start w:val="1"/>
      <w:numFmt w:val="lowerLetter"/>
      <w:lvlText w:val="%5."/>
      <w:lvlJc w:val="left"/>
      <w:pPr>
        <w:ind w:left="3600" w:hanging="360"/>
      </w:pPr>
    </w:lvl>
    <w:lvl w:ilvl="5" w:tplc="7BBAF0DE" w:tentative="1">
      <w:start w:val="1"/>
      <w:numFmt w:val="lowerRoman"/>
      <w:lvlText w:val="%6."/>
      <w:lvlJc w:val="right"/>
      <w:pPr>
        <w:ind w:left="4320" w:hanging="180"/>
      </w:pPr>
    </w:lvl>
    <w:lvl w:ilvl="6" w:tplc="392EF294" w:tentative="1">
      <w:start w:val="1"/>
      <w:numFmt w:val="decimal"/>
      <w:lvlText w:val="%7."/>
      <w:lvlJc w:val="left"/>
      <w:pPr>
        <w:ind w:left="5040" w:hanging="360"/>
      </w:pPr>
    </w:lvl>
    <w:lvl w:ilvl="7" w:tplc="DAB02926" w:tentative="1">
      <w:start w:val="1"/>
      <w:numFmt w:val="lowerLetter"/>
      <w:lvlText w:val="%8."/>
      <w:lvlJc w:val="left"/>
      <w:pPr>
        <w:ind w:left="5760" w:hanging="360"/>
      </w:pPr>
    </w:lvl>
    <w:lvl w:ilvl="8" w:tplc="F25C6802" w:tentative="1">
      <w:start w:val="1"/>
      <w:numFmt w:val="lowerRoman"/>
      <w:lvlText w:val="%9."/>
      <w:lvlJc w:val="right"/>
      <w:pPr>
        <w:ind w:left="6480" w:hanging="180"/>
      </w:pPr>
    </w:lvl>
  </w:abstractNum>
  <w:abstractNum w:abstractNumId="2" w15:restartNumberingAfterBreak="0">
    <w:nsid w:val="4CBB57F7"/>
    <w:multiLevelType w:val="multilevel"/>
    <w:tmpl w:val="AB4AE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394ED9B2"/>
    <w:lvl w:ilvl="0" w:tplc="6DCCC898">
      <w:start w:val="1"/>
      <w:numFmt w:val="decimal"/>
      <w:lvlText w:val="%1."/>
      <w:lvlJc w:val="left"/>
      <w:pPr>
        <w:ind w:left="360" w:hanging="360"/>
      </w:pPr>
      <w:rPr>
        <w:rFonts w:hint="default"/>
      </w:rPr>
    </w:lvl>
    <w:lvl w:ilvl="1" w:tplc="18AA7510">
      <w:start w:val="1"/>
      <w:numFmt w:val="lowerLetter"/>
      <w:lvlText w:val="%2."/>
      <w:lvlJc w:val="left"/>
      <w:pPr>
        <w:ind w:left="1080" w:hanging="360"/>
      </w:pPr>
    </w:lvl>
    <w:lvl w:ilvl="2" w:tplc="4AA290FE" w:tentative="1">
      <w:start w:val="1"/>
      <w:numFmt w:val="lowerRoman"/>
      <w:lvlText w:val="%3."/>
      <w:lvlJc w:val="right"/>
      <w:pPr>
        <w:ind w:left="1800" w:hanging="180"/>
      </w:pPr>
    </w:lvl>
    <w:lvl w:ilvl="3" w:tplc="C37289FE" w:tentative="1">
      <w:start w:val="1"/>
      <w:numFmt w:val="decimal"/>
      <w:lvlText w:val="%4."/>
      <w:lvlJc w:val="left"/>
      <w:pPr>
        <w:ind w:left="2520" w:hanging="360"/>
      </w:pPr>
    </w:lvl>
    <w:lvl w:ilvl="4" w:tplc="763EA3BA" w:tentative="1">
      <w:start w:val="1"/>
      <w:numFmt w:val="lowerLetter"/>
      <w:lvlText w:val="%5."/>
      <w:lvlJc w:val="left"/>
      <w:pPr>
        <w:ind w:left="3240" w:hanging="360"/>
      </w:pPr>
    </w:lvl>
    <w:lvl w:ilvl="5" w:tplc="AFE45028" w:tentative="1">
      <w:start w:val="1"/>
      <w:numFmt w:val="lowerRoman"/>
      <w:lvlText w:val="%6."/>
      <w:lvlJc w:val="right"/>
      <w:pPr>
        <w:ind w:left="3960" w:hanging="180"/>
      </w:pPr>
    </w:lvl>
    <w:lvl w:ilvl="6" w:tplc="A642B802" w:tentative="1">
      <w:start w:val="1"/>
      <w:numFmt w:val="decimal"/>
      <w:lvlText w:val="%7."/>
      <w:lvlJc w:val="left"/>
      <w:pPr>
        <w:ind w:left="4680" w:hanging="360"/>
      </w:pPr>
    </w:lvl>
    <w:lvl w:ilvl="7" w:tplc="C666CFB8" w:tentative="1">
      <w:start w:val="1"/>
      <w:numFmt w:val="lowerLetter"/>
      <w:lvlText w:val="%8."/>
      <w:lvlJc w:val="left"/>
      <w:pPr>
        <w:ind w:left="5400" w:hanging="360"/>
      </w:pPr>
    </w:lvl>
    <w:lvl w:ilvl="8" w:tplc="722A4ED2"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1998344610">
    <w:abstractNumId w:val="0"/>
  </w:num>
  <w:num w:numId="4" w16cid:durableId="10109456">
    <w:abstractNumId w:val="4"/>
  </w:num>
  <w:num w:numId="5" w16cid:durableId="32454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7134B"/>
    <w:rsid w:val="00297558"/>
    <w:rsid w:val="002D53F6"/>
    <w:rsid w:val="0032590A"/>
    <w:rsid w:val="0034003B"/>
    <w:rsid w:val="00351D48"/>
    <w:rsid w:val="003C401E"/>
    <w:rsid w:val="004163D5"/>
    <w:rsid w:val="004D516C"/>
    <w:rsid w:val="00502C44"/>
    <w:rsid w:val="00521C00"/>
    <w:rsid w:val="0053073B"/>
    <w:rsid w:val="00543508"/>
    <w:rsid w:val="00564CA6"/>
    <w:rsid w:val="005C7FA1"/>
    <w:rsid w:val="00617AAC"/>
    <w:rsid w:val="00693F05"/>
    <w:rsid w:val="006D3451"/>
    <w:rsid w:val="006D513B"/>
    <w:rsid w:val="0074092B"/>
    <w:rsid w:val="0079484F"/>
    <w:rsid w:val="007B151C"/>
    <w:rsid w:val="007B4DDB"/>
    <w:rsid w:val="008257F8"/>
    <w:rsid w:val="00835D3A"/>
    <w:rsid w:val="00841E4D"/>
    <w:rsid w:val="008E3846"/>
    <w:rsid w:val="009139A1"/>
    <w:rsid w:val="00931891"/>
    <w:rsid w:val="00996740"/>
    <w:rsid w:val="009A3989"/>
    <w:rsid w:val="009B7F8F"/>
    <w:rsid w:val="00A254B5"/>
    <w:rsid w:val="00A52B04"/>
    <w:rsid w:val="00AC31BA"/>
    <w:rsid w:val="00B36CD4"/>
    <w:rsid w:val="00B4014F"/>
    <w:rsid w:val="00B47C10"/>
    <w:rsid w:val="00BB16A4"/>
    <w:rsid w:val="00BE75D1"/>
    <w:rsid w:val="00C82360"/>
    <w:rsid w:val="00C9477C"/>
    <w:rsid w:val="00CA275E"/>
    <w:rsid w:val="00CC1B2F"/>
    <w:rsid w:val="00CD042D"/>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502C44"/>
    <w:pPr>
      <w:ind w:left="720"/>
      <w:contextualSpacing/>
    </w:pPr>
  </w:style>
  <w:style w:type="character" w:styleId="Hipersaite">
    <w:name w:val="Hyperlink"/>
    <w:basedOn w:val="Noklusjumarindkopasfonts"/>
    <w:uiPriority w:val="99"/>
    <w:unhideWhenUsed/>
    <w:rsid w:val="00502C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is@galantu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ojs@galantu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sis@galantu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3788</Words>
  <Characters>2160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2026-04-17T06:48:00Z</dcterms:modified>
</cp:coreProperties>
</file>