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72D1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AF5D22" w14:textId="77777777" w:rsidR="004F4D11" w:rsidRPr="005F1725" w:rsidRDefault="00372D19" w:rsidP="004F4D11">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6D94A802" w14:textId="77777777" w:rsidR="004F4D11" w:rsidRPr="005F1725" w:rsidRDefault="00372D19" w:rsidP="004F4D11">
      <w:pPr>
        <w:jc w:val="center"/>
        <w:rPr>
          <w:rFonts w:ascii="Times New Roman" w:hAnsi="Times New Roman" w:cs="Times New Roman"/>
          <w:noProof/>
        </w:rPr>
      </w:pPr>
      <w:r w:rsidRPr="005F1725">
        <w:rPr>
          <w:rFonts w:ascii="Times New Roman" w:hAnsi="Times New Roman" w:cs="Times New Roman"/>
          <w:noProof/>
        </w:rPr>
        <w:t>Ādažos, Ādažu novadā</w:t>
      </w:r>
    </w:p>
    <w:p w14:paraId="7AFE3994" w14:textId="77777777" w:rsidR="004F4D11" w:rsidRDefault="00372D19" w:rsidP="004F4D11">
      <w:pPr>
        <w:rPr>
          <w:rFonts w:ascii="Times New Roman" w:hAnsi="Times New Roman" w:cs="Times New Roman"/>
          <w:noProof/>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05F3CF7E" w14:textId="3D0B1ACC" w:rsidR="004F4D11" w:rsidRDefault="00372D19" w:rsidP="004F4D11">
      <w:pPr>
        <w:rPr>
          <w:rFonts w:ascii="Times New Roman" w:hAnsi="Times New Roman" w:cs="Times New Roman"/>
        </w:rPr>
      </w:pPr>
      <w:r w:rsidRPr="005F1725">
        <w:rPr>
          <w:rFonts w:ascii="Times New Roman" w:hAnsi="Times New Roman" w:cs="Times New Roman"/>
        </w:rPr>
        <w:t>202</w:t>
      </w:r>
      <w:r w:rsidR="006F2E98">
        <w:rPr>
          <w:rFonts w:ascii="Times New Roman" w:hAnsi="Times New Roman" w:cs="Times New Roman"/>
        </w:rPr>
        <w:t>6</w:t>
      </w:r>
      <w:r w:rsidRPr="005F1725">
        <w:rPr>
          <w:rFonts w:ascii="Times New Roman" w:hAnsi="Times New Roman" w:cs="Times New Roman"/>
        </w:rPr>
        <w:t xml:space="preserve">. gada </w:t>
      </w:r>
      <w:r w:rsidR="000D41FB">
        <w:rPr>
          <w:rFonts w:ascii="Times New Roman" w:hAnsi="Times New Roman" w:cs="Times New Roman"/>
        </w:rPr>
        <w:t>26</w:t>
      </w:r>
      <w:r w:rsidRPr="005F1725">
        <w:rPr>
          <w:rFonts w:ascii="Times New Roman" w:hAnsi="Times New Roman" w:cs="Times New Roman"/>
        </w:rPr>
        <w:t>.</w:t>
      </w:r>
      <w:r w:rsidR="000D41FB">
        <w:rPr>
          <w:rFonts w:ascii="Times New Roman" w:hAnsi="Times New Roman" w:cs="Times New Roman"/>
        </w:rPr>
        <w:t xml:space="preserve"> </w:t>
      </w:r>
      <w:r w:rsidR="006F2E98">
        <w:rPr>
          <w:rFonts w:ascii="Times New Roman" w:hAnsi="Times New Roman" w:cs="Times New Roman"/>
        </w:rPr>
        <w:t>martā</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00AC4714">
        <w:rPr>
          <w:rFonts w:ascii="Times New Roman" w:hAnsi="Times New Roman" w:cs="Times New Roman"/>
        </w:rPr>
        <w:tab/>
      </w:r>
      <w:r w:rsidR="00AC4714">
        <w:rPr>
          <w:rFonts w:ascii="Times New Roman" w:hAnsi="Times New Roman" w:cs="Times New Roman"/>
        </w:rPr>
        <w:tab/>
      </w:r>
      <w:r w:rsidR="00AC4714">
        <w:rPr>
          <w:rFonts w:ascii="Times New Roman" w:hAnsi="Times New Roman" w:cs="Times New Roman"/>
        </w:rPr>
        <w:tab/>
      </w:r>
      <w:r w:rsidR="00F6350B">
        <w:rPr>
          <w:rFonts w:ascii="Times New Roman" w:hAnsi="Times New Roman" w:cs="Times New Roman"/>
        </w:rPr>
        <w:tab/>
      </w:r>
      <w:r w:rsidR="00F6350B">
        <w:rPr>
          <w:rFonts w:ascii="Times New Roman" w:hAnsi="Times New Roman" w:cs="Times New Roman"/>
        </w:rPr>
        <w:tab/>
      </w:r>
      <w:r w:rsidRPr="005F1725">
        <w:rPr>
          <w:rFonts w:ascii="Times New Roman" w:hAnsi="Times New Roman" w:cs="Times New Roman"/>
          <w:b/>
        </w:rPr>
        <w:t>Nr</w:t>
      </w:r>
      <w:r w:rsidRPr="00AC4714">
        <w:rPr>
          <w:rFonts w:ascii="Times New Roman" w:hAnsi="Times New Roman" w:cs="Times New Roman"/>
          <w:b/>
        </w:rPr>
        <w:t>.</w:t>
      </w:r>
      <w:r w:rsidR="00FC21B9" w:rsidRPr="00AC4714">
        <w:rPr>
          <w:rFonts w:ascii="Times New Roman" w:hAnsi="Times New Roman" w:cs="Times New Roman"/>
          <w:b/>
        </w:rPr>
        <w:t xml:space="preserve"> </w:t>
      </w:r>
      <w:r w:rsidRPr="00AC4714">
        <w:rPr>
          <w:rFonts w:ascii="Times New Roman" w:hAnsi="Times New Roman" w:cs="Times New Roman"/>
          <w:b/>
          <w:noProof/>
        </w:rPr>
        <w:t>88</w:t>
      </w:r>
    </w:p>
    <w:p w14:paraId="312CE45E" w14:textId="77777777" w:rsidR="00A51746" w:rsidRPr="00564CA6" w:rsidRDefault="00A51746" w:rsidP="004F4D11">
      <w:pPr>
        <w:rPr>
          <w:rFonts w:ascii="Times New Roman" w:hAnsi="Times New Roman" w:cs="Times New Roman"/>
        </w:rPr>
      </w:pPr>
    </w:p>
    <w:p w14:paraId="406A2DE4" w14:textId="5202C7D7" w:rsidR="004F4D11" w:rsidRPr="00746AEB" w:rsidRDefault="00372D19" w:rsidP="004F4D11">
      <w:pPr>
        <w:jc w:val="center"/>
        <w:rPr>
          <w:rFonts w:ascii="Times New Roman" w:hAnsi="Times New Roman" w:cs="Times New Roman"/>
          <w:b/>
        </w:rPr>
      </w:pPr>
      <w:r w:rsidRPr="00746AEB">
        <w:rPr>
          <w:rFonts w:ascii="Times New Roman" w:hAnsi="Times New Roman" w:cs="Times New Roman"/>
          <w:b/>
        </w:rPr>
        <w:t xml:space="preserve">Par </w:t>
      </w:r>
      <w:r w:rsidR="00187DDE">
        <w:rPr>
          <w:rFonts w:ascii="Times New Roman" w:hAnsi="Times New Roman" w:cs="Times New Roman"/>
          <w:b/>
        </w:rPr>
        <w:t xml:space="preserve">atteikšanos no dalības </w:t>
      </w:r>
      <w:r w:rsidRPr="00746AEB">
        <w:rPr>
          <w:rFonts w:ascii="Times New Roman" w:hAnsi="Times New Roman" w:cs="Times New Roman"/>
          <w:b/>
          <w:bCs/>
          <w:iCs/>
        </w:rPr>
        <w:t>Plūdu projekt</w:t>
      </w:r>
      <w:r w:rsidR="00187DDE">
        <w:rPr>
          <w:rFonts w:ascii="Times New Roman" w:hAnsi="Times New Roman" w:cs="Times New Roman"/>
          <w:b/>
        </w:rPr>
        <w:t>ā</w:t>
      </w:r>
    </w:p>
    <w:p w14:paraId="446F5FC4" w14:textId="77777777" w:rsidR="004F4D11" w:rsidRDefault="004F4D11" w:rsidP="004F4D11">
      <w:pPr>
        <w:spacing w:before="120"/>
        <w:contextualSpacing/>
        <w:jc w:val="both"/>
        <w:rPr>
          <w:rFonts w:ascii="Times New Roman" w:hAnsi="Times New Roman" w:cs="Times New Roman"/>
        </w:rPr>
      </w:pPr>
    </w:p>
    <w:p w14:paraId="7BB9F375" w14:textId="366FB72F" w:rsidR="00C848F8" w:rsidRDefault="00372D19" w:rsidP="00187DDE">
      <w:pPr>
        <w:spacing w:before="120"/>
        <w:contextualSpacing/>
        <w:jc w:val="both"/>
        <w:rPr>
          <w:rFonts w:ascii="Times New Roman" w:hAnsi="Times New Roman" w:cs="Times New Roman"/>
        </w:rPr>
      </w:pPr>
      <w:r w:rsidRPr="00C848F8">
        <w:rPr>
          <w:rFonts w:ascii="Times New Roman" w:hAnsi="Times New Roman" w:cs="Times New Roman"/>
        </w:rPr>
        <w:t>Ādažu novada pašvaldības dome 2023. gada 28. decembrī pieņēma lēmumu Nr. 503 “Par dalību specifiskā atbalsta mērķa 2.1.3. “Veicināt pielāgošanos klimata pārmaiņām, risku novēršanu un noturību pret katastrofām” pasākumā 2.1.3.2. “Nacionālas nozīmes plūdu un krasta erozijas pasākumi””, paredzot konceptuālu dalību minētajā pasākumā ar projektu “Jauna aizsargdambja un sūkņu stacijas izbūve Gaujas upes kreisā krasta nostiprinājums Ādažu novadā” (turpmāk – Projekts).</w:t>
      </w:r>
    </w:p>
    <w:p w14:paraId="3BA79AF4" w14:textId="204D179D" w:rsidR="000D41FB" w:rsidRDefault="00372D19" w:rsidP="005E3079">
      <w:pPr>
        <w:pStyle w:val="Paraststmeklis"/>
        <w:spacing w:before="120" w:beforeAutospacing="0" w:after="0" w:afterAutospacing="0"/>
        <w:jc w:val="both"/>
      </w:pPr>
      <w:r>
        <w:t xml:space="preserve">Ar domes 2026. gada 29. janvāra lēmumu Nr. 36 “Par grozījumiem Ādažu novada pašvaldības domes 2023. gada 28. decembra lēmumā Nr. 503” Projekta īstenošanai tika noteikts kopējais finansējums 8 190 540 </w:t>
      </w:r>
      <w:proofErr w:type="spellStart"/>
      <w:r w:rsidRPr="00154D4D">
        <w:rPr>
          <w:i/>
          <w:iCs/>
        </w:rPr>
        <w:t>euro</w:t>
      </w:r>
      <w:proofErr w:type="spellEnd"/>
      <w:r>
        <w:t xml:space="preserve"> apmērā, tai skaitā Eiropas Reģionālā attīstības fonda finansējums 5 692 725 </w:t>
      </w:r>
      <w:proofErr w:type="spellStart"/>
      <w:r w:rsidRPr="00154D4D">
        <w:rPr>
          <w:i/>
          <w:iCs/>
        </w:rPr>
        <w:t>euro</w:t>
      </w:r>
      <w:proofErr w:type="spellEnd"/>
      <w:r>
        <w:t xml:space="preserve"> apmērā un pašvaldības līdzfinansējums 2 497 815 </w:t>
      </w:r>
      <w:proofErr w:type="spellStart"/>
      <w:r w:rsidRPr="00154D4D">
        <w:rPr>
          <w:i/>
          <w:iCs/>
        </w:rPr>
        <w:t>euro</w:t>
      </w:r>
      <w:proofErr w:type="spellEnd"/>
      <w:r>
        <w:t xml:space="preserve"> apmērā.</w:t>
      </w:r>
    </w:p>
    <w:p w14:paraId="1544C756" w14:textId="37DFE147" w:rsidR="000D41FB" w:rsidRDefault="00372D19" w:rsidP="005308A3">
      <w:pPr>
        <w:pStyle w:val="Paraststmeklis"/>
        <w:spacing w:before="120" w:beforeAutospacing="0" w:after="0" w:afterAutospacing="0"/>
        <w:jc w:val="both"/>
      </w:pPr>
      <w:r w:rsidRPr="00734A0A">
        <w:t xml:space="preserve">Projekta sasniedzamie rezultatīvie rādītāji </w:t>
      </w:r>
      <w:r>
        <w:t xml:space="preserve">tika </w:t>
      </w:r>
      <w:r w:rsidRPr="00734A0A">
        <w:t xml:space="preserve">noteikti saskaņā ar Ministru kabineta 2024. gada 31. janvāra rīkojumu Nr. 84 “Par projektu ideju </w:t>
      </w:r>
      <w:proofErr w:type="spellStart"/>
      <w:r w:rsidRPr="00734A0A">
        <w:t>priekšatlasi</w:t>
      </w:r>
      <w:proofErr w:type="spellEnd"/>
      <w:r w:rsidRPr="00734A0A">
        <w:t xml:space="preserve"> un to iesniedzējiem Eiropas Savienības kohēzijas politikas programmas 2021.–2027. gadam 2.1.3. specifiskā atbalsta mērķa “Veicināt pielāgošanos klimata pārmaiņām, risku novēršanu un noturību pret katastrofām” 2.1.3.2. pasākuma “Nacionālas nozīmes plūdu un krasta erozijas pasākumi”” un 2025. gada 22. decembra grozījumiem minētajā rīkojumā</w:t>
      </w:r>
      <w:r w:rsidR="00D364B3">
        <w:t>.</w:t>
      </w:r>
    </w:p>
    <w:p w14:paraId="00D84EC1" w14:textId="0AB97A4A" w:rsidR="000D41FB" w:rsidRPr="00514FE2" w:rsidRDefault="00372D19" w:rsidP="005308A3">
      <w:pPr>
        <w:pStyle w:val="Paraststmeklis"/>
        <w:spacing w:before="120" w:beforeAutospacing="0" w:after="0" w:afterAutospacing="0"/>
        <w:jc w:val="both"/>
      </w:pPr>
      <w:r w:rsidRPr="00514FE2">
        <w:t>Projekta īstenošana bija paredzēta laika posmā no 2024. gada līdz 2029. gada 31. decembrim.</w:t>
      </w:r>
    </w:p>
    <w:p w14:paraId="09E2F33F" w14:textId="711BB7E4" w:rsidR="000D41FB" w:rsidRDefault="00372D19" w:rsidP="00187DDE">
      <w:pPr>
        <w:spacing w:before="120"/>
        <w:contextualSpacing/>
        <w:jc w:val="both"/>
        <w:rPr>
          <w:rFonts w:ascii="Times New Roman" w:hAnsi="Times New Roman" w:cs="Times New Roman"/>
        </w:rPr>
      </w:pPr>
      <w:r w:rsidRPr="00514FE2">
        <w:rPr>
          <w:rFonts w:ascii="Times New Roman" w:hAnsi="Times New Roman" w:cs="Times New Roman"/>
        </w:rPr>
        <w:t>Saskaņā ar Ministru kabineta 2024. gada 30. aprīļa noteikumu Nr. 274 “Eiropas Savienības kohēzijas politikas programmas 2021.</w:t>
      </w:r>
      <w:r w:rsidR="00102FC4">
        <w:rPr>
          <w:rFonts w:ascii="Times New Roman" w:hAnsi="Times New Roman" w:cs="Times New Roman"/>
        </w:rPr>
        <w:t xml:space="preserve"> </w:t>
      </w:r>
      <w:r w:rsidRPr="00514FE2">
        <w:rPr>
          <w:rFonts w:ascii="Times New Roman" w:hAnsi="Times New Roman" w:cs="Times New Roman"/>
        </w:rPr>
        <w:t>–</w:t>
      </w:r>
      <w:r w:rsidR="00102FC4">
        <w:rPr>
          <w:rFonts w:ascii="Times New Roman" w:hAnsi="Times New Roman" w:cs="Times New Roman"/>
        </w:rPr>
        <w:t xml:space="preserve"> </w:t>
      </w:r>
      <w:r w:rsidRPr="00514FE2">
        <w:rPr>
          <w:rFonts w:ascii="Times New Roman" w:hAnsi="Times New Roman" w:cs="Times New Roman"/>
        </w:rPr>
        <w:t>2027. gadam 2.1.3. specifiskā atbalsta mērķa “Veicināt pielāgošanos klimata pārmaiņām, risku novēršanu un noturību pret katastrofām” 2.1.3.2. pasākuma “Nacionālas nozīmes plūdu un krasta erozijas pasākumi” projektu iesniegumu otrās atlases kārtas īstenošanas noteikumi” 31.</w:t>
      </w:r>
      <w:r w:rsidR="00D364B3">
        <w:rPr>
          <w:rFonts w:ascii="Times New Roman" w:hAnsi="Times New Roman" w:cs="Times New Roman"/>
        </w:rPr>
        <w:t xml:space="preserve"> </w:t>
      </w:r>
      <w:r w:rsidRPr="00514FE2">
        <w:rPr>
          <w:rFonts w:ascii="Times New Roman" w:hAnsi="Times New Roman" w:cs="Times New Roman"/>
        </w:rPr>
        <w:t>punkta 31.6. apakšpunktu Projekta īstenošanai</w:t>
      </w:r>
      <w:r>
        <w:rPr>
          <w:rFonts w:ascii="Times New Roman" w:hAnsi="Times New Roman" w:cs="Times New Roman"/>
        </w:rPr>
        <w:t>,</w:t>
      </w:r>
      <w:r w:rsidRPr="00514FE2">
        <w:rPr>
          <w:rFonts w:ascii="Times New Roman" w:hAnsi="Times New Roman" w:cs="Times New Roman"/>
        </w:rPr>
        <w:t xml:space="preserve"> pašvaldībai bija jānodrošina, ka nekustamais īpašums, kurā paredzētas Projekta darbības, ir </w:t>
      </w:r>
      <w:r w:rsidRPr="005308A3">
        <w:rPr>
          <w:rFonts w:ascii="Times New Roman" w:hAnsi="Times New Roman" w:cs="Times New Roman"/>
          <w:u w:val="single"/>
        </w:rPr>
        <w:t>Projekta iesniedzēja īpašumā vai valdījumā</w:t>
      </w:r>
      <w:r w:rsidRPr="00514FE2">
        <w:rPr>
          <w:rFonts w:ascii="Times New Roman" w:hAnsi="Times New Roman" w:cs="Times New Roman"/>
        </w:rPr>
        <w:t xml:space="preserve"> visā Projekta īstenošanas laikā, attiecīgās īpašuma vai </w:t>
      </w:r>
      <w:r w:rsidRPr="00514FE2">
        <w:rPr>
          <w:rFonts w:ascii="Times New Roman" w:hAnsi="Times New Roman" w:cs="Times New Roman"/>
        </w:rPr>
        <w:t>valdījuma tiesības ir nostiprinātas zemesgrāmatā, kā arī pēc noslēguma maksājuma veikšanas – vismaz 50 gadus, ievērojot atjaunojamo, pārbūvējamo un izbūvējamo dambju kalpošanas laiku, tiek nodrošinātas tiesības piekļūt zemesgabaliem un veikt tajos infrastruktūras uzlabošanas darbus.</w:t>
      </w:r>
    </w:p>
    <w:p w14:paraId="1581B8E8" w14:textId="0F4857A8" w:rsidR="000D41FB" w:rsidRDefault="00372D19" w:rsidP="000D41FB">
      <w:pPr>
        <w:spacing w:before="120" w:after="120"/>
        <w:jc w:val="both"/>
        <w:rPr>
          <w:rFonts w:ascii="Times New Roman" w:hAnsi="Times New Roman" w:cs="Times New Roman"/>
        </w:rPr>
      </w:pPr>
      <w:r w:rsidRPr="00514FE2">
        <w:rPr>
          <w:rFonts w:ascii="Times New Roman" w:hAnsi="Times New Roman" w:cs="Times New Roman"/>
        </w:rPr>
        <w:t>Ar pašvaldības 2024. gada 29. janvāra rīkojumu Nr. ĀNP/1-6-1/24/13 “Par Plūdu projekta darba grupas izveidi” izveidotā darba grupa izvērtēja alternatīv</w:t>
      </w:r>
      <w:r>
        <w:rPr>
          <w:rFonts w:ascii="Times New Roman" w:hAnsi="Times New Roman" w:cs="Times New Roman"/>
        </w:rPr>
        <w:t>os</w:t>
      </w:r>
      <w:r w:rsidRPr="00514FE2">
        <w:rPr>
          <w:rFonts w:ascii="Times New Roman" w:hAnsi="Times New Roman" w:cs="Times New Roman"/>
        </w:rPr>
        <w:t xml:space="preserve"> </w:t>
      </w:r>
      <w:r>
        <w:rPr>
          <w:rFonts w:ascii="Times New Roman" w:hAnsi="Times New Roman" w:cs="Times New Roman"/>
        </w:rPr>
        <w:t xml:space="preserve">ieceres </w:t>
      </w:r>
      <w:r w:rsidRPr="00514FE2">
        <w:rPr>
          <w:rFonts w:ascii="Times New Roman" w:hAnsi="Times New Roman" w:cs="Times New Roman"/>
        </w:rPr>
        <w:t xml:space="preserve">risinājumus. Izvērtēšanas gaitā </w:t>
      </w:r>
      <w:r>
        <w:rPr>
          <w:rFonts w:ascii="Times New Roman" w:hAnsi="Times New Roman" w:cs="Times New Roman"/>
        </w:rPr>
        <w:t xml:space="preserve">tika </w:t>
      </w:r>
      <w:r w:rsidRPr="00514FE2">
        <w:rPr>
          <w:rFonts w:ascii="Times New Roman" w:hAnsi="Times New Roman" w:cs="Times New Roman"/>
        </w:rPr>
        <w:t>secināts, ka</w:t>
      </w:r>
      <w:r>
        <w:rPr>
          <w:rFonts w:ascii="Times New Roman" w:hAnsi="Times New Roman" w:cs="Times New Roman"/>
        </w:rPr>
        <w:t>,</w:t>
      </w:r>
      <w:r w:rsidRPr="00514FE2">
        <w:rPr>
          <w:rFonts w:ascii="Times New Roman" w:hAnsi="Times New Roman" w:cs="Times New Roman"/>
        </w:rPr>
        <w:t xml:space="preserve"> </w:t>
      </w:r>
      <w:r>
        <w:rPr>
          <w:rFonts w:ascii="Times New Roman" w:hAnsi="Times New Roman" w:cs="Times New Roman"/>
        </w:rPr>
        <w:t xml:space="preserve">īstenojot </w:t>
      </w:r>
      <w:r w:rsidRPr="00514FE2">
        <w:rPr>
          <w:rFonts w:ascii="Times New Roman" w:hAnsi="Times New Roman" w:cs="Times New Roman"/>
        </w:rPr>
        <w:t>jebkur</w:t>
      </w:r>
      <w:r>
        <w:rPr>
          <w:rFonts w:ascii="Times New Roman" w:hAnsi="Times New Roman" w:cs="Times New Roman"/>
        </w:rPr>
        <w:t>u no</w:t>
      </w:r>
      <w:r w:rsidRPr="00514FE2">
        <w:rPr>
          <w:rFonts w:ascii="Times New Roman" w:hAnsi="Times New Roman" w:cs="Times New Roman"/>
        </w:rPr>
        <w:t xml:space="preserve"> risinājum</w:t>
      </w:r>
      <w:r>
        <w:rPr>
          <w:rFonts w:ascii="Times New Roman" w:hAnsi="Times New Roman" w:cs="Times New Roman"/>
        </w:rPr>
        <w:t>iem,</w:t>
      </w:r>
      <w:r w:rsidRPr="00514FE2">
        <w:rPr>
          <w:rFonts w:ascii="Times New Roman" w:hAnsi="Times New Roman" w:cs="Times New Roman"/>
        </w:rPr>
        <w:t xml:space="preserve"> bū</w:t>
      </w:r>
      <w:r>
        <w:rPr>
          <w:rFonts w:ascii="Times New Roman" w:hAnsi="Times New Roman" w:cs="Times New Roman"/>
        </w:rPr>
        <w:t>s</w:t>
      </w:r>
      <w:r w:rsidRPr="00514FE2">
        <w:rPr>
          <w:rFonts w:ascii="Times New Roman" w:hAnsi="Times New Roman" w:cs="Times New Roman"/>
        </w:rPr>
        <w:t xml:space="preserve"> </w:t>
      </w:r>
      <w:r>
        <w:rPr>
          <w:rFonts w:ascii="Times New Roman" w:hAnsi="Times New Roman" w:cs="Times New Roman"/>
        </w:rPr>
        <w:t xml:space="preserve">nepieciešams arī to </w:t>
      </w:r>
      <w:r w:rsidRPr="00514FE2">
        <w:rPr>
          <w:rFonts w:ascii="Times New Roman" w:hAnsi="Times New Roman" w:cs="Times New Roman"/>
        </w:rPr>
        <w:t>nekustam</w:t>
      </w:r>
      <w:r>
        <w:rPr>
          <w:rFonts w:ascii="Times New Roman" w:hAnsi="Times New Roman" w:cs="Times New Roman"/>
        </w:rPr>
        <w:t>o</w:t>
      </w:r>
      <w:r w:rsidRPr="00514FE2">
        <w:rPr>
          <w:rFonts w:ascii="Times New Roman" w:hAnsi="Times New Roman" w:cs="Times New Roman"/>
        </w:rPr>
        <w:t xml:space="preserve"> īpašum</w:t>
      </w:r>
      <w:r>
        <w:rPr>
          <w:rFonts w:ascii="Times New Roman" w:hAnsi="Times New Roman" w:cs="Times New Roman"/>
        </w:rPr>
        <w:t>u īpašnieku saskaņojums</w:t>
      </w:r>
      <w:r w:rsidRPr="00514FE2">
        <w:rPr>
          <w:rFonts w:ascii="Times New Roman" w:hAnsi="Times New Roman" w:cs="Times New Roman"/>
        </w:rPr>
        <w:t xml:space="preserve">, </w:t>
      </w:r>
      <w:r>
        <w:rPr>
          <w:rFonts w:ascii="Times New Roman" w:hAnsi="Times New Roman" w:cs="Times New Roman"/>
        </w:rPr>
        <w:t>kuri</w:t>
      </w:r>
      <w:r w:rsidRPr="00514FE2">
        <w:rPr>
          <w:rFonts w:ascii="Times New Roman" w:hAnsi="Times New Roman" w:cs="Times New Roman"/>
        </w:rPr>
        <w:t xml:space="preserve"> kategoriski iebil</w:t>
      </w:r>
      <w:r>
        <w:rPr>
          <w:rFonts w:ascii="Times New Roman" w:hAnsi="Times New Roman" w:cs="Times New Roman"/>
        </w:rPr>
        <w:t>st</w:t>
      </w:r>
      <w:r w:rsidRPr="00514FE2">
        <w:rPr>
          <w:rFonts w:ascii="Times New Roman" w:hAnsi="Times New Roman" w:cs="Times New Roman"/>
        </w:rPr>
        <w:t xml:space="preserve"> pret Projekta ieceri un n</w:t>
      </w:r>
      <w:r>
        <w:rPr>
          <w:rFonts w:ascii="Times New Roman" w:hAnsi="Times New Roman" w:cs="Times New Roman"/>
        </w:rPr>
        <w:t>e</w:t>
      </w:r>
      <w:r w:rsidRPr="00514FE2">
        <w:rPr>
          <w:rFonts w:ascii="Times New Roman" w:hAnsi="Times New Roman" w:cs="Times New Roman"/>
        </w:rPr>
        <w:t>piekr</w:t>
      </w:r>
      <w:r>
        <w:rPr>
          <w:rFonts w:ascii="Times New Roman" w:hAnsi="Times New Roman" w:cs="Times New Roman"/>
        </w:rPr>
        <w:t>īt</w:t>
      </w:r>
      <w:r w:rsidRPr="00514FE2">
        <w:rPr>
          <w:rFonts w:ascii="Times New Roman" w:hAnsi="Times New Roman" w:cs="Times New Roman"/>
        </w:rPr>
        <w:t xml:space="preserve"> zemes izpētes darbu veikšanai, tostarp </w:t>
      </w:r>
      <w:r>
        <w:rPr>
          <w:rFonts w:ascii="Times New Roman" w:hAnsi="Times New Roman" w:cs="Times New Roman"/>
        </w:rPr>
        <w:t>liedzot</w:t>
      </w:r>
      <w:r w:rsidRPr="00514FE2">
        <w:rPr>
          <w:rFonts w:ascii="Times New Roman" w:hAnsi="Times New Roman" w:cs="Times New Roman"/>
        </w:rPr>
        <w:t xml:space="preserve"> piekļuvi projektētājiem, tādējādi objektīvi padarot Projekta īstenošanu </w:t>
      </w:r>
      <w:r>
        <w:rPr>
          <w:rFonts w:ascii="Times New Roman" w:hAnsi="Times New Roman" w:cs="Times New Roman"/>
        </w:rPr>
        <w:t xml:space="preserve">par </w:t>
      </w:r>
      <w:r w:rsidRPr="00514FE2">
        <w:rPr>
          <w:rFonts w:ascii="Times New Roman" w:hAnsi="Times New Roman" w:cs="Times New Roman"/>
        </w:rPr>
        <w:t>neiespējamu.</w:t>
      </w:r>
    </w:p>
    <w:p w14:paraId="7EB0975D" w14:textId="39502436" w:rsidR="000D41FB" w:rsidRDefault="00372D19" w:rsidP="005308A3">
      <w:pPr>
        <w:spacing w:before="120" w:after="120"/>
        <w:jc w:val="both"/>
        <w:rPr>
          <w:rFonts w:ascii="Times New Roman" w:hAnsi="Times New Roman" w:cs="Times New Roman"/>
        </w:rPr>
      </w:pPr>
      <w:r w:rsidRPr="00514FE2">
        <w:rPr>
          <w:rFonts w:ascii="Times New Roman" w:hAnsi="Times New Roman" w:cs="Times New Roman"/>
        </w:rPr>
        <w:t xml:space="preserve">Ņemot vērā, ka Projekta īstenošanas gaitā tika mainīts plānotais trasējums, Klimata un enerģētikas ministrija ar 2025. gada 4. decembra vēstuli Nr. 1-13/3212 “Par Plūdu projekta </w:t>
      </w:r>
      <w:r w:rsidRPr="00514FE2">
        <w:rPr>
          <w:rFonts w:ascii="Times New Roman" w:hAnsi="Times New Roman" w:cs="Times New Roman"/>
        </w:rPr>
        <w:lastRenderedPageBreak/>
        <w:t>iesniegšanas sagatavošanu” lūdza pašvaldību informēt par Projekta ideju ieceri tos iedzīvotājus, kuru nekustamie īpašumi pēc precizētā risinājuma saglabājas plūdu riska zonā.</w:t>
      </w:r>
      <w:r>
        <w:rPr>
          <w:rFonts w:ascii="Times New Roman" w:hAnsi="Times New Roman" w:cs="Times New Roman"/>
        </w:rPr>
        <w:t xml:space="preserve"> P</w:t>
      </w:r>
      <w:r w:rsidRPr="00514FE2">
        <w:rPr>
          <w:rFonts w:ascii="Times New Roman" w:hAnsi="Times New Roman" w:cs="Times New Roman"/>
        </w:rPr>
        <w:t>ašvaldība ar 2026. gada janvār</w:t>
      </w:r>
      <w:r>
        <w:rPr>
          <w:rFonts w:ascii="Times New Roman" w:hAnsi="Times New Roman" w:cs="Times New Roman"/>
        </w:rPr>
        <w:t>ī</w:t>
      </w:r>
      <w:r w:rsidRPr="00514FE2">
        <w:rPr>
          <w:rFonts w:ascii="Times New Roman" w:hAnsi="Times New Roman" w:cs="Times New Roman"/>
        </w:rPr>
        <w:t xml:space="preserve"> </w:t>
      </w:r>
      <w:r>
        <w:rPr>
          <w:rFonts w:ascii="Times New Roman" w:hAnsi="Times New Roman" w:cs="Times New Roman"/>
        </w:rPr>
        <w:t xml:space="preserve">un </w:t>
      </w:r>
      <w:r w:rsidRPr="00514FE2">
        <w:rPr>
          <w:rFonts w:ascii="Times New Roman" w:hAnsi="Times New Roman" w:cs="Times New Roman"/>
        </w:rPr>
        <w:t>februār</w:t>
      </w:r>
      <w:r>
        <w:rPr>
          <w:rFonts w:ascii="Times New Roman" w:hAnsi="Times New Roman" w:cs="Times New Roman"/>
        </w:rPr>
        <w:t>ī</w:t>
      </w:r>
      <w:r w:rsidRPr="00514FE2">
        <w:rPr>
          <w:rFonts w:ascii="Times New Roman" w:hAnsi="Times New Roman" w:cs="Times New Roman"/>
        </w:rPr>
        <w:t xml:space="preserve"> nosūtīja attiecīgajiem iedzīvotājiem informatīvas vēstules.</w:t>
      </w:r>
    </w:p>
    <w:p w14:paraId="6FF35431" w14:textId="450237F4" w:rsidR="00514FE2" w:rsidRPr="00514FE2" w:rsidRDefault="00372D19" w:rsidP="005308A3">
      <w:pPr>
        <w:spacing w:before="120" w:after="120"/>
        <w:jc w:val="both"/>
        <w:rPr>
          <w:rFonts w:ascii="Times New Roman" w:hAnsi="Times New Roman" w:cs="Times New Roman"/>
        </w:rPr>
      </w:pPr>
      <w:r>
        <w:rPr>
          <w:rFonts w:ascii="Times New Roman" w:hAnsi="Times New Roman" w:cs="Times New Roman"/>
        </w:rPr>
        <w:t>Līdz</w:t>
      </w:r>
      <w:r w:rsidRPr="00514FE2">
        <w:rPr>
          <w:rFonts w:ascii="Times New Roman" w:hAnsi="Times New Roman" w:cs="Times New Roman"/>
        </w:rPr>
        <w:t xml:space="preserve"> 2026. gada 27. februāri</w:t>
      </w:r>
      <w:r>
        <w:rPr>
          <w:rFonts w:ascii="Times New Roman" w:hAnsi="Times New Roman" w:cs="Times New Roman"/>
        </w:rPr>
        <w:t>m</w:t>
      </w:r>
      <w:r w:rsidRPr="00514FE2">
        <w:rPr>
          <w:rFonts w:ascii="Times New Roman" w:hAnsi="Times New Roman" w:cs="Times New Roman"/>
        </w:rPr>
        <w:t xml:space="preserve"> pašvaldībā </w:t>
      </w:r>
      <w:r w:rsidR="000D41FB">
        <w:rPr>
          <w:rFonts w:ascii="Times New Roman" w:hAnsi="Times New Roman" w:cs="Times New Roman"/>
        </w:rPr>
        <w:t xml:space="preserve">tika </w:t>
      </w:r>
      <w:r w:rsidRPr="00514FE2">
        <w:rPr>
          <w:rFonts w:ascii="Times New Roman" w:hAnsi="Times New Roman" w:cs="Times New Roman"/>
        </w:rPr>
        <w:t>saņemti 32 iesniegumi, tai skaitā</w:t>
      </w:r>
      <w:r w:rsidR="000D41FB">
        <w:rPr>
          <w:rFonts w:ascii="Times New Roman" w:hAnsi="Times New Roman" w:cs="Times New Roman"/>
        </w:rPr>
        <w:t>,</w:t>
      </w:r>
      <w:r w:rsidRPr="00514FE2">
        <w:rPr>
          <w:rFonts w:ascii="Times New Roman" w:hAnsi="Times New Roman" w:cs="Times New Roman"/>
        </w:rPr>
        <w:t xml:space="preserve"> viens kolektīvais iesniegums ar 42 parakstiem, kuros izteiktas pretenzijas pret ieceri un lūgums atcelt plānotās </w:t>
      </w:r>
      <w:r w:rsidR="000D41FB">
        <w:rPr>
          <w:rFonts w:ascii="Times New Roman" w:hAnsi="Times New Roman" w:cs="Times New Roman"/>
        </w:rPr>
        <w:t xml:space="preserve">Projekta </w:t>
      </w:r>
      <w:r w:rsidRPr="00514FE2">
        <w:rPr>
          <w:rFonts w:ascii="Times New Roman" w:hAnsi="Times New Roman" w:cs="Times New Roman"/>
        </w:rPr>
        <w:t>darbības.</w:t>
      </w:r>
    </w:p>
    <w:p w14:paraId="5CB83217" w14:textId="05F4D143" w:rsidR="00514FE2" w:rsidRDefault="00372D19" w:rsidP="005308A3">
      <w:pPr>
        <w:spacing w:before="120" w:after="120"/>
        <w:jc w:val="both"/>
        <w:rPr>
          <w:rFonts w:ascii="Times New Roman" w:hAnsi="Times New Roman" w:cs="Times New Roman"/>
        </w:rPr>
      </w:pPr>
      <w:r w:rsidRPr="00CF3F64">
        <w:rPr>
          <w:rFonts w:ascii="Times New Roman" w:hAnsi="Times New Roman" w:cs="Times New Roman"/>
        </w:rPr>
        <w:t>Pamatojoties uz</w:t>
      </w:r>
      <w:r w:rsidR="00D72566">
        <w:rPr>
          <w:rFonts w:ascii="Times New Roman" w:hAnsi="Times New Roman" w:cs="Times New Roman"/>
        </w:rPr>
        <w:t xml:space="preserve"> </w:t>
      </w:r>
      <w:r w:rsidR="00D87C15" w:rsidRPr="00D87C15">
        <w:rPr>
          <w:rFonts w:ascii="Times New Roman" w:hAnsi="Times New Roman" w:cs="Times New Roman"/>
        </w:rPr>
        <w:t>Ministru kabineta 2024. gada 30. aprīļa noteikumu Nr. 274 “Eiropas Savienības kohēzijas politikas programmas 2021.</w:t>
      </w:r>
      <w:r w:rsidR="00102FC4">
        <w:rPr>
          <w:rFonts w:ascii="Times New Roman" w:hAnsi="Times New Roman" w:cs="Times New Roman"/>
        </w:rPr>
        <w:t xml:space="preserve"> </w:t>
      </w:r>
      <w:r w:rsidR="00D87C15" w:rsidRPr="00D87C15">
        <w:rPr>
          <w:rFonts w:ascii="Times New Roman" w:hAnsi="Times New Roman" w:cs="Times New Roman"/>
        </w:rPr>
        <w:t>–</w:t>
      </w:r>
      <w:r w:rsidR="00102FC4">
        <w:rPr>
          <w:rFonts w:ascii="Times New Roman" w:hAnsi="Times New Roman" w:cs="Times New Roman"/>
        </w:rPr>
        <w:t xml:space="preserve"> </w:t>
      </w:r>
      <w:r w:rsidR="00D87C15" w:rsidRPr="00D87C15">
        <w:rPr>
          <w:rFonts w:ascii="Times New Roman" w:hAnsi="Times New Roman" w:cs="Times New Roman"/>
        </w:rPr>
        <w:t>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00102FC4">
        <w:rPr>
          <w:rFonts w:ascii="Times New Roman" w:hAnsi="Times New Roman" w:cs="Times New Roman"/>
        </w:rPr>
        <w:t>”</w:t>
      </w:r>
      <w:r w:rsidR="00D87C15">
        <w:rPr>
          <w:rFonts w:ascii="Times New Roman" w:hAnsi="Times New Roman" w:cs="Times New Roman"/>
        </w:rPr>
        <w:t xml:space="preserve"> noteiktajām prasībām, </w:t>
      </w:r>
      <w:r w:rsidR="000D41FB">
        <w:rPr>
          <w:rFonts w:ascii="Times New Roman" w:hAnsi="Times New Roman" w:cs="Times New Roman"/>
        </w:rPr>
        <w:t xml:space="preserve">pašvaldības Projektu uzraudzības komisijas </w:t>
      </w:r>
      <w:r w:rsidR="00102FC4">
        <w:rPr>
          <w:rFonts w:ascii="Times New Roman" w:hAnsi="Times New Roman" w:cs="Times New Roman"/>
        </w:rPr>
        <w:t>20</w:t>
      </w:r>
      <w:r w:rsidR="000D41FB">
        <w:rPr>
          <w:rFonts w:ascii="Times New Roman" w:hAnsi="Times New Roman" w:cs="Times New Roman"/>
        </w:rPr>
        <w:t xml:space="preserve">.02.2026. un </w:t>
      </w:r>
      <w:r w:rsidR="00D87C15">
        <w:rPr>
          <w:rFonts w:ascii="Times New Roman" w:hAnsi="Times New Roman" w:cs="Times New Roman"/>
        </w:rPr>
        <w:t>Attīstības komitejas 11.03.2026. atzinumu</w:t>
      </w:r>
      <w:r w:rsidRPr="00CF3F64">
        <w:rPr>
          <w:rFonts w:ascii="Times New Roman" w:hAnsi="Times New Roman" w:cs="Times New Roman"/>
        </w:rPr>
        <w:t>, Ād</w:t>
      </w:r>
      <w:r w:rsidRPr="00CF3F64">
        <w:rPr>
          <w:rFonts w:ascii="Times New Roman" w:hAnsi="Times New Roman" w:cs="Times New Roman"/>
        </w:rPr>
        <w:t>ažu novada pašvaldības dome</w:t>
      </w:r>
    </w:p>
    <w:p w14:paraId="46D5106C" w14:textId="21667C44" w:rsidR="004F4D11" w:rsidRPr="00CF3F64" w:rsidRDefault="00372D19" w:rsidP="00514FE2">
      <w:pPr>
        <w:spacing w:before="120"/>
        <w:contextualSpacing/>
        <w:jc w:val="center"/>
        <w:rPr>
          <w:rFonts w:ascii="Times New Roman" w:hAnsi="Times New Roman" w:cs="Times New Roman"/>
          <w:b/>
        </w:rPr>
      </w:pPr>
      <w:r w:rsidRPr="00CF3F64">
        <w:rPr>
          <w:rFonts w:ascii="Times New Roman" w:hAnsi="Times New Roman" w:cs="Times New Roman"/>
          <w:b/>
        </w:rPr>
        <w:t>NOLEMJ:</w:t>
      </w:r>
    </w:p>
    <w:p w14:paraId="57BF3FC9" w14:textId="77777777" w:rsidR="00C37875" w:rsidRDefault="00372D19" w:rsidP="005308A3">
      <w:pPr>
        <w:pStyle w:val="Sarakstarindkopa"/>
        <w:numPr>
          <w:ilvl w:val="0"/>
          <w:numId w:val="3"/>
        </w:numPr>
        <w:spacing w:before="120" w:after="0"/>
        <w:ind w:left="426" w:hanging="426"/>
        <w:contextualSpacing w:val="0"/>
      </w:pPr>
      <w:r w:rsidRPr="00C37875">
        <w:t>Izbeigt Ādažu novada pašvaldības dalību Eiropas Savienības kohēzijas politikas programmas 2021.–2027. gadam 2.1.3. specifiskā atbalsta mērķa “Veicināt pielāgošanos klimata pārmaiņām, risku novēršanu un noturību pret katastrofām” 2.1.3.2. pasākumā “Nacionālas nozīmes plūdu un krasta erozijas pasākumi” ar projektu “Jauna aizsargdambja un sūkņu stacijas izbūve Gaujas upes kreisā krasta nostiprinājums Ādažu novadā”.</w:t>
      </w:r>
      <w:r>
        <w:t xml:space="preserve"> </w:t>
      </w:r>
    </w:p>
    <w:p w14:paraId="3191836D" w14:textId="77777777" w:rsidR="000D41FB" w:rsidRDefault="00372D19" w:rsidP="000D41FB">
      <w:pPr>
        <w:pStyle w:val="Sarakstarindkopa"/>
        <w:numPr>
          <w:ilvl w:val="0"/>
          <w:numId w:val="3"/>
        </w:numPr>
        <w:spacing w:before="120" w:after="0"/>
        <w:ind w:left="426" w:hanging="426"/>
        <w:contextualSpacing w:val="0"/>
      </w:pPr>
      <w:r w:rsidRPr="00A03F40">
        <w:t>Atzīt, ka Projekta īstenošana nav iespējama, ņemot vērā:</w:t>
      </w:r>
    </w:p>
    <w:p w14:paraId="69DE501E" w14:textId="06E8C5DA" w:rsidR="000D41FB" w:rsidRDefault="00372D19" w:rsidP="005308A3">
      <w:pPr>
        <w:pStyle w:val="Sarakstarindkopa"/>
        <w:numPr>
          <w:ilvl w:val="1"/>
          <w:numId w:val="3"/>
        </w:numPr>
        <w:spacing w:before="120" w:after="0"/>
        <w:ind w:left="993" w:hanging="567"/>
        <w:contextualSpacing w:val="0"/>
      </w:pPr>
      <w:r w:rsidRPr="00A03F40">
        <w:t>nekustamo īpašumu īpašnieku kategorisku iebildumu pret Projekta ieceri un atteikumu nodrošināt piekļuvi zemes vienībām zemes izpētes darbu veikšanai;</w:t>
      </w:r>
      <w:r w:rsidRPr="00A03F40">
        <w:br/>
        <w:t>normatīvajos aktos noteikto prasību par īpašuma vai valdījuma tiesību nodrošināšanu un nostiprināšanu Zemesgrāmatā uz visu Projekta īstenošanas un ilgtspējas periodu;</w:t>
      </w:r>
    </w:p>
    <w:p w14:paraId="72018E03" w14:textId="1302A7E8" w:rsidR="00A03F40" w:rsidRDefault="00372D19" w:rsidP="005308A3">
      <w:pPr>
        <w:pStyle w:val="Sarakstarindkopa"/>
        <w:numPr>
          <w:ilvl w:val="1"/>
          <w:numId w:val="3"/>
        </w:numPr>
        <w:spacing w:before="120" w:after="0"/>
        <w:ind w:left="993" w:hanging="567"/>
        <w:contextualSpacing w:val="0"/>
      </w:pPr>
      <w:r w:rsidRPr="00A03F40">
        <w:t>objektīvu neiespējamību rast alternatīvu risinājumu, kas nebūtu saistīts ar tiem pašiem nekustamajiem īpašumiem.</w:t>
      </w:r>
    </w:p>
    <w:p w14:paraId="3258806D" w14:textId="0572F58C" w:rsidR="00926B14" w:rsidRDefault="00372D19" w:rsidP="005308A3">
      <w:pPr>
        <w:pStyle w:val="Sarakstarindkopa"/>
        <w:numPr>
          <w:ilvl w:val="0"/>
          <w:numId w:val="3"/>
        </w:numPr>
        <w:spacing w:before="120" w:after="0"/>
        <w:ind w:left="426" w:hanging="426"/>
        <w:contextualSpacing w:val="0"/>
      </w:pPr>
      <w:r>
        <w:t>Centrālās pārvaldes</w:t>
      </w:r>
      <w:r w:rsidRPr="00926B14">
        <w:t xml:space="preserve"> </w:t>
      </w:r>
      <w:r>
        <w:t>Attīstības un projektu nodaļai</w:t>
      </w:r>
      <w:r w:rsidRPr="00926B14">
        <w:t xml:space="preserve"> </w:t>
      </w:r>
      <w:r w:rsidR="00363BCF">
        <w:t>sagatavot un domes priekšsēdētājam nosūtīt</w:t>
      </w:r>
      <w:r w:rsidR="00363BCF" w:rsidRPr="00926B14">
        <w:t xml:space="preserve"> </w:t>
      </w:r>
      <w:r w:rsidR="00363BCF">
        <w:t xml:space="preserve">vēstuli </w:t>
      </w:r>
      <w:r w:rsidRPr="00926B14">
        <w:t>Klimata un enerģētikas ministrij</w:t>
      </w:r>
      <w:r w:rsidR="00363BCF">
        <w:t>ai</w:t>
      </w:r>
      <w:r>
        <w:t>, Viedās administrācijas un reģionālās attīstības ministrij</w:t>
      </w:r>
      <w:r w:rsidR="00363BCF">
        <w:t>ai</w:t>
      </w:r>
      <w:r>
        <w:t xml:space="preserve"> un Centrālo finanšu un līgumu aģentūr</w:t>
      </w:r>
      <w:r w:rsidR="00363BCF">
        <w:t>ai</w:t>
      </w:r>
      <w:r w:rsidRPr="00926B14">
        <w:t xml:space="preserve"> par </w:t>
      </w:r>
      <w:r w:rsidR="00363BCF">
        <w:t>šo</w:t>
      </w:r>
      <w:r w:rsidR="00363BCF" w:rsidRPr="00926B14">
        <w:t xml:space="preserve"> </w:t>
      </w:r>
      <w:r w:rsidRPr="00926B14">
        <w:t>lēmumu un veikt nepieciešamās darbības Projekta izbeigšanai atbilstoši normatīvo aktu prasībām.</w:t>
      </w:r>
    </w:p>
    <w:p w14:paraId="4AE56AF9" w14:textId="50F385AA" w:rsidR="00363BCF" w:rsidRDefault="00372D19" w:rsidP="000D41FB">
      <w:pPr>
        <w:pStyle w:val="Sarakstarindkopa"/>
        <w:numPr>
          <w:ilvl w:val="0"/>
          <w:numId w:val="3"/>
        </w:numPr>
        <w:spacing w:before="120" w:after="0"/>
        <w:ind w:left="426" w:hanging="426"/>
        <w:contextualSpacing w:val="0"/>
      </w:pPr>
      <w:r>
        <w:t>Atcelt</w:t>
      </w:r>
      <w:r w:rsidRPr="00363BCF">
        <w:t xml:space="preserve"> </w:t>
      </w:r>
      <w:r w:rsidRPr="00C84E7A">
        <w:t>Ādažu novada pašvaldības dome</w:t>
      </w:r>
      <w:r>
        <w:t>s:</w:t>
      </w:r>
    </w:p>
    <w:p w14:paraId="2D22E7E3" w14:textId="1A1D9083" w:rsidR="00363BCF" w:rsidRPr="00C84E7A" w:rsidRDefault="00372D19" w:rsidP="005308A3">
      <w:pPr>
        <w:pStyle w:val="Sarakstarindkopa"/>
        <w:numPr>
          <w:ilvl w:val="1"/>
          <w:numId w:val="3"/>
        </w:numPr>
        <w:spacing w:before="120" w:after="0"/>
        <w:ind w:left="993" w:hanging="567"/>
        <w:contextualSpacing w:val="0"/>
      </w:pPr>
      <w:r w:rsidRPr="00C84E7A">
        <w:t>28.12.2023. lēmumu Nr. 503 “Par dalību specifiska atbalsta mērķa 2.1.3. “Veicināt pielāgošanos klimata pārmaiņām, risku novēršanu un noturību pret katastrofām” pasākumā 2.1.3.2. “Nacionālas nozīmes plūdu un krasta erozijas pasākumi”</w:t>
      </w:r>
      <w:r>
        <w:t>;</w:t>
      </w:r>
    </w:p>
    <w:p w14:paraId="4F501CF2" w14:textId="2737AB21" w:rsidR="00363BCF" w:rsidRDefault="00372D19" w:rsidP="005308A3">
      <w:pPr>
        <w:pStyle w:val="Sarakstarindkopa"/>
        <w:numPr>
          <w:ilvl w:val="1"/>
          <w:numId w:val="3"/>
        </w:numPr>
        <w:spacing w:before="120" w:after="0"/>
        <w:ind w:left="993" w:hanging="567"/>
        <w:contextualSpacing w:val="0"/>
      </w:pPr>
      <w:r w:rsidRPr="00C84E7A">
        <w:t>27.06.2024. lēmumu Nr. 258 “Par Plūdu projekta tālāku virzību”</w:t>
      </w:r>
      <w:r>
        <w:t>;</w:t>
      </w:r>
    </w:p>
    <w:p w14:paraId="3D83FD1F" w14:textId="0F9E53F7" w:rsidR="00102FC4" w:rsidRDefault="00372D19" w:rsidP="005308A3">
      <w:pPr>
        <w:pStyle w:val="Sarakstarindkopa"/>
        <w:numPr>
          <w:ilvl w:val="1"/>
          <w:numId w:val="3"/>
        </w:numPr>
        <w:spacing w:before="120" w:after="0"/>
        <w:ind w:left="993" w:hanging="567"/>
        <w:contextualSpacing w:val="0"/>
      </w:pPr>
      <w:r>
        <w:t>27.02.2025. lēmumu Nr. 76 “Par grozījumiem Ādažu novada pašvaldības domes 2023. gada 28</w:t>
      </w:r>
      <w:r w:rsidR="00CA1938">
        <w:t>.</w:t>
      </w:r>
      <w:r>
        <w:t xml:space="preserve"> decembra lēmumā Nr. 503 “Par dalību specifiskā atbalsta mērķa 2.1.3. “Veicināt pielāgošanos klimata pārmaiņām, risku novēršanu un noturību pret katastrofām” pasākumā 2.1.3.2. “Nacionālas nozīmes plūdu un krasta erozijas pasākumi””;</w:t>
      </w:r>
    </w:p>
    <w:p w14:paraId="1AB2C752" w14:textId="6F56702C" w:rsidR="00102FC4" w:rsidRDefault="00372D19" w:rsidP="005308A3">
      <w:pPr>
        <w:pStyle w:val="Sarakstarindkopa"/>
        <w:numPr>
          <w:ilvl w:val="1"/>
          <w:numId w:val="3"/>
        </w:numPr>
        <w:spacing w:before="120" w:after="0"/>
        <w:ind w:left="993" w:hanging="567"/>
        <w:contextualSpacing w:val="0"/>
      </w:pPr>
      <w:r>
        <w:t>29.02.2026. lēmumu Nr. 36 “Par grozījumiem Ādažu novada pašvaldības domes 2023. gada 28. decembra lēmumā Nr. 503 “Par dalību specifiskā atbalsta mērķa 2.1.3. “Veicināt pielāgošanos klimata pārmaiņām, risku novēršanu un noturību pret katastrofām</w:t>
      </w:r>
      <w:r w:rsidR="00CA1938">
        <w:t>”</w:t>
      </w:r>
      <w:r>
        <w:t xml:space="preserve"> pasākumā 2.1.3.2. “Nacionālas nozīmes plūdu un krasta erozijas pasākumi””.</w:t>
      </w:r>
    </w:p>
    <w:p w14:paraId="6867C629" w14:textId="77777777" w:rsidR="004F4D11" w:rsidRPr="00440356" w:rsidRDefault="00372D19" w:rsidP="005308A3">
      <w:pPr>
        <w:pStyle w:val="Sarakstarindkopa"/>
        <w:numPr>
          <w:ilvl w:val="0"/>
          <w:numId w:val="3"/>
        </w:numPr>
        <w:spacing w:before="120" w:after="0"/>
        <w:ind w:left="426" w:hanging="426"/>
        <w:contextualSpacing w:val="0"/>
      </w:pPr>
      <w:r w:rsidRPr="00440356">
        <w:t>Pašvaldības izpilddirektora vietniecei organizēt lēmuma izpildes kontroli.</w:t>
      </w:r>
    </w:p>
    <w:p w14:paraId="0F1394A8" w14:textId="77777777" w:rsidR="00E13D52" w:rsidRDefault="00E13D52" w:rsidP="004F4D11">
      <w:pPr>
        <w:jc w:val="both"/>
        <w:rPr>
          <w:rFonts w:ascii="Times New Roman" w:hAnsi="Times New Roman" w:cs="Times New Roman"/>
          <w:noProof/>
        </w:rPr>
      </w:pPr>
    </w:p>
    <w:p w14:paraId="4DFF5E50" w14:textId="77777777" w:rsidR="00E13D52" w:rsidRDefault="00E13D52" w:rsidP="004F4D11">
      <w:pPr>
        <w:jc w:val="both"/>
        <w:rPr>
          <w:rFonts w:ascii="Times New Roman" w:hAnsi="Times New Roman" w:cs="Times New Roman"/>
          <w:noProof/>
        </w:rPr>
      </w:pPr>
    </w:p>
    <w:p w14:paraId="3D0E6457" w14:textId="77777777" w:rsidR="005D305D" w:rsidRDefault="005D305D" w:rsidP="004F4D11">
      <w:pPr>
        <w:jc w:val="both"/>
        <w:rPr>
          <w:rFonts w:ascii="Times New Roman" w:hAnsi="Times New Roman" w:cs="Times New Roman"/>
          <w:noProof/>
        </w:rPr>
      </w:pPr>
    </w:p>
    <w:p w14:paraId="1B7A3B9A" w14:textId="77777777" w:rsidR="00AC4714" w:rsidRPr="0008449C" w:rsidRDefault="00AC4714" w:rsidP="00AC471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B4D3E5D" w14:textId="77777777" w:rsidR="00AC4714" w:rsidRPr="0008449C" w:rsidRDefault="00AC4714" w:rsidP="00AC4714">
      <w:pPr>
        <w:jc w:val="both"/>
        <w:rPr>
          <w:rFonts w:ascii="Times New Roman" w:hAnsi="Times New Roman" w:cs="Times New Roman"/>
          <w:noProof/>
        </w:rPr>
      </w:pPr>
      <w:r w:rsidRPr="0008449C">
        <w:rPr>
          <w:rFonts w:ascii="Times New Roman" w:hAnsi="Times New Roman" w:cs="Times New Roman"/>
          <w:noProof/>
        </w:rPr>
        <w:t>attīstības jautājumos</w:t>
      </w:r>
    </w:p>
    <w:p w14:paraId="1D5E5133" w14:textId="77777777" w:rsidR="00AC4714" w:rsidRPr="0008449C" w:rsidRDefault="00AC4714" w:rsidP="00AC4714">
      <w:pPr>
        <w:jc w:val="both"/>
        <w:rPr>
          <w:rFonts w:ascii="Times New Roman" w:hAnsi="Times New Roman" w:cs="Times New Roman"/>
          <w:noProof/>
        </w:rPr>
      </w:pPr>
    </w:p>
    <w:p w14:paraId="465DDC15" w14:textId="77777777" w:rsidR="00AC4714" w:rsidRPr="00833932" w:rsidRDefault="00AC4714" w:rsidP="00AC471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AC4714" w:rsidRPr="0083393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08FE" w14:textId="77777777" w:rsidR="00372D19" w:rsidRDefault="00372D19">
      <w:r>
        <w:separator/>
      </w:r>
    </w:p>
  </w:endnote>
  <w:endnote w:type="continuationSeparator" w:id="0">
    <w:p w14:paraId="0E2E67BD" w14:textId="77777777" w:rsidR="00372D19" w:rsidRDefault="0037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031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72D1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9BBF" w14:textId="77777777" w:rsidR="00372D19" w:rsidRDefault="00372D19">
      <w:r>
        <w:separator/>
      </w:r>
    </w:p>
  </w:footnote>
  <w:footnote w:type="continuationSeparator" w:id="0">
    <w:p w14:paraId="1F598807" w14:textId="77777777" w:rsidR="00372D19" w:rsidRDefault="0037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F285062">
      <w:start w:val="1"/>
      <w:numFmt w:val="decimal"/>
      <w:lvlText w:val="%1."/>
      <w:lvlJc w:val="left"/>
      <w:pPr>
        <w:ind w:left="720" w:hanging="360"/>
      </w:pPr>
      <w:rPr>
        <w:rFonts w:hint="default"/>
      </w:rPr>
    </w:lvl>
    <w:lvl w:ilvl="1" w:tplc="4DFE70BC" w:tentative="1">
      <w:start w:val="1"/>
      <w:numFmt w:val="lowerLetter"/>
      <w:lvlText w:val="%2."/>
      <w:lvlJc w:val="left"/>
      <w:pPr>
        <w:ind w:left="1440" w:hanging="360"/>
      </w:pPr>
    </w:lvl>
    <w:lvl w:ilvl="2" w:tplc="3B023D76" w:tentative="1">
      <w:start w:val="1"/>
      <w:numFmt w:val="lowerRoman"/>
      <w:lvlText w:val="%3."/>
      <w:lvlJc w:val="right"/>
      <w:pPr>
        <w:ind w:left="2160" w:hanging="180"/>
      </w:pPr>
    </w:lvl>
    <w:lvl w:ilvl="3" w:tplc="2F8EAD32" w:tentative="1">
      <w:start w:val="1"/>
      <w:numFmt w:val="decimal"/>
      <w:lvlText w:val="%4."/>
      <w:lvlJc w:val="left"/>
      <w:pPr>
        <w:ind w:left="2880" w:hanging="360"/>
      </w:pPr>
    </w:lvl>
    <w:lvl w:ilvl="4" w:tplc="D3A87D02" w:tentative="1">
      <w:start w:val="1"/>
      <w:numFmt w:val="lowerLetter"/>
      <w:lvlText w:val="%5."/>
      <w:lvlJc w:val="left"/>
      <w:pPr>
        <w:ind w:left="3600" w:hanging="360"/>
      </w:pPr>
    </w:lvl>
    <w:lvl w:ilvl="5" w:tplc="16DA2ADA" w:tentative="1">
      <w:start w:val="1"/>
      <w:numFmt w:val="lowerRoman"/>
      <w:lvlText w:val="%6."/>
      <w:lvlJc w:val="right"/>
      <w:pPr>
        <w:ind w:left="4320" w:hanging="180"/>
      </w:pPr>
    </w:lvl>
    <w:lvl w:ilvl="6" w:tplc="3EAE1DA6" w:tentative="1">
      <w:start w:val="1"/>
      <w:numFmt w:val="decimal"/>
      <w:lvlText w:val="%7."/>
      <w:lvlJc w:val="left"/>
      <w:pPr>
        <w:ind w:left="5040" w:hanging="360"/>
      </w:pPr>
    </w:lvl>
    <w:lvl w:ilvl="7" w:tplc="C4C41D1A" w:tentative="1">
      <w:start w:val="1"/>
      <w:numFmt w:val="lowerLetter"/>
      <w:lvlText w:val="%8."/>
      <w:lvlJc w:val="left"/>
      <w:pPr>
        <w:ind w:left="5760" w:hanging="360"/>
      </w:pPr>
    </w:lvl>
    <w:lvl w:ilvl="8" w:tplc="F2A67008" w:tentative="1">
      <w:start w:val="1"/>
      <w:numFmt w:val="lowerRoman"/>
      <w:lvlText w:val="%9."/>
      <w:lvlJc w:val="right"/>
      <w:pPr>
        <w:ind w:left="6480" w:hanging="180"/>
      </w:pPr>
    </w:lvl>
  </w:abstractNum>
  <w:abstractNum w:abstractNumId="1" w15:restartNumberingAfterBreak="0">
    <w:nsid w:val="2928237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2C17A6"/>
    <w:multiLevelType w:val="hybridMultilevel"/>
    <w:tmpl w:val="724A18B2"/>
    <w:lvl w:ilvl="0" w:tplc="9C6075BA">
      <w:start w:val="1"/>
      <w:numFmt w:val="decimal"/>
      <w:lvlText w:val="%1."/>
      <w:lvlJc w:val="left"/>
      <w:pPr>
        <w:ind w:left="720" w:hanging="360"/>
      </w:pPr>
      <w:rPr>
        <w:rFonts w:hint="default"/>
      </w:rPr>
    </w:lvl>
    <w:lvl w:ilvl="1" w:tplc="C2A0E6B2" w:tentative="1">
      <w:start w:val="1"/>
      <w:numFmt w:val="lowerLetter"/>
      <w:lvlText w:val="%2."/>
      <w:lvlJc w:val="left"/>
      <w:pPr>
        <w:ind w:left="1440" w:hanging="360"/>
      </w:pPr>
    </w:lvl>
    <w:lvl w:ilvl="2" w:tplc="D4B6E2DA" w:tentative="1">
      <w:start w:val="1"/>
      <w:numFmt w:val="lowerRoman"/>
      <w:lvlText w:val="%3."/>
      <w:lvlJc w:val="right"/>
      <w:pPr>
        <w:ind w:left="2160" w:hanging="180"/>
      </w:pPr>
    </w:lvl>
    <w:lvl w:ilvl="3" w:tplc="46F47F28" w:tentative="1">
      <w:start w:val="1"/>
      <w:numFmt w:val="decimal"/>
      <w:lvlText w:val="%4."/>
      <w:lvlJc w:val="left"/>
      <w:pPr>
        <w:ind w:left="2880" w:hanging="360"/>
      </w:pPr>
    </w:lvl>
    <w:lvl w:ilvl="4" w:tplc="931AB5EA" w:tentative="1">
      <w:start w:val="1"/>
      <w:numFmt w:val="lowerLetter"/>
      <w:lvlText w:val="%5."/>
      <w:lvlJc w:val="left"/>
      <w:pPr>
        <w:ind w:left="3600" w:hanging="360"/>
      </w:pPr>
    </w:lvl>
    <w:lvl w:ilvl="5" w:tplc="6C4AE446" w:tentative="1">
      <w:start w:val="1"/>
      <w:numFmt w:val="lowerRoman"/>
      <w:lvlText w:val="%6."/>
      <w:lvlJc w:val="right"/>
      <w:pPr>
        <w:ind w:left="4320" w:hanging="180"/>
      </w:pPr>
    </w:lvl>
    <w:lvl w:ilvl="6" w:tplc="D3F4EB6C" w:tentative="1">
      <w:start w:val="1"/>
      <w:numFmt w:val="decimal"/>
      <w:lvlText w:val="%7."/>
      <w:lvlJc w:val="left"/>
      <w:pPr>
        <w:ind w:left="5040" w:hanging="360"/>
      </w:pPr>
    </w:lvl>
    <w:lvl w:ilvl="7" w:tplc="48AA285C" w:tentative="1">
      <w:start w:val="1"/>
      <w:numFmt w:val="lowerLetter"/>
      <w:lvlText w:val="%8."/>
      <w:lvlJc w:val="left"/>
      <w:pPr>
        <w:ind w:left="5760" w:hanging="360"/>
      </w:pPr>
    </w:lvl>
    <w:lvl w:ilvl="8" w:tplc="D5AE064A" w:tentative="1">
      <w:start w:val="1"/>
      <w:numFmt w:val="lowerRoman"/>
      <w:lvlText w:val="%9."/>
      <w:lvlJc w:val="right"/>
      <w:pPr>
        <w:ind w:left="6480" w:hanging="180"/>
      </w:pPr>
    </w:lvl>
  </w:abstractNum>
  <w:abstractNum w:abstractNumId="3" w15:restartNumberingAfterBreak="0">
    <w:nsid w:val="64072C01"/>
    <w:multiLevelType w:val="hybridMultilevel"/>
    <w:tmpl w:val="A488A1A0"/>
    <w:lvl w:ilvl="0" w:tplc="FBD0E3E6">
      <w:start w:val="1"/>
      <w:numFmt w:val="bullet"/>
      <w:lvlText w:val=""/>
      <w:lvlJc w:val="left"/>
      <w:pPr>
        <w:ind w:left="720" w:hanging="360"/>
      </w:pPr>
      <w:rPr>
        <w:rFonts w:ascii="Symbol" w:hAnsi="Symbol" w:hint="default"/>
      </w:rPr>
    </w:lvl>
    <w:lvl w:ilvl="1" w:tplc="A9D4C8B2" w:tentative="1">
      <w:start w:val="1"/>
      <w:numFmt w:val="bullet"/>
      <w:lvlText w:val="o"/>
      <w:lvlJc w:val="left"/>
      <w:pPr>
        <w:ind w:left="1440" w:hanging="360"/>
      </w:pPr>
      <w:rPr>
        <w:rFonts w:ascii="Courier New" w:hAnsi="Courier New" w:cs="Courier New" w:hint="default"/>
      </w:rPr>
    </w:lvl>
    <w:lvl w:ilvl="2" w:tplc="D3365932" w:tentative="1">
      <w:start w:val="1"/>
      <w:numFmt w:val="bullet"/>
      <w:lvlText w:val=""/>
      <w:lvlJc w:val="left"/>
      <w:pPr>
        <w:ind w:left="2160" w:hanging="360"/>
      </w:pPr>
      <w:rPr>
        <w:rFonts w:ascii="Wingdings" w:hAnsi="Wingdings" w:hint="default"/>
      </w:rPr>
    </w:lvl>
    <w:lvl w:ilvl="3" w:tplc="6EC26912" w:tentative="1">
      <w:start w:val="1"/>
      <w:numFmt w:val="bullet"/>
      <w:lvlText w:val=""/>
      <w:lvlJc w:val="left"/>
      <w:pPr>
        <w:ind w:left="2880" w:hanging="360"/>
      </w:pPr>
      <w:rPr>
        <w:rFonts w:ascii="Symbol" w:hAnsi="Symbol" w:hint="default"/>
      </w:rPr>
    </w:lvl>
    <w:lvl w:ilvl="4" w:tplc="6414D488" w:tentative="1">
      <w:start w:val="1"/>
      <w:numFmt w:val="bullet"/>
      <w:lvlText w:val="o"/>
      <w:lvlJc w:val="left"/>
      <w:pPr>
        <w:ind w:left="3600" w:hanging="360"/>
      </w:pPr>
      <w:rPr>
        <w:rFonts w:ascii="Courier New" w:hAnsi="Courier New" w:cs="Courier New" w:hint="default"/>
      </w:rPr>
    </w:lvl>
    <w:lvl w:ilvl="5" w:tplc="F28EE2B6" w:tentative="1">
      <w:start w:val="1"/>
      <w:numFmt w:val="bullet"/>
      <w:lvlText w:val=""/>
      <w:lvlJc w:val="left"/>
      <w:pPr>
        <w:ind w:left="4320" w:hanging="360"/>
      </w:pPr>
      <w:rPr>
        <w:rFonts w:ascii="Wingdings" w:hAnsi="Wingdings" w:hint="default"/>
      </w:rPr>
    </w:lvl>
    <w:lvl w:ilvl="6" w:tplc="F0C69E3E" w:tentative="1">
      <w:start w:val="1"/>
      <w:numFmt w:val="bullet"/>
      <w:lvlText w:val=""/>
      <w:lvlJc w:val="left"/>
      <w:pPr>
        <w:ind w:left="5040" w:hanging="360"/>
      </w:pPr>
      <w:rPr>
        <w:rFonts w:ascii="Symbol" w:hAnsi="Symbol" w:hint="default"/>
      </w:rPr>
    </w:lvl>
    <w:lvl w:ilvl="7" w:tplc="55A651C0" w:tentative="1">
      <w:start w:val="1"/>
      <w:numFmt w:val="bullet"/>
      <w:lvlText w:val="o"/>
      <w:lvlJc w:val="left"/>
      <w:pPr>
        <w:ind w:left="5760" w:hanging="360"/>
      </w:pPr>
      <w:rPr>
        <w:rFonts w:ascii="Courier New" w:hAnsi="Courier New" w:cs="Courier New" w:hint="default"/>
      </w:rPr>
    </w:lvl>
    <w:lvl w:ilvl="8" w:tplc="8C38C5A4" w:tentative="1">
      <w:start w:val="1"/>
      <w:numFmt w:val="bullet"/>
      <w:lvlText w:val=""/>
      <w:lvlJc w:val="left"/>
      <w:pPr>
        <w:ind w:left="6480" w:hanging="360"/>
      </w:pPr>
      <w:rPr>
        <w:rFonts w:ascii="Wingdings" w:hAnsi="Wingdings" w:hint="default"/>
      </w:rPr>
    </w:lvl>
  </w:abstractNum>
  <w:abstractNum w:abstractNumId="4" w15:restartNumberingAfterBreak="0">
    <w:nsid w:val="642369FD"/>
    <w:multiLevelType w:val="hybridMultilevel"/>
    <w:tmpl w:val="1B88978C"/>
    <w:lvl w:ilvl="0" w:tplc="351606C0">
      <w:numFmt w:val="bullet"/>
      <w:lvlText w:val="-"/>
      <w:lvlJc w:val="left"/>
      <w:pPr>
        <w:ind w:left="720" w:hanging="360"/>
      </w:pPr>
      <w:rPr>
        <w:rFonts w:ascii="Times New Roman" w:eastAsiaTheme="minorHAnsi" w:hAnsi="Times New Roman" w:cs="Times New Roman" w:hint="default"/>
      </w:rPr>
    </w:lvl>
    <w:lvl w:ilvl="1" w:tplc="515CC142" w:tentative="1">
      <w:start w:val="1"/>
      <w:numFmt w:val="bullet"/>
      <w:lvlText w:val="o"/>
      <w:lvlJc w:val="left"/>
      <w:pPr>
        <w:ind w:left="1440" w:hanging="360"/>
      </w:pPr>
      <w:rPr>
        <w:rFonts w:ascii="Courier New" w:hAnsi="Courier New" w:cs="Courier New" w:hint="default"/>
      </w:rPr>
    </w:lvl>
    <w:lvl w:ilvl="2" w:tplc="A81A7DB0" w:tentative="1">
      <w:start w:val="1"/>
      <w:numFmt w:val="bullet"/>
      <w:lvlText w:val=""/>
      <w:lvlJc w:val="left"/>
      <w:pPr>
        <w:ind w:left="2160" w:hanging="360"/>
      </w:pPr>
      <w:rPr>
        <w:rFonts w:ascii="Wingdings" w:hAnsi="Wingdings" w:hint="default"/>
      </w:rPr>
    </w:lvl>
    <w:lvl w:ilvl="3" w:tplc="710650C4" w:tentative="1">
      <w:start w:val="1"/>
      <w:numFmt w:val="bullet"/>
      <w:lvlText w:val=""/>
      <w:lvlJc w:val="left"/>
      <w:pPr>
        <w:ind w:left="2880" w:hanging="360"/>
      </w:pPr>
      <w:rPr>
        <w:rFonts w:ascii="Symbol" w:hAnsi="Symbol" w:hint="default"/>
      </w:rPr>
    </w:lvl>
    <w:lvl w:ilvl="4" w:tplc="F7FE66D2" w:tentative="1">
      <w:start w:val="1"/>
      <w:numFmt w:val="bullet"/>
      <w:lvlText w:val="o"/>
      <w:lvlJc w:val="left"/>
      <w:pPr>
        <w:ind w:left="3600" w:hanging="360"/>
      </w:pPr>
      <w:rPr>
        <w:rFonts w:ascii="Courier New" w:hAnsi="Courier New" w:cs="Courier New" w:hint="default"/>
      </w:rPr>
    </w:lvl>
    <w:lvl w:ilvl="5" w:tplc="F78EBDA0" w:tentative="1">
      <w:start w:val="1"/>
      <w:numFmt w:val="bullet"/>
      <w:lvlText w:val=""/>
      <w:lvlJc w:val="left"/>
      <w:pPr>
        <w:ind w:left="4320" w:hanging="360"/>
      </w:pPr>
      <w:rPr>
        <w:rFonts w:ascii="Wingdings" w:hAnsi="Wingdings" w:hint="default"/>
      </w:rPr>
    </w:lvl>
    <w:lvl w:ilvl="6" w:tplc="588EB5F4" w:tentative="1">
      <w:start w:val="1"/>
      <w:numFmt w:val="bullet"/>
      <w:lvlText w:val=""/>
      <w:lvlJc w:val="left"/>
      <w:pPr>
        <w:ind w:left="5040" w:hanging="360"/>
      </w:pPr>
      <w:rPr>
        <w:rFonts w:ascii="Symbol" w:hAnsi="Symbol" w:hint="default"/>
      </w:rPr>
    </w:lvl>
    <w:lvl w:ilvl="7" w:tplc="F2CAC89E" w:tentative="1">
      <w:start w:val="1"/>
      <w:numFmt w:val="bullet"/>
      <w:lvlText w:val="o"/>
      <w:lvlJc w:val="left"/>
      <w:pPr>
        <w:ind w:left="5760" w:hanging="360"/>
      </w:pPr>
      <w:rPr>
        <w:rFonts w:ascii="Courier New" w:hAnsi="Courier New" w:cs="Courier New" w:hint="default"/>
      </w:rPr>
    </w:lvl>
    <w:lvl w:ilvl="8" w:tplc="DBA86782"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363952"/>
    <w:multiLevelType w:val="hybridMultilevel"/>
    <w:tmpl w:val="D7D0C58A"/>
    <w:lvl w:ilvl="0" w:tplc="CA9C5C2C">
      <w:numFmt w:val="bullet"/>
      <w:lvlText w:val="-"/>
      <w:lvlJc w:val="left"/>
      <w:pPr>
        <w:ind w:left="720" w:hanging="360"/>
      </w:pPr>
      <w:rPr>
        <w:rFonts w:ascii="Times New Roman" w:eastAsiaTheme="minorHAnsi" w:hAnsi="Times New Roman" w:cs="Times New Roman" w:hint="default"/>
      </w:rPr>
    </w:lvl>
    <w:lvl w:ilvl="1" w:tplc="75CEC096" w:tentative="1">
      <w:start w:val="1"/>
      <w:numFmt w:val="bullet"/>
      <w:lvlText w:val="o"/>
      <w:lvlJc w:val="left"/>
      <w:pPr>
        <w:ind w:left="1440" w:hanging="360"/>
      </w:pPr>
      <w:rPr>
        <w:rFonts w:ascii="Courier New" w:hAnsi="Courier New" w:cs="Courier New" w:hint="default"/>
      </w:rPr>
    </w:lvl>
    <w:lvl w:ilvl="2" w:tplc="DBA00218" w:tentative="1">
      <w:start w:val="1"/>
      <w:numFmt w:val="bullet"/>
      <w:lvlText w:val=""/>
      <w:lvlJc w:val="left"/>
      <w:pPr>
        <w:ind w:left="2160" w:hanging="360"/>
      </w:pPr>
      <w:rPr>
        <w:rFonts w:ascii="Wingdings" w:hAnsi="Wingdings" w:hint="default"/>
      </w:rPr>
    </w:lvl>
    <w:lvl w:ilvl="3" w:tplc="D3702D42" w:tentative="1">
      <w:start w:val="1"/>
      <w:numFmt w:val="bullet"/>
      <w:lvlText w:val=""/>
      <w:lvlJc w:val="left"/>
      <w:pPr>
        <w:ind w:left="2880" w:hanging="360"/>
      </w:pPr>
      <w:rPr>
        <w:rFonts w:ascii="Symbol" w:hAnsi="Symbol" w:hint="default"/>
      </w:rPr>
    </w:lvl>
    <w:lvl w:ilvl="4" w:tplc="C63EC712" w:tentative="1">
      <w:start w:val="1"/>
      <w:numFmt w:val="bullet"/>
      <w:lvlText w:val="o"/>
      <w:lvlJc w:val="left"/>
      <w:pPr>
        <w:ind w:left="3600" w:hanging="360"/>
      </w:pPr>
      <w:rPr>
        <w:rFonts w:ascii="Courier New" w:hAnsi="Courier New" w:cs="Courier New" w:hint="default"/>
      </w:rPr>
    </w:lvl>
    <w:lvl w:ilvl="5" w:tplc="A8DC949A" w:tentative="1">
      <w:start w:val="1"/>
      <w:numFmt w:val="bullet"/>
      <w:lvlText w:val=""/>
      <w:lvlJc w:val="left"/>
      <w:pPr>
        <w:ind w:left="4320" w:hanging="360"/>
      </w:pPr>
      <w:rPr>
        <w:rFonts w:ascii="Wingdings" w:hAnsi="Wingdings" w:hint="default"/>
      </w:rPr>
    </w:lvl>
    <w:lvl w:ilvl="6" w:tplc="8326D1B2" w:tentative="1">
      <w:start w:val="1"/>
      <w:numFmt w:val="bullet"/>
      <w:lvlText w:val=""/>
      <w:lvlJc w:val="left"/>
      <w:pPr>
        <w:ind w:left="5040" w:hanging="360"/>
      </w:pPr>
      <w:rPr>
        <w:rFonts w:ascii="Symbol" w:hAnsi="Symbol" w:hint="default"/>
      </w:rPr>
    </w:lvl>
    <w:lvl w:ilvl="7" w:tplc="3D984E32" w:tentative="1">
      <w:start w:val="1"/>
      <w:numFmt w:val="bullet"/>
      <w:lvlText w:val="o"/>
      <w:lvlJc w:val="left"/>
      <w:pPr>
        <w:ind w:left="5760" w:hanging="360"/>
      </w:pPr>
      <w:rPr>
        <w:rFonts w:ascii="Courier New" w:hAnsi="Courier New" w:cs="Courier New" w:hint="default"/>
      </w:rPr>
    </w:lvl>
    <w:lvl w:ilvl="8" w:tplc="5AB66D5C" w:tentative="1">
      <w:start w:val="1"/>
      <w:numFmt w:val="bullet"/>
      <w:lvlText w:val=""/>
      <w:lvlJc w:val="left"/>
      <w:pPr>
        <w:ind w:left="6480" w:hanging="360"/>
      </w:pPr>
      <w:rPr>
        <w:rFonts w:ascii="Wingdings" w:hAnsi="Wingdings" w:hint="default"/>
      </w:rPr>
    </w:lvl>
  </w:abstractNum>
  <w:abstractNum w:abstractNumId="7" w15:restartNumberingAfterBreak="0">
    <w:nsid w:val="71C30DBC"/>
    <w:multiLevelType w:val="hybridMultilevel"/>
    <w:tmpl w:val="9812887A"/>
    <w:lvl w:ilvl="0" w:tplc="CCA6A368">
      <w:start w:val="1"/>
      <w:numFmt w:val="decimal"/>
      <w:lvlText w:val="%1."/>
      <w:lvlJc w:val="left"/>
      <w:pPr>
        <w:ind w:left="1080" w:hanging="360"/>
      </w:pPr>
      <w:rPr>
        <w:rFonts w:hint="default"/>
      </w:rPr>
    </w:lvl>
    <w:lvl w:ilvl="1" w:tplc="7A9ACBDE" w:tentative="1">
      <w:start w:val="1"/>
      <w:numFmt w:val="lowerLetter"/>
      <w:lvlText w:val="%2."/>
      <w:lvlJc w:val="left"/>
      <w:pPr>
        <w:ind w:left="1800" w:hanging="360"/>
      </w:pPr>
    </w:lvl>
    <w:lvl w:ilvl="2" w:tplc="AD925E9C" w:tentative="1">
      <w:start w:val="1"/>
      <w:numFmt w:val="lowerRoman"/>
      <w:lvlText w:val="%3."/>
      <w:lvlJc w:val="right"/>
      <w:pPr>
        <w:ind w:left="2520" w:hanging="180"/>
      </w:pPr>
    </w:lvl>
    <w:lvl w:ilvl="3" w:tplc="12DE0C9A" w:tentative="1">
      <w:start w:val="1"/>
      <w:numFmt w:val="decimal"/>
      <w:lvlText w:val="%4."/>
      <w:lvlJc w:val="left"/>
      <w:pPr>
        <w:ind w:left="3240" w:hanging="360"/>
      </w:pPr>
    </w:lvl>
    <w:lvl w:ilvl="4" w:tplc="D3842898" w:tentative="1">
      <w:start w:val="1"/>
      <w:numFmt w:val="lowerLetter"/>
      <w:lvlText w:val="%5."/>
      <w:lvlJc w:val="left"/>
      <w:pPr>
        <w:ind w:left="3960" w:hanging="360"/>
      </w:pPr>
    </w:lvl>
    <w:lvl w:ilvl="5" w:tplc="BDC83862" w:tentative="1">
      <w:start w:val="1"/>
      <w:numFmt w:val="lowerRoman"/>
      <w:lvlText w:val="%6."/>
      <w:lvlJc w:val="right"/>
      <w:pPr>
        <w:ind w:left="4680" w:hanging="180"/>
      </w:pPr>
    </w:lvl>
    <w:lvl w:ilvl="6" w:tplc="7AC4511A" w:tentative="1">
      <w:start w:val="1"/>
      <w:numFmt w:val="decimal"/>
      <w:lvlText w:val="%7."/>
      <w:lvlJc w:val="left"/>
      <w:pPr>
        <w:ind w:left="5400" w:hanging="360"/>
      </w:pPr>
    </w:lvl>
    <w:lvl w:ilvl="7" w:tplc="C06EB92E" w:tentative="1">
      <w:start w:val="1"/>
      <w:numFmt w:val="lowerLetter"/>
      <w:lvlText w:val="%8."/>
      <w:lvlJc w:val="left"/>
      <w:pPr>
        <w:ind w:left="6120" w:hanging="360"/>
      </w:pPr>
    </w:lvl>
    <w:lvl w:ilvl="8" w:tplc="CA0EF480" w:tentative="1">
      <w:start w:val="1"/>
      <w:numFmt w:val="lowerRoman"/>
      <w:lvlText w:val="%9."/>
      <w:lvlJc w:val="right"/>
      <w:pPr>
        <w:ind w:left="6840" w:hanging="180"/>
      </w:pPr>
    </w:lvl>
  </w:abstractNum>
  <w:abstractNum w:abstractNumId="8" w15:restartNumberingAfterBreak="0">
    <w:nsid w:val="72F32265"/>
    <w:multiLevelType w:val="hybridMultilevel"/>
    <w:tmpl w:val="74D0AB5E"/>
    <w:lvl w:ilvl="0" w:tplc="5BAA0770">
      <w:numFmt w:val="bullet"/>
      <w:lvlText w:val="-"/>
      <w:lvlJc w:val="left"/>
      <w:pPr>
        <w:ind w:left="720" w:hanging="360"/>
      </w:pPr>
      <w:rPr>
        <w:rFonts w:ascii="Times New Roman" w:eastAsiaTheme="minorHAnsi" w:hAnsi="Times New Roman" w:cs="Times New Roman" w:hint="default"/>
      </w:rPr>
    </w:lvl>
    <w:lvl w:ilvl="1" w:tplc="AD18F07A" w:tentative="1">
      <w:start w:val="1"/>
      <w:numFmt w:val="bullet"/>
      <w:lvlText w:val="o"/>
      <w:lvlJc w:val="left"/>
      <w:pPr>
        <w:ind w:left="1440" w:hanging="360"/>
      </w:pPr>
      <w:rPr>
        <w:rFonts w:ascii="Courier New" w:hAnsi="Courier New" w:cs="Courier New" w:hint="default"/>
      </w:rPr>
    </w:lvl>
    <w:lvl w:ilvl="2" w:tplc="F7B8FD58" w:tentative="1">
      <w:start w:val="1"/>
      <w:numFmt w:val="bullet"/>
      <w:lvlText w:val=""/>
      <w:lvlJc w:val="left"/>
      <w:pPr>
        <w:ind w:left="2160" w:hanging="360"/>
      </w:pPr>
      <w:rPr>
        <w:rFonts w:ascii="Wingdings" w:hAnsi="Wingdings" w:hint="default"/>
      </w:rPr>
    </w:lvl>
    <w:lvl w:ilvl="3" w:tplc="A300DEEE" w:tentative="1">
      <w:start w:val="1"/>
      <w:numFmt w:val="bullet"/>
      <w:lvlText w:val=""/>
      <w:lvlJc w:val="left"/>
      <w:pPr>
        <w:ind w:left="2880" w:hanging="360"/>
      </w:pPr>
      <w:rPr>
        <w:rFonts w:ascii="Symbol" w:hAnsi="Symbol" w:hint="default"/>
      </w:rPr>
    </w:lvl>
    <w:lvl w:ilvl="4" w:tplc="E17293E0" w:tentative="1">
      <w:start w:val="1"/>
      <w:numFmt w:val="bullet"/>
      <w:lvlText w:val="o"/>
      <w:lvlJc w:val="left"/>
      <w:pPr>
        <w:ind w:left="3600" w:hanging="360"/>
      </w:pPr>
      <w:rPr>
        <w:rFonts w:ascii="Courier New" w:hAnsi="Courier New" w:cs="Courier New" w:hint="default"/>
      </w:rPr>
    </w:lvl>
    <w:lvl w:ilvl="5" w:tplc="5C800BEE" w:tentative="1">
      <w:start w:val="1"/>
      <w:numFmt w:val="bullet"/>
      <w:lvlText w:val=""/>
      <w:lvlJc w:val="left"/>
      <w:pPr>
        <w:ind w:left="4320" w:hanging="360"/>
      </w:pPr>
      <w:rPr>
        <w:rFonts w:ascii="Wingdings" w:hAnsi="Wingdings" w:hint="default"/>
      </w:rPr>
    </w:lvl>
    <w:lvl w:ilvl="6" w:tplc="014E582C" w:tentative="1">
      <w:start w:val="1"/>
      <w:numFmt w:val="bullet"/>
      <w:lvlText w:val=""/>
      <w:lvlJc w:val="left"/>
      <w:pPr>
        <w:ind w:left="5040" w:hanging="360"/>
      </w:pPr>
      <w:rPr>
        <w:rFonts w:ascii="Symbol" w:hAnsi="Symbol" w:hint="default"/>
      </w:rPr>
    </w:lvl>
    <w:lvl w:ilvl="7" w:tplc="2B8C1610" w:tentative="1">
      <w:start w:val="1"/>
      <w:numFmt w:val="bullet"/>
      <w:lvlText w:val="o"/>
      <w:lvlJc w:val="left"/>
      <w:pPr>
        <w:ind w:left="5760" w:hanging="360"/>
      </w:pPr>
      <w:rPr>
        <w:rFonts w:ascii="Courier New" w:hAnsi="Courier New" w:cs="Courier New" w:hint="default"/>
      </w:rPr>
    </w:lvl>
    <w:lvl w:ilvl="8" w:tplc="ECBA5E2A"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0"/>
  </w:num>
  <w:num w:numId="3" w16cid:durableId="49354338">
    <w:abstractNumId w:val="1"/>
  </w:num>
  <w:num w:numId="4" w16cid:durableId="2053143705">
    <w:abstractNumId w:val="6"/>
  </w:num>
  <w:num w:numId="5" w16cid:durableId="2125341447">
    <w:abstractNumId w:val="8"/>
  </w:num>
  <w:num w:numId="6" w16cid:durableId="1678462292">
    <w:abstractNumId w:val="3"/>
  </w:num>
  <w:num w:numId="7" w16cid:durableId="188101964">
    <w:abstractNumId w:val="4"/>
  </w:num>
  <w:num w:numId="8" w16cid:durableId="1564638314">
    <w:abstractNumId w:val="2"/>
  </w:num>
  <w:num w:numId="9" w16cid:durableId="1340736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5D5"/>
    <w:rsid w:val="00030457"/>
    <w:rsid w:val="000539CA"/>
    <w:rsid w:val="00070E3F"/>
    <w:rsid w:val="0008775A"/>
    <w:rsid w:val="000D41FB"/>
    <w:rsid w:val="00102FC4"/>
    <w:rsid w:val="00113DF4"/>
    <w:rsid w:val="001310EA"/>
    <w:rsid w:val="0013747B"/>
    <w:rsid w:val="00147221"/>
    <w:rsid w:val="00154D4D"/>
    <w:rsid w:val="00180FF2"/>
    <w:rsid w:val="00187DDE"/>
    <w:rsid w:val="00195A73"/>
    <w:rsid w:val="001A297B"/>
    <w:rsid w:val="001E69E6"/>
    <w:rsid w:val="0025391B"/>
    <w:rsid w:val="00297558"/>
    <w:rsid w:val="002A6917"/>
    <w:rsid w:val="002D53F6"/>
    <w:rsid w:val="002F1571"/>
    <w:rsid w:val="00336893"/>
    <w:rsid w:val="00342DAB"/>
    <w:rsid w:val="00351D48"/>
    <w:rsid w:val="00363BCF"/>
    <w:rsid w:val="00372D19"/>
    <w:rsid w:val="00386EFC"/>
    <w:rsid w:val="00397DE3"/>
    <w:rsid w:val="003C2CAF"/>
    <w:rsid w:val="003C401E"/>
    <w:rsid w:val="003D77F0"/>
    <w:rsid w:val="00430C62"/>
    <w:rsid w:val="00440356"/>
    <w:rsid w:val="004412BE"/>
    <w:rsid w:val="00443C2D"/>
    <w:rsid w:val="00455574"/>
    <w:rsid w:val="0045651F"/>
    <w:rsid w:val="004726D8"/>
    <w:rsid w:val="00477D68"/>
    <w:rsid w:val="004D516C"/>
    <w:rsid w:val="004E1F58"/>
    <w:rsid w:val="004F4D11"/>
    <w:rsid w:val="00514FE2"/>
    <w:rsid w:val="00521C00"/>
    <w:rsid w:val="0053073B"/>
    <w:rsid w:val="005308A3"/>
    <w:rsid w:val="00543508"/>
    <w:rsid w:val="00562C70"/>
    <w:rsid w:val="00564CA6"/>
    <w:rsid w:val="00585781"/>
    <w:rsid w:val="0058695D"/>
    <w:rsid w:val="005A26C6"/>
    <w:rsid w:val="005A7CB7"/>
    <w:rsid w:val="005C7FA1"/>
    <w:rsid w:val="005D305D"/>
    <w:rsid w:val="005E3079"/>
    <w:rsid w:val="005F1725"/>
    <w:rsid w:val="006019E2"/>
    <w:rsid w:val="00617AAC"/>
    <w:rsid w:val="00632A46"/>
    <w:rsid w:val="00680938"/>
    <w:rsid w:val="00693F05"/>
    <w:rsid w:val="006A6D51"/>
    <w:rsid w:val="006D3451"/>
    <w:rsid w:val="006D513B"/>
    <w:rsid w:val="006F2E98"/>
    <w:rsid w:val="00720AF5"/>
    <w:rsid w:val="00724829"/>
    <w:rsid w:val="0073041D"/>
    <w:rsid w:val="00734439"/>
    <w:rsid w:val="00734A0A"/>
    <w:rsid w:val="0074092B"/>
    <w:rsid w:val="00742049"/>
    <w:rsid w:val="00746AEB"/>
    <w:rsid w:val="0079484F"/>
    <w:rsid w:val="007A37BC"/>
    <w:rsid w:val="007A4A64"/>
    <w:rsid w:val="007A54D9"/>
    <w:rsid w:val="007B4DDB"/>
    <w:rsid w:val="00820AA4"/>
    <w:rsid w:val="008257F8"/>
    <w:rsid w:val="008410A5"/>
    <w:rsid w:val="00850A66"/>
    <w:rsid w:val="008526DB"/>
    <w:rsid w:val="008C339C"/>
    <w:rsid w:val="008E3846"/>
    <w:rsid w:val="009128BF"/>
    <w:rsid w:val="009139A1"/>
    <w:rsid w:val="00916D94"/>
    <w:rsid w:val="00920868"/>
    <w:rsid w:val="00926B14"/>
    <w:rsid w:val="00931015"/>
    <w:rsid w:val="00931891"/>
    <w:rsid w:val="00945EA3"/>
    <w:rsid w:val="00996740"/>
    <w:rsid w:val="009A3989"/>
    <w:rsid w:val="009B0AF5"/>
    <w:rsid w:val="009B7F8F"/>
    <w:rsid w:val="009F5851"/>
    <w:rsid w:val="009F70F3"/>
    <w:rsid w:val="00A0172A"/>
    <w:rsid w:val="00A03F40"/>
    <w:rsid w:val="00A241CF"/>
    <w:rsid w:val="00A254B5"/>
    <w:rsid w:val="00A352BE"/>
    <w:rsid w:val="00A51746"/>
    <w:rsid w:val="00A52B04"/>
    <w:rsid w:val="00A55D4D"/>
    <w:rsid w:val="00A8043F"/>
    <w:rsid w:val="00AC4714"/>
    <w:rsid w:val="00B0531A"/>
    <w:rsid w:val="00B21C47"/>
    <w:rsid w:val="00B27A95"/>
    <w:rsid w:val="00B30FBB"/>
    <w:rsid w:val="00B36CD4"/>
    <w:rsid w:val="00B4014F"/>
    <w:rsid w:val="00B47229"/>
    <w:rsid w:val="00B4774F"/>
    <w:rsid w:val="00B47C10"/>
    <w:rsid w:val="00B55B9A"/>
    <w:rsid w:val="00B6027C"/>
    <w:rsid w:val="00B97F83"/>
    <w:rsid w:val="00BB16A4"/>
    <w:rsid w:val="00BB4491"/>
    <w:rsid w:val="00BC56E0"/>
    <w:rsid w:val="00BE50C4"/>
    <w:rsid w:val="00BE75D1"/>
    <w:rsid w:val="00C20A84"/>
    <w:rsid w:val="00C37875"/>
    <w:rsid w:val="00C4570C"/>
    <w:rsid w:val="00C55CB2"/>
    <w:rsid w:val="00C82360"/>
    <w:rsid w:val="00C848F8"/>
    <w:rsid w:val="00C84E7A"/>
    <w:rsid w:val="00C93442"/>
    <w:rsid w:val="00C9477C"/>
    <w:rsid w:val="00CA1938"/>
    <w:rsid w:val="00CC01A4"/>
    <w:rsid w:val="00CC1B2F"/>
    <w:rsid w:val="00CE12ED"/>
    <w:rsid w:val="00CF16C2"/>
    <w:rsid w:val="00CF3F64"/>
    <w:rsid w:val="00D07806"/>
    <w:rsid w:val="00D24CDA"/>
    <w:rsid w:val="00D364B3"/>
    <w:rsid w:val="00D72566"/>
    <w:rsid w:val="00D84BD8"/>
    <w:rsid w:val="00D86969"/>
    <w:rsid w:val="00D87C15"/>
    <w:rsid w:val="00D91315"/>
    <w:rsid w:val="00DB74B6"/>
    <w:rsid w:val="00DC337F"/>
    <w:rsid w:val="00DE43BF"/>
    <w:rsid w:val="00DF03C2"/>
    <w:rsid w:val="00DF4A08"/>
    <w:rsid w:val="00E13D52"/>
    <w:rsid w:val="00E52DA2"/>
    <w:rsid w:val="00E53307"/>
    <w:rsid w:val="00E6032B"/>
    <w:rsid w:val="00E61CC8"/>
    <w:rsid w:val="00E75D8D"/>
    <w:rsid w:val="00E95F4B"/>
    <w:rsid w:val="00EA3D09"/>
    <w:rsid w:val="00EE0497"/>
    <w:rsid w:val="00EF06E1"/>
    <w:rsid w:val="00F16F05"/>
    <w:rsid w:val="00F2532A"/>
    <w:rsid w:val="00F44C9C"/>
    <w:rsid w:val="00F6350B"/>
    <w:rsid w:val="00F801DF"/>
    <w:rsid w:val="00FA29A3"/>
    <w:rsid w:val="00FB5CA7"/>
    <w:rsid w:val="00FC21B9"/>
    <w:rsid w:val="00FE5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F4D11"/>
    <w:pPr>
      <w:spacing w:after="120"/>
      <w:ind w:left="720"/>
      <w:contextualSpacing/>
      <w:jc w:val="both"/>
    </w:pPr>
    <w:rPr>
      <w:rFonts w:ascii="Times New Roman" w:hAnsi="Times New Roman" w:cs="Times New Roman"/>
      <w:kern w:val="2"/>
      <w14:ligatures w14:val="standardContextual"/>
    </w:rPr>
  </w:style>
  <w:style w:type="character" w:styleId="Hipersaite">
    <w:name w:val="Hyperlink"/>
    <w:basedOn w:val="Noklusjumarindkopasfonts"/>
    <w:uiPriority w:val="99"/>
    <w:unhideWhenUsed/>
    <w:rsid w:val="004F4D11"/>
    <w:rPr>
      <w:color w:val="0563C1" w:themeColor="hyperlink"/>
      <w:u w:val="single"/>
    </w:rPr>
  </w:style>
  <w:style w:type="paragraph" w:styleId="Prskatjums">
    <w:name w:val="Revision"/>
    <w:hidden/>
    <w:uiPriority w:val="99"/>
    <w:semiHidden/>
    <w:rsid w:val="009B0AF5"/>
  </w:style>
  <w:style w:type="character" w:styleId="Komentraatsauce">
    <w:name w:val="annotation reference"/>
    <w:basedOn w:val="Noklusjumarindkopasfonts"/>
    <w:uiPriority w:val="99"/>
    <w:semiHidden/>
    <w:unhideWhenUsed/>
    <w:rsid w:val="009B0AF5"/>
    <w:rPr>
      <w:sz w:val="16"/>
      <w:szCs w:val="16"/>
    </w:rPr>
  </w:style>
  <w:style w:type="paragraph" w:styleId="Komentrateksts">
    <w:name w:val="annotation text"/>
    <w:basedOn w:val="Parasts"/>
    <w:link w:val="KomentratekstsRakstz"/>
    <w:uiPriority w:val="99"/>
    <w:semiHidden/>
    <w:unhideWhenUsed/>
    <w:rsid w:val="009B0AF5"/>
    <w:rPr>
      <w:sz w:val="20"/>
      <w:szCs w:val="20"/>
    </w:rPr>
  </w:style>
  <w:style w:type="character" w:customStyle="1" w:styleId="KomentratekstsRakstz">
    <w:name w:val="Komentāra teksts Rakstz."/>
    <w:basedOn w:val="Noklusjumarindkopasfonts"/>
    <w:link w:val="Komentrateksts"/>
    <w:uiPriority w:val="99"/>
    <w:semiHidden/>
    <w:rsid w:val="009B0AF5"/>
    <w:rPr>
      <w:sz w:val="20"/>
      <w:szCs w:val="20"/>
    </w:rPr>
  </w:style>
  <w:style w:type="paragraph" w:styleId="Komentratma">
    <w:name w:val="annotation subject"/>
    <w:basedOn w:val="Komentrateksts"/>
    <w:next w:val="Komentrateksts"/>
    <w:link w:val="KomentratmaRakstz"/>
    <w:uiPriority w:val="99"/>
    <w:semiHidden/>
    <w:unhideWhenUsed/>
    <w:rsid w:val="009B0AF5"/>
    <w:rPr>
      <w:b/>
      <w:bCs/>
    </w:rPr>
  </w:style>
  <w:style w:type="character" w:customStyle="1" w:styleId="KomentratmaRakstz">
    <w:name w:val="Komentāra tēma Rakstz."/>
    <w:basedOn w:val="KomentratekstsRakstz"/>
    <w:link w:val="Komentratma"/>
    <w:uiPriority w:val="99"/>
    <w:semiHidden/>
    <w:rsid w:val="009B0AF5"/>
    <w:rPr>
      <w:b/>
      <w:bCs/>
      <w:sz w:val="20"/>
      <w:szCs w:val="20"/>
    </w:rPr>
  </w:style>
  <w:style w:type="character" w:styleId="Neatrisintapieminana">
    <w:name w:val="Unresolved Mention"/>
    <w:basedOn w:val="Noklusjumarindkopasfonts"/>
    <w:uiPriority w:val="99"/>
    <w:semiHidden/>
    <w:unhideWhenUsed/>
    <w:rsid w:val="008C339C"/>
    <w:rPr>
      <w:color w:val="605E5C"/>
      <w:shd w:val="clear" w:color="auto" w:fill="E1DFDD"/>
    </w:rPr>
  </w:style>
  <w:style w:type="paragraph" w:styleId="Paraststmeklis">
    <w:name w:val="Normal (Web)"/>
    <w:basedOn w:val="Parasts"/>
    <w:uiPriority w:val="99"/>
    <w:unhideWhenUsed/>
    <w:rsid w:val="00945EA3"/>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EC2E-2CB9-47D6-8B26-BA0BDE56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4245</Words>
  <Characters>2421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17</cp:revision>
  <cp:lastPrinted>2026-03-09T07:36:00Z</cp:lastPrinted>
  <dcterms:created xsi:type="dcterms:W3CDTF">2026-02-24T14:37:00Z</dcterms:created>
  <dcterms:modified xsi:type="dcterms:W3CDTF">2026-03-27T07:49:00Z</dcterms:modified>
</cp:coreProperties>
</file>