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70D6" w14:textId="41302E85" w:rsidR="004F1118" w:rsidRPr="002E339A" w:rsidRDefault="004F1118" w:rsidP="002E339A">
      <w:pPr>
        <w:jc w:val="right"/>
        <w:rPr>
          <w:rFonts w:ascii="Times New Roman" w:hAnsi="Times New Roman" w:cs="Times New Roman"/>
        </w:rPr>
      </w:pPr>
      <w:r w:rsidRPr="002E339A">
        <w:rPr>
          <w:rFonts w:ascii="Times New Roman" w:hAnsi="Times New Roman" w:cs="Times New Roman"/>
        </w:rPr>
        <w:t xml:space="preserve">Izskatīšanai </w:t>
      </w:r>
      <w:r w:rsidR="00A93597">
        <w:rPr>
          <w:rFonts w:ascii="Times New Roman" w:hAnsi="Times New Roman" w:cs="Times New Roman"/>
        </w:rPr>
        <w:t xml:space="preserve">domes </w:t>
      </w:r>
      <w:r w:rsidRPr="002E339A">
        <w:rPr>
          <w:rFonts w:ascii="Times New Roman" w:hAnsi="Times New Roman" w:cs="Times New Roman"/>
        </w:rPr>
        <w:t>Attīstības komitej</w:t>
      </w:r>
      <w:r w:rsidR="00A93597">
        <w:rPr>
          <w:rFonts w:ascii="Times New Roman" w:hAnsi="Times New Roman" w:cs="Times New Roman"/>
        </w:rPr>
        <w:t>as</w:t>
      </w:r>
      <w:r w:rsidRPr="002E339A">
        <w:rPr>
          <w:rFonts w:ascii="Times New Roman" w:hAnsi="Times New Roman" w:cs="Times New Roman"/>
        </w:rPr>
        <w:t xml:space="preserve"> 11.03.2026.</w:t>
      </w:r>
      <w:r w:rsidR="00A93597">
        <w:rPr>
          <w:rFonts w:ascii="Times New Roman" w:hAnsi="Times New Roman" w:cs="Times New Roman"/>
        </w:rPr>
        <w:t xml:space="preserve"> sēdē</w:t>
      </w:r>
    </w:p>
    <w:p w14:paraId="7D48B979" w14:textId="66759633" w:rsidR="004F1118" w:rsidRPr="002E339A" w:rsidRDefault="00A93597" w:rsidP="002E339A">
      <w:pPr>
        <w:jc w:val="right"/>
        <w:rPr>
          <w:rFonts w:ascii="Times New Roman" w:hAnsi="Times New Roman" w:cs="Times New Roman"/>
        </w:rPr>
      </w:pPr>
      <w:r>
        <w:rPr>
          <w:rFonts w:ascii="Times New Roman" w:hAnsi="Times New Roman" w:cs="Times New Roman"/>
        </w:rPr>
        <w:t>s</w:t>
      </w:r>
      <w:r w:rsidR="004F1118" w:rsidRPr="002E339A">
        <w:rPr>
          <w:rFonts w:ascii="Times New Roman" w:hAnsi="Times New Roman" w:cs="Times New Roman"/>
        </w:rPr>
        <w:t>agatavotājs</w:t>
      </w:r>
      <w:r w:rsidR="00BA48F6" w:rsidRPr="002E339A">
        <w:rPr>
          <w:rFonts w:ascii="Times New Roman" w:hAnsi="Times New Roman" w:cs="Times New Roman"/>
        </w:rPr>
        <w:t xml:space="preserve">: </w:t>
      </w:r>
      <w:r w:rsidR="004F1118" w:rsidRPr="002E339A">
        <w:rPr>
          <w:rFonts w:ascii="Times New Roman" w:hAnsi="Times New Roman" w:cs="Times New Roman"/>
        </w:rPr>
        <w:t>Nadežda Rubina</w:t>
      </w:r>
    </w:p>
    <w:p w14:paraId="251935D3" w14:textId="22AD57EF" w:rsidR="00BA48F6" w:rsidRPr="002E339A" w:rsidRDefault="00BA48F6" w:rsidP="002E339A">
      <w:pPr>
        <w:jc w:val="right"/>
        <w:rPr>
          <w:rFonts w:ascii="Times New Roman" w:hAnsi="Times New Roman" w:cs="Times New Roman"/>
        </w:rPr>
      </w:pPr>
      <w:r w:rsidRPr="002E339A">
        <w:rPr>
          <w:rFonts w:ascii="Times New Roman" w:hAnsi="Times New Roman" w:cs="Times New Roman"/>
        </w:rPr>
        <w:t xml:space="preserve">ziņotāji: Nadežda Rubina, </w:t>
      </w:r>
      <w:r w:rsidR="00DA71B7">
        <w:rPr>
          <w:rFonts w:ascii="Times New Roman" w:hAnsi="Times New Roman" w:cs="Times New Roman"/>
        </w:rPr>
        <w:t>Miķelis Cinis</w:t>
      </w:r>
      <w:r w:rsidRPr="002E339A">
        <w:rPr>
          <w:rFonts w:ascii="Times New Roman" w:hAnsi="Times New Roman" w:cs="Times New Roman"/>
        </w:rPr>
        <w:t>, Ain</w:t>
      </w:r>
      <w:r w:rsidR="00A93597">
        <w:rPr>
          <w:rFonts w:ascii="Times New Roman" w:hAnsi="Times New Roman" w:cs="Times New Roman"/>
        </w:rPr>
        <w:t>ā</w:t>
      </w:r>
      <w:r w:rsidRPr="002E339A">
        <w:rPr>
          <w:rFonts w:ascii="Times New Roman" w:hAnsi="Times New Roman" w:cs="Times New Roman"/>
        </w:rPr>
        <w:t>rs Grikmanis</w:t>
      </w:r>
    </w:p>
    <w:p w14:paraId="6A006159" w14:textId="77777777" w:rsidR="004F1118" w:rsidRPr="002E339A" w:rsidRDefault="004F1118" w:rsidP="002E339A">
      <w:pPr>
        <w:spacing w:before="120"/>
        <w:jc w:val="both"/>
        <w:rPr>
          <w:rFonts w:ascii="Times New Roman" w:hAnsi="Times New Roman" w:cs="Times New Roman"/>
        </w:rPr>
      </w:pPr>
    </w:p>
    <w:p w14:paraId="2BA3800E" w14:textId="5B1A0D37" w:rsidR="004F1118" w:rsidRDefault="004F1118" w:rsidP="002E339A">
      <w:pPr>
        <w:spacing w:before="120"/>
        <w:jc w:val="center"/>
        <w:rPr>
          <w:rFonts w:ascii="Times New Roman" w:hAnsi="Times New Roman" w:cs="Times New Roman"/>
        </w:rPr>
      </w:pPr>
      <w:r w:rsidRPr="002E339A">
        <w:rPr>
          <w:rFonts w:ascii="Times New Roman" w:hAnsi="Times New Roman" w:cs="Times New Roman"/>
        </w:rPr>
        <w:t>Informatīvs ziņojums</w:t>
      </w:r>
    </w:p>
    <w:p w14:paraId="352B5E4C" w14:textId="1C6CD7AE" w:rsidR="002E339A" w:rsidRPr="008913B7" w:rsidRDefault="002E339A" w:rsidP="002E339A">
      <w:pPr>
        <w:spacing w:before="120"/>
        <w:jc w:val="center"/>
        <w:rPr>
          <w:rFonts w:ascii="Times New Roman" w:hAnsi="Times New Roman" w:cs="Times New Roman"/>
          <w:b/>
          <w:bCs/>
        </w:rPr>
      </w:pPr>
      <w:r w:rsidRPr="008913B7">
        <w:rPr>
          <w:rFonts w:ascii="Times New Roman" w:hAnsi="Times New Roman" w:cs="Times New Roman"/>
          <w:b/>
          <w:bCs/>
        </w:rPr>
        <w:t>Par Teritorijas izmantošanas un apbūves noteikumu precizēšanas iespējām attiecībā uz piekļuves zemesgabaliem nodrošināšanu</w:t>
      </w:r>
    </w:p>
    <w:p w14:paraId="053C2F7F" w14:textId="77777777" w:rsidR="00BA48F6" w:rsidRPr="002E339A" w:rsidRDefault="00BA48F6" w:rsidP="008913B7">
      <w:pPr>
        <w:spacing w:after="120"/>
        <w:jc w:val="both"/>
        <w:rPr>
          <w:rFonts w:ascii="Times New Roman" w:hAnsi="Times New Roman" w:cs="Times New Roman"/>
        </w:rPr>
      </w:pPr>
    </w:p>
    <w:p w14:paraId="59F15F4C" w14:textId="4DB29773" w:rsidR="00882F7C" w:rsidRPr="002E339A" w:rsidRDefault="00BA48F6" w:rsidP="008913B7">
      <w:pPr>
        <w:spacing w:after="120"/>
        <w:jc w:val="both"/>
        <w:rPr>
          <w:rFonts w:ascii="Times New Roman" w:hAnsi="Times New Roman" w:cs="Times New Roman"/>
        </w:rPr>
      </w:pPr>
      <w:r w:rsidRPr="002E339A">
        <w:rPr>
          <w:rFonts w:ascii="Times New Roman" w:hAnsi="Times New Roman" w:cs="Times New Roman"/>
        </w:rPr>
        <w:t xml:space="preserve">Ādažu novada </w:t>
      </w:r>
      <w:r w:rsidR="002A44E8">
        <w:rPr>
          <w:rFonts w:ascii="Times New Roman" w:hAnsi="Times New Roman" w:cs="Times New Roman"/>
        </w:rPr>
        <w:t xml:space="preserve">pašvaldības </w:t>
      </w:r>
      <w:r w:rsidRPr="002E339A">
        <w:rPr>
          <w:rFonts w:ascii="Times New Roman" w:hAnsi="Times New Roman" w:cs="Times New Roman"/>
        </w:rPr>
        <w:t xml:space="preserve">domes Attīstības komitejas 12.11.2025. </w:t>
      </w:r>
      <w:r w:rsidR="00B13024">
        <w:rPr>
          <w:rFonts w:ascii="Times New Roman" w:hAnsi="Times New Roman" w:cs="Times New Roman"/>
        </w:rPr>
        <w:t xml:space="preserve">sēdē </w:t>
      </w:r>
      <w:r w:rsidRPr="002E339A">
        <w:rPr>
          <w:rFonts w:ascii="Times New Roman" w:hAnsi="Times New Roman" w:cs="Times New Roman"/>
        </w:rPr>
        <w:t>tika izskatīts lēmum</w:t>
      </w:r>
      <w:r w:rsidR="00882F7C" w:rsidRPr="002E339A">
        <w:rPr>
          <w:rFonts w:ascii="Times New Roman" w:hAnsi="Times New Roman" w:cs="Times New Roman"/>
        </w:rPr>
        <w:t>a projekts</w:t>
      </w:r>
      <w:r w:rsidRPr="002E339A">
        <w:rPr>
          <w:rFonts w:ascii="Times New Roman" w:hAnsi="Times New Roman" w:cs="Times New Roman"/>
        </w:rPr>
        <w:t xml:space="preserve"> </w:t>
      </w:r>
      <w:r w:rsidR="00882F7C" w:rsidRPr="002E339A">
        <w:rPr>
          <w:rFonts w:ascii="Times New Roman" w:hAnsi="Times New Roman" w:cs="Times New Roman"/>
        </w:rPr>
        <w:t xml:space="preserve">“Par adreses un piekļuves saglabāšanu īpašumam Mežrožu ielā 1, Carnikavā”, ar kuru tika </w:t>
      </w:r>
      <w:r w:rsidR="008913B7" w:rsidRPr="008913B7">
        <w:rPr>
          <w:rFonts w:ascii="Times New Roman" w:hAnsi="Times New Roman" w:cs="Times New Roman"/>
          <w:i/>
          <w:iCs/>
        </w:rPr>
        <w:t>a</w:t>
      </w:r>
      <w:r w:rsidR="00882F7C" w:rsidRPr="008913B7">
        <w:rPr>
          <w:rFonts w:ascii="Times New Roman" w:hAnsi="Times New Roman" w:cs="Times New Roman"/>
          <w:i/>
          <w:iCs/>
        </w:rPr>
        <w:t>tteikt</w:t>
      </w:r>
      <w:r w:rsidR="00550B42">
        <w:rPr>
          <w:rFonts w:ascii="Times New Roman" w:hAnsi="Times New Roman" w:cs="Times New Roman"/>
          <w:i/>
          <w:iCs/>
        </w:rPr>
        <w:t>s</w:t>
      </w:r>
      <w:r w:rsidR="00882F7C" w:rsidRPr="008913B7">
        <w:rPr>
          <w:rFonts w:ascii="Times New Roman" w:hAnsi="Times New Roman" w:cs="Times New Roman"/>
          <w:i/>
          <w:iCs/>
        </w:rPr>
        <w:t xml:space="preserve"> mainīt adresi </w:t>
      </w:r>
      <w:bookmarkStart w:id="0" w:name="_Hlk213768813"/>
      <w:r w:rsidR="00882F7C" w:rsidRPr="008913B7">
        <w:rPr>
          <w:rFonts w:ascii="Times New Roman" w:hAnsi="Times New Roman" w:cs="Times New Roman"/>
          <w:i/>
          <w:iCs/>
        </w:rPr>
        <w:t>Mežrožu iela 1, Carnikava</w:t>
      </w:r>
      <w:r w:rsidR="00882F7C" w:rsidRPr="002E339A">
        <w:rPr>
          <w:rFonts w:ascii="Times New Roman" w:hAnsi="Times New Roman" w:cs="Times New Roman"/>
        </w:rPr>
        <w:t>, Carnikavas pag., Ādažu nov.,</w:t>
      </w:r>
      <w:bookmarkEnd w:id="0"/>
      <w:r w:rsidR="00882F7C" w:rsidRPr="002E339A">
        <w:rPr>
          <w:rFonts w:ascii="Times New Roman" w:hAnsi="Times New Roman" w:cs="Times New Roman"/>
        </w:rPr>
        <w:t xml:space="preserve"> nekustam</w:t>
      </w:r>
      <w:r w:rsidR="00AD732D">
        <w:rPr>
          <w:rFonts w:ascii="Times New Roman" w:hAnsi="Times New Roman" w:cs="Times New Roman"/>
        </w:rPr>
        <w:t>ā</w:t>
      </w:r>
      <w:r w:rsidR="00882F7C" w:rsidRPr="002E339A">
        <w:rPr>
          <w:rFonts w:ascii="Times New Roman" w:hAnsi="Times New Roman" w:cs="Times New Roman"/>
        </w:rPr>
        <w:t xml:space="preserve"> īpašuma ar kadastra numuru 80520050918 sastāvā esošajiem objektiem: zemes vienībai ar kadastra apzīmējumu 80520050918 un dzīvojamās ēkas jaunbūvei ar kadastra apzīmējumu 80520050918003, nepiesaistot šī īpašuma adresi Liepu alejai, Carnikava, Carnikavas pag., Ādažu nov.</w:t>
      </w:r>
    </w:p>
    <w:p w14:paraId="19AB81AE" w14:textId="540F169D" w:rsidR="00882F7C" w:rsidRPr="002E339A" w:rsidRDefault="00BA48F6" w:rsidP="008913B7">
      <w:pPr>
        <w:spacing w:after="120" w:line="276" w:lineRule="auto"/>
        <w:jc w:val="both"/>
        <w:rPr>
          <w:rFonts w:ascii="Times New Roman" w:hAnsi="Times New Roman" w:cs="Times New Roman"/>
        </w:rPr>
      </w:pPr>
      <w:r w:rsidRPr="002E339A">
        <w:rPr>
          <w:rFonts w:ascii="Times New Roman" w:hAnsi="Times New Roman" w:cs="Times New Roman"/>
        </w:rPr>
        <w:t xml:space="preserve">Jautājums tika izskatīts saistībā ar vairākiem </w:t>
      </w:r>
      <w:r w:rsidR="00882F7C" w:rsidRPr="002E339A">
        <w:rPr>
          <w:rFonts w:ascii="Times New Roman" w:hAnsi="Times New Roman" w:cs="Times New Roman"/>
        </w:rPr>
        <w:t>īpašuma īpašnieka (turpmāk – Iesniedzēj</w:t>
      </w:r>
      <w:r w:rsidR="002A44E8">
        <w:rPr>
          <w:rFonts w:ascii="Times New Roman" w:hAnsi="Times New Roman" w:cs="Times New Roman"/>
        </w:rPr>
        <w:t>s</w:t>
      </w:r>
      <w:r w:rsidR="00882F7C" w:rsidRPr="002E339A">
        <w:rPr>
          <w:rFonts w:ascii="Times New Roman" w:hAnsi="Times New Roman" w:cs="Times New Roman"/>
        </w:rPr>
        <w:t>)</w:t>
      </w:r>
      <w:r w:rsidRPr="002E339A">
        <w:rPr>
          <w:rFonts w:ascii="Times New Roman" w:hAnsi="Times New Roman" w:cs="Times New Roman"/>
        </w:rPr>
        <w:t xml:space="preserve"> iesniegumiem</w:t>
      </w:r>
      <w:r w:rsidR="00882F7C" w:rsidRPr="002E339A">
        <w:rPr>
          <w:rFonts w:ascii="Times New Roman" w:hAnsi="Times New Roman" w:cs="Times New Roman"/>
        </w:rPr>
        <w:t xml:space="preserve"> ar lūgumu mainīt adresi Iesniedzējam piederošajam īpašumam Mežrožu ielā 1, Carnikavā, Carnikavas pag., Ādažu nov., piesaistot to Liepu alejai Carnikavā. Adreses maiņa ir nepieciešama Īpašniekam</w:t>
      </w:r>
      <w:r w:rsidR="002A44E8">
        <w:rPr>
          <w:rFonts w:ascii="Times New Roman" w:hAnsi="Times New Roman" w:cs="Times New Roman"/>
        </w:rPr>
        <w:t>,</w:t>
      </w:r>
      <w:r w:rsidR="00882F7C" w:rsidRPr="002E339A">
        <w:rPr>
          <w:rFonts w:ascii="Times New Roman" w:hAnsi="Times New Roman" w:cs="Times New Roman"/>
        </w:rPr>
        <w:t xml:space="preserve"> lai sakārtotu patvaļīgi</w:t>
      </w:r>
      <w:r w:rsidR="009624EC" w:rsidRPr="002E339A">
        <w:rPr>
          <w:rStyle w:val="FootnoteReference"/>
          <w:rFonts w:ascii="Times New Roman" w:hAnsi="Times New Roman" w:cs="Times New Roman"/>
        </w:rPr>
        <w:footnoteReference w:id="1"/>
      </w:r>
      <w:r w:rsidR="00882F7C" w:rsidRPr="002E339A">
        <w:rPr>
          <w:rFonts w:ascii="Times New Roman" w:hAnsi="Times New Roman" w:cs="Times New Roman"/>
        </w:rPr>
        <w:t xml:space="preserve"> ierīkotu un pašlaik vienīgo piekļuvi īpašumam no Liepu alejas. </w:t>
      </w:r>
      <w:r w:rsidR="008913B7">
        <w:rPr>
          <w:rFonts w:ascii="Times New Roman" w:hAnsi="Times New Roman" w:cs="Times New Roman"/>
        </w:rPr>
        <w:t xml:space="preserve">Iesniedzēja </w:t>
      </w:r>
      <w:r w:rsidR="008913B7" w:rsidRPr="002E339A">
        <w:rPr>
          <w:rFonts w:ascii="Times New Roman" w:hAnsi="Times New Roman" w:cs="Times New Roman"/>
        </w:rPr>
        <w:t xml:space="preserve">iesniegumi tika adresēti Viedās administrācijas un reģionālās attīstības ministrijai un Ekonomikas ministrijai.  </w:t>
      </w:r>
    </w:p>
    <w:p w14:paraId="2268903D" w14:textId="07E0C29C" w:rsidR="00882F7C" w:rsidRPr="002E339A" w:rsidRDefault="00882F7C" w:rsidP="008913B7">
      <w:pPr>
        <w:spacing w:after="120"/>
        <w:jc w:val="both"/>
        <w:rPr>
          <w:rFonts w:ascii="Times New Roman" w:hAnsi="Times New Roman" w:cs="Times New Roman"/>
        </w:rPr>
      </w:pPr>
      <w:r w:rsidRPr="002E339A">
        <w:rPr>
          <w:rFonts w:ascii="Times New Roman" w:hAnsi="Times New Roman" w:cs="Times New Roman"/>
        </w:rPr>
        <w:t xml:space="preserve">Būvvalde uz būvdarbu laiku, ņemot vērā Iesniedzēja lūgumu, saskaņoja būvmateriālu piegādi no Liepu alejas, </w:t>
      </w:r>
      <w:r w:rsidR="002A44E8">
        <w:rPr>
          <w:rFonts w:ascii="Times New Roman" w:hAnsi="Times New Roman" w:cs="Times New Roman"/>
        </w:rPr>
        <w:t>saskaņojum</w:t>
      </w:r>
      <w:r w:rsidRPr="002E339A">
        <w:rPr>
          <w:rFonts w:ascii="Times New Roman" w:hAnsi="Times New Roman" w:cs="Times New Roman"/>
        </w:rPr>
        <w:t>s ir spēkā tikai līdz būvdarbu pabeigšanai. Būvdarbi veicami līdz 29.03.2029.</w:t>
      </w:r>
    </w:p>
    <w:p w14:paraId="46C5AE64" w14:textId="77777777" w:rsidR="00882F7C" w:rsidRPr="002E339A" w:rsidRDefault="00882F7C" w:rsidP="008913B7">
      <w:pPr>
        <w:spacing w:after="120"/>
        <w:jc w:val="both"/>
        <w:rPr>
          <w:rFonts w:ascii="Times New Roman" w:hAnsi="Times New Roman" w:cs="Times New Roman"/>
        </w:rPr>
      </w:pPr>
      <w:r w:rsidRPr="002E339A">
        <w:rPr>
          <w:rFonts w:ascii="Times New Roman" w:hAnsi="Times New Roman" w:cs="Times New Roman"/>
        </w:rPr>
        <w:t xml:space="preserve">Pašvaldības speciālisti jau sniedza atbildi uz Iesniedzēja lūgumu pēc būtības – veikt adreses maiņu nav pamata, jo pašvaldība nesaskaņo piekļuvi Iesniedzēja īpašumam no Liepu alejas (01.07.2024. atbilde Nr. ĀNP/1-12-1/24/1021 “Par adreses saglabāšanu” un 30.09.2025. atbilde Nr. ĀNP/1-12-1/25/1507 “Par piekļuvi īpašumam Mežrožu iela 1, Carnikava”). Pašvaldības nostāja šajā jautājumā nav mainījusies. </w:t>
      </w:r>
    </w:p>
    <w:p w14:paraId="493C650B" w14:textId="649EF4AA" w:rsidR="00BA48F6" w:rsidRPr="002E339A" w:rsidRDefault="008913B7" w:rsidP="008913B7">
      <w:pPr>
        <w:spacing w:after="120" w:line="276" w:lineRule="auto"/>
        <w:jc w:val="both"/>
        <w:rPr>
          <w:rFonts w:ascii="Times New Roman" w:hAnsi="Times New Roman" w:cs="Times New Roman"/>
        </w:rPr>
      </w:pPr>
      <w:r w:rsidRPr="002E339A">
        <w:rPr>
          <w:rFonts w:ascii="Times New Roman" w:hAnsi="Times New Roman" w:cs="Times New Roman"/>
        </w:rPr>
        <w:t>Attīstības komitejas 12.11.2025</w:t>
      </w:r>
      <w:r>
        <w:rPr>
          <w:rFonts w:ascii="Times New Roman" w:hAnsi="Times New Roman" w:cs="Times New Roman"/>
        </w:rPr>
        <w:t>. sēdes</w:t>
      </w:r>
      <w:r w:rsidR="00BA48F6" w:rsidRPr="002E339A">
        <w:rPr>
          <w:rFonts w:ascii="Times New Roman" w:hAnsi="Times New Roman" w:cs="Times New Roman"/>
        </w:rPr>
        <w:t xml:space="preserve"> laikā</w:t>
      </w:r>
      <w:r w:rsidR="00882F7C" w:rsidRPr="002E339A">
        <w:rPr>
          <w:rFonts w:ascii="Times New Roman" w:hAnsi="Times New Roman" w:cs="Times New Roman"/>
        </w:rPr>
        <w:t xml:space="preserve">, piedaloties </w:t>
      </w:r>
      <w:r w:rsidR="002A44E8">
        <w:rPr>
          <w:rFonts w:ascii="Times New Roman" w:hAnsi="Times New Roman" w:cs="Times New Roman"/>
        </w:rPr>
        <w:t>Iesniedzēj</w:t>
      </w:r>
      <w:r w:rsidR="00882F7C" w:rsidRPr="002E339A">
        <w:rPr>
          <w:rFonts w:ascii="Times New Roman" w:hAnsi="Times New Roman" w:cs="Times New Roman"/>
        </w:rPr>
        <w:t xml:space="preserve">a </w:t>
      </w:r>
      <w:r w:rsidR="009624EC" w:rsidRPr="002E339A">
        <w:rPr>
          <w:rFonts w:ascii="Times New Roman" w:hAnsi="Times New Roman" w:cs="Times New Roman"/>
        </w:rPr>
        <w:t>pārstāvjiem</w:t>
      </w:r>
      <w:r w:rsidR="00882F7C" w:rsidRPr="002E339A">
        <w:rPr>
          <w:rFonts w:ascii="Times New Roman" w:hAnsi="Times New Roman" w:cs="Times New Roman"/>
        </w:rPr>
        <w:t>,</w:t>
      </w:r>
      <w:r w:rsidR="00BA48F6" w:rsidRPr="002E339A">
        <w:rPr>
          <w:rFonts w:ascii="Times New Roman" w:hAnsi="Times New Roman" w:cs="Times New Roman"/>
        </w:rPr>
        <w:t xml:space="preserve"> tika diskutēts par</w:t>
      </w:r>
      <w:r w:rsidR="007B5419" w:rsidRPr="002E339A">
        <w:rPr>
          <w:rFonts w:ascii="Times New Roman" w:hAnsi="Times New Roman" w:cs="Times New Roman"/>
        </w:rPr>
        <w:t>:</w:t>
      </w:r>
    </w:p>
    <w:p w14:paraId="666A0CB5" w14:textId="6A74762B" w:rsidR="00BA48F6" w:rsidRPr="002E339A" w:rsidRDefault="009624EC" w:rsidP="008913B7">
      <w:pPr>
        <w:pStyle w:val="ListParagraph"/>
        <w:numPr>
          <w:ilvl w:val="0"/>
          <w:numId w:val="3"/>
        </w:numPr>
        <w:spacing w:after="120"/>
        <w:contextualSpacing w:val="0"/>
        <w:jc w:val="both"/>
        <w:rPr>
          <w:rFonts w:ascii="Times New Roman" w:hAnsi="Times New Roman" w:cs="Times New Roman"/>
        </w:rPr>
      </w:pPr>
      <w:r w:rsidRPr="002E339A">
        <w:rPr>
          <w:rFonts w:ascii="Times New Roman" w:hAnsi="Times New Roman" w:cs="Times New Roman"/>
        </w:rPr>
        <w:t>Carnikavas novada teritorijas plānojuma 2018.-2028. gadam Teritorijas izmantošanas un apbūves noteikumu 2.3. nodaļas “Prasības piekļuves nodrošināšanai” 13. punkta “</w:t>
      </w:r>
      <w:r w:rsidRPr="002E339A">
        <w:rPr>
          <w:rFonts w:ascii="Times New Roman" w:hAnsi="Times New Roman" w:cs="Times New Roman"/>
          <w:i/>
          <w:iCs/>
        </w:rPr>
        <w:t>piebraukšana zemesgabaliem jāorganizē no ielas, uz kuras atrodas piešķirtā adrese un no mazākas nozīmes transporta intensitātes ielas</w:t>
      </w:r>
      <w:r w:rsidRPr="002E339A">
        <w:rPr>
          <w:rFonts w:ascii="Times New Roman" w:hAnsi="Times New Roman" w:cs="Times New Roman"/>
        </w:rPr>
        <w:t xml:space="preserve">” interpretāciju, </w:t>
      </w:r>
      <w:r w:rsidR="00BA48F6" w:rsidRPr="002E339A">
        <w:rPr>
          <w:rFonts w:ascii="Times New Roman" w:hAnsi="Times New Roman" w:cs="Times New Roman"/>
        </w:rPr>
        <w:t>un tā ietekmi uz piekļuves nodrošināšanu īpašumam Mežrožu ielā 1</w:t>
      </w:r>
      <w:r w:rsidRPr="002E339A">
        <w:rPr>
          <w:rFonts w:ascii="Times New Roman" w:hAnsi="Times New Roman" w:cs="Times New Roman"/>
        </w:rPr>
        <w:t xml:space="preserve"> noteikto;</w:t>
      </w:r>
    </w:p>
    <w:p w14:paraId="0D7661A9" w14:textId="77777777" w:rsidR="00BA48F6" w:rsidRPr="002E339A" w:rsidRDefault="00BA48F6" w:rsidP="008913B7">
      <w:pPr>
        <w:pStyle w:val="ListParagraph"/>
        <w:numPr>
          <w:ilvl w:val="0"/>
          <w:numId w:val="3"/>
        </w:numPr>
        <w:spacing w:after="120"/>
        <w:contextualSpacing w:val="0"/>
        <w:jc w:val="both"/>
        <w:rPr>
          <w:rFonts w:ascii="Times New Roman" w:hAnsi="Times New Roman" w:cs="Times New Roman"/>
        </w:rPr>
      </w:pPr>
      <w:r w:rsidRPr="002E339A">
        <w:rPr>
          <w:rFonts w:ascii="Times New Roman" w:hAnsi="Times New Roman" w:cs="Times New Roman"/>
        </w:rPr>
        <w:t>Ādažu novada būvvaldes pilnvarām un tiesiskajiem riskiem, kas var rasties, piešķirot piekļuvi no Liepu alejas pretēji esošajam regulējumam;</w:t>
      </w:r>
    </w:p>
    <w:p w14:paraId="118D4513" w14:textId="77777777" w:rsidR="00BA48F6" w:rsidRPr="002E339A" w:rsidRDefault="00BA48F6" w:rsidP="008913B7">
      <w:pPr>
        <w:pStyle w:val="ListParagraph"/>
        <w:numPr>
          <w:ilvl w:val="0"/>
          <w:numId w:val="3"/>
        </w:numPr>
        <w:spacing w:after="120"/>
        <w:contextualSpacing w:val="0"/>
        <w:jc w:val="both"/>
        <w:rPr>
          <w:rFonts w:ascii="Times New Roman" w:hAnsi="Times New Roman" w:cs="Times New Roman"/>
        </w:rPr>
      </w:pPr>
      <w:r w:rsidRPr="002E339A">
        <w:rPr>
          <w:rFonts w:ascii="Times New Roman" w:hAnsi="Times New Roman" w:cs="Times New Roman"/>
        </w:rPr>
        <w:lastRenderedPageBreak/>
        <w:t>satiksmes drošības apstākļiem un praktisko piekļuvi, izvērtējot Mežrožu ielas šaurumu, Liepu alejas slodzi un piegādes transporta kustību;</w:t>
      </w:r>
    </w:p>
    <w:p w14:paraId="739F919D" w14:textId="77777777" w:rsidR="00BA48F6" w:rsidRPr="002E339A" w:rsidRDefault="00BA48F6" w:rsidP="008913B7">
      <w:pPr>
        <w:pStyle w:val="ListParagraph"/>
        <w:numPr>
          <w:ilvl w:val="0"/>
          <w:numId w:val="3"/>
        </w:numPr>
        <w:spacing w:after="120"/>
        <w:contextualSpacing w:val="0"/>
        <w:jc w:val="both"/>
        <w:rPr>
          <w:rFonts w:ascii="Times New Roman" w:hAnsi="Times New Roman" w:cs="Times New Roman"/>
        </w:rPr>
      </w:pPr>
      <w:r w:rsidRPr="002E339A">
        <w:rPr>
          <w:rFonts w:ascii="Times New Roman" w:hAnsi="Times New Roman" w:cs="Times New Roman"/>
        </w:rPr>
        <w:t>iespējamo adreses maiņu uz Liepu aleju kā tiesiski konsekventu risinājumu, kas ļautu Ādažu novada būvvaldei turpināt darbu normatīvo aktu ietvarā.</w:t>
      </w:r>
    </w:p>
    <w:p w14:paraId="5FDC4662" w14:textId="388F55E5" w:rsidR="00BA48F6" w:rsidRPr="002E339A" w:rsidRDefault="00882F7C" w:rsidP="008913B7">
      <w:pPr>
        <w:spacing w:after="120"/>
        <w:jc w:val="both"/>
        <w:rPr>
          <w:rFonts w:ascii="Times New Roman" w:hAnsi="Times New Roman" w:cs="Times New Roman"/>
        </w:rPr>
      </w:pPr>
      <w:r w:rsidRPr="002E339A">
        <w:rPr>
          <w:rFonts w:ascii="Times New Roman" w:hAnsi="Times New Roman" w:cs="Times New Roman"/>
        </w:rPr>
        <w:t xml:space="preserve">Komitēja </w:t>
      </w:r>
      <w:r w:rsidR="009624EC" w:rsidRPr="002E339A">
        <w:rPr>
          <w:rFonts w:ascii="Times New Roman" w:hAnsi="Times New Roman" w:cs="Times New Roman"/>
        </w:rPr>
        <w:t>u</w:t>
      </w:r>
      <w:r w:rsidRPr="002E339A">
        <w:rPr>
          <w:rFonts w:ascii="Times New Roman" w:hAnsi="Times New Roman" w:cs="Times New Roman"/>
        </w:rPr>
        <w:t>zd</w:t>
      </w:r>
      <w:r w:rsidR="009624EC" w:rsidRPr="002E339A">
        <w:rPr>
          <w:rFonts w:ascii="Times New Roman" w:hAnsi="Times New Roman" w:cs="Times New Roman"/>
        </w:rPr>
        <w:t>eva</w:t>
      </w:r>
      <w:r w:rsidRPr="002E339A">
        <w:rPr>
          <w:rFonts w:ascii="Times New Roman" w:hAnsi="Times New Roman" w:cs="Times New Roman"/>
        </w:rPr>
        <w:t xml:space="preserve"> </w:t>
      </w:r>
      <w:r w:rsidR="00BA48F6" w:rsidRPr="002E339A">
        <w:rPr>
          <w:rFonts w:ascii="Times New Roman" w:hAnsi="Times New Roman" w:cs="Times New Roman"/>
        </w:rPr>
        <w:t>Centrālās pārvaldes Nekustamā īpašuma nodaļai un Centrālās pārvaldes Teritorijas plānošanas nodaļai sadarbībā ar Ādažu novada būvvaldi sagatavot priekšlikumus par Teritorijas izmantošanas un apbūves noteikumu precizēšanu, izvērtējot piekļuves organizēšanas nosacījumus</w:t>
      </w:r>
      <w:r w:rsidRPr="002E339A">
        <w:rPr>
          <w:rFonts w:ascii="Times New Roman" w:hAnsi="Times New Roman" w:cs="Times New Roman"/>
        </w:rPr>
        <w:t xml:space="preserve"> un v</w:t>
      </w:r>
      <w:r w:rsidR="00BA48F6" w:rsidRPr="002E339A">
        <w:rPr>
          <w:rFonts w:ascii="Times New Roman" w:hAnsi="Times New Roman" w:cs="Times New Roman"/>
        </w:rPr>
        <w:t>irzīt jautājumu izskatīšanai Attīstības komitejas sēdē pēc četriem mēnešiem.</w:t>
      </w:r>
    </w:p>
    <w:p w14:paraId="4AACB04B" w14:textId="6D7E55C5" w:rsidR="009624EC" w:rsidRPr="002E339A" w:rsidRDefault="00882F7C" w:rsidP="0098617B">
      <w:pPr>
        <w:spacing w:after="120"/>
        <w:jc w:val="both"/>
        <w:rPr>
          <w:rFonts w:ascii="Times New Roman" w:hAnsi="Times New Roman" w:cs="Times New Roman"/>
          <w:i/>
          <w:iCs/>
        </w:rPr>
      </w:pPr>
      <w:r w:rsidRPr="002E339A">
        <w:rPr>
          <w:rFonts w:ascii="Times New Roman" w:hAnsi="Times New Roman" w:cs="Times New Roman"/>
        </w:rPr>
        <w:t>Iesniedzēj</w:t>
      </w:r>
      <w:r w:rsidR="0098617B">
        <w:rPr>
          <w:rFonts w:ascii="Times New Roman" w:hAnsi="Times New Roman" w:cs="Times New Roman"/>
        </w:rPr>
        <w:t>a</w:t>
      </w:r>
      <w:r w:rsidRPr="002E339A">
        <w:rPr>
          <w:rFonts w:ascii="Times New Roman" w:hAnsi="Times New Roman" w:cs="Times New Roman"/>
        </w:rPr>
        <w:t xml:space="preserve"> pārstāve </w:t>
      </w:r>
      <w:r w:rsidR="009624EC" w:rsidRPr="002E339A">
        <w:rPr>
          <w:rFonts w:ascii="Times New Roman" w:hAnsi="Times New Roman" w:cs="Times New Roman"/>
        </w:rPr>
        <w:t xml:space="preserve">23.12.2025. </w:t>
      </w:r>
      <w:r w:rsidRPr="002E339A">
        <w:rPr>
          <w:rFonts w:ascii="Times New Roman" w:hAnsi="Times New Roman" w:cs="Times New Roman"/>
        </w:rPr>
        <w:t>iesnie</w:t>
      </w:r>
      <w:r w:rsidR="0098617B">
        <w:rPr>
          <w:rFonts w:ascii="Times New Roman" w:hAnsi="Times New Roman" w:cs="Times New Roman"/>
        </w:rPr>
        <w:t>dza</w:t>
      </w:r>
      <w:r w:rsidRPr="002E339A">
        <w:rPr>
          <w:rFonts w:ascii="Times New Roman" w:hAnsi="Times New Roman" w:cs="Times New Roman"/>
        </w:rPr>
        <w:t xml:space="preserve"> pašvaldībā papildu iesniegumu</w:t>
      </w:r>
      <w:r w:rsidR="007B5419" w:rsidRPr="002E339A">
        <w:rPr>
          <w:rFonts w:ascii="Times New Roman" w:hAnsi="Times New Roman" w:cs="Times New Roman"/>
        </w:rPr>
        <w:t xml:space="preserve"> (reģistrēts 29.12.2025. ar Nr. ĀNP/1-11-1/25/7633)</w:t>
      </w:r>
      <w:r w:rsidR="009624EC" w:rsidRPr="002E339A">
        <w:rPr>
          <w:rFonts w:ascii="Times New Roman" w:hAnsi="Times New Roman" w:cs="Times New Roman"/>
        </w:rPr>
        <w:t xml:space="preserve">, ar tādu pašu lūgumu, kas tika noformulēts komitējas laikā - </w:t>
      </w:r>
      <w:r w:rsidRPr="002E339A">
        <w:rPr>
          <w:rFonts w:ascii="Times New Roman" w:hAnsi="Times New Roman" w:cs="Times New Roman"/>
        </w:rPr>
        <w:t>mainīt Carnikavas teritorijas izmantošanas un apbūves noteikumu</w:t>
      </w:r>
      <w:r w:rsidRPr="002E339A">
        <w:rPr>
          <w:rStyle w:val="FootnoteReference"/>
          <w:rFonts w:ascii="Times New Roman" w:hAnsi="Times New Roman" w:cs="Times New Roman"/>
        </w:rPr>
        <w:footnoteReference w:id="2"/>
      </w:r>
      <w:r w:rsidRPr="002E339A">
        <w:rPr>
          <w:rFonts w:ascii="Times New Roman" w:hAnsi="Times New Roman" w:cs="Times New Roman"/>
        </w:rPr>
        <w:t xml:space="preserve"> (turpmāk – TIAN) nosacījumus par piekļuves nodrošināšanu nekustamajam īpašumam</w:t>
      </w:r>
      <w:r w:rsidR="009624EC" w:rsidRPr="002E339A">
        <w:rPr>
          <w:rFonts w:ascii="Times New Roman" w:hAnsi="Times New Roman" w:cs="Times New Roman"/>
        </w:rPr>
        <w:t xml:space="preserve">, </w:t>
      </w:r>
      <w:r w:rsidR="009624EC" w:rsidRPr="008913B7">
        <w:rPr>
          <w:rFonts w:ascii="Times New Roman" w:hAnsi="Times New Roman" w:cs="Times New Roman"/>
          <w:i/>
          <w:iCs/>
        </w:rPr>
        <w:t>izņemot</w:t>
      </w:r>
      <w:r w:rsidR="0098617B">
        <w:rPr>
          <w:rFonts w:ascii="Times New Roman" w:hAnsi="Times New Roman" w:cs="Times New Roman"/>
          <w:i/>
          <w:iCs/>
        </w:rPr>
        <w:t xml:space="preserve"> (svītrojot)</w:t>
      </w:r>
      <w:r w:rsidR="009624EC" w:rsidRPr="008913B7">
        <w:rPr>
          <w:rFonts w:ascii="Times New Roman" w:hAnsi="Times New Roman" w:cs="Times New Roman"/>
          <w:i/>
          <w:iCs/>
        </w:rPr>
        <w:t xml:space="preserve"> prasību par piekļuves nodrošināšanu no ielas, uz kuras atrodas piešķirtā adrese un no mazākas nozīmes transporta intensitātes ielas.</w:t>
      </w:r>
      <w:r w:rsidR="009624EC" w:rsidRPr="008913B7">
        <w:rPr>
          <w:rFonts w:ascii="Times New Roman" w:hAnsi="Times New Roman" w:cs="Times New Roman"/>
        </w:rPr>
        <w:t xml:space="preserve"> Iesniegums, t.sk. tika argumentēts ar atsauci uz Ropažu, Ķekavas un</w:t>
      </w:r>
      <w:r w:rsidR="00E41BB8">
        <w:rPr>
          <w:rFonts w:ascii="Times New Roman" w:hAnsi="Times New Roman" w:cs="Times New Roman"/>
        </w:rPr>
        <w:t xml:space="preserve"> Siguldas TIAN</w:t>
      </w:r>
      <w:r w:rsidR="009624EC" w:rsidRPr="008913B7">
        <w:rPr>
          <w:rFonts w:ascii="Times New Roman" w:hAnsi="Times New Roman" w:cs="Times New Roman"/>
        </w:rPr>
        <w:t xml:space="preserve"> kas, Iesniedzēj</w:t>
      </w:r>
      <w:r w:rsidR="0098617B">
        <w:rPr>
          <w:rFonts w:ascii="Times New Roman" w:hAnsi="Times New Roman" w:cs="Times New Roman"/>
        </w:rPr>
        <w:t>a</w:t>
      </w:r>
      <w:r w:rsidR="009624EC" w:rsidRPr="008913B7">
        <w:rPr>
          <w:rFonts w:ascii="Times New Roman" w:hAnsi="Times New Roman" w:cs="Times New Roman"/>
        </w:rPr>
        <w:t xml:space="preserve"> pārstāvju ieskatā, nesatur šādus nesamērīgus ierobežojumus.</w:t>
      </w:r>
    </w:p>
    <w:p w14:paraId="24EB3C43" w14:textId="369ED488" w:rsidR="007B5419" w:rsidRPr="002E339A" w:rsidRDefault="009624EC" w:rsidP="008913B7">
      <w:pPr>
        <w:pStyle w:val="NormalWeb"/>
        <w:shd w:val="clear" w:color="auto" w:fill="FFFFFF"/>
        <w:spacing w:before="0" w:beforeAutospacing="0" w:after="120" w:afterAutospacing="0"/>
        <w:jc w:val="both"/>
      </w:pPr>
      <w:r w:rsidRPr="002E339A">
        <w:t xml:space="preserve">Centrālās pārvaldes Teritorijas plānošanas nodaļa izvērtēja gan </w:t>
      </w:r>
      <w:r w:rsidR="0098617B">
        <w:t>I</w:t>
      </w:r>
      <w:r w:rsidRPr="002E339A">
        <w:t>esniedzēj</w:t>
      </w:r>
      <w:r w:rsidR="0098617B">
        <w:t>a</w:t>
      </w:r>
      <w:r w:rsidRPr="002E339A">
        <w:t xml:space="preserve"> pārstāves priekšlikumus un argumentus, gan </w:t>
      </w:r>
      <w:r w:rsidRPr="008913B7">
        <w:t xml:space="preserve">arī citu novadu plānošanas dokumentus un sniedza </w:t>
      </w:r>
      <w:r w:rsidR="007B5419" w:rsidRPr="008913B7">
        <w:t xml:space="preserve">izvērstu </w:t>
      </w:r>
      <w:r w:rsidRPr="008913B7">
        <w:t>atbildi (</w:t>
      </w:r>
      <w:r w:rsidR="007B5419" w:rsidRPr="008913B7">
        <w:t>pielikumā, 27.01.2026. Nr</w:t>
      </w:r>
      <w:r w:rsidR="006124D5">
        <w:t>.</w:t>
      </w:r>
      <w:r w:rsidR="007B5419" w:rsidRPr="008913B7">
        <w:t xml:space="preserve"> </w:t>
      </w:r>
      <w:hyperlink r:id="rId8" w:history="1">
        <w:r w:rsidR="007B5419" w:rsidRPr="008913B7">
          <w:rPr>
            <w:rStyle w:val="Hyperlink"/>
            <w:rFonts w:eastAsiaTheme="majorEastAsia"/>
            <w:color w:val="0056B3"/>
            <w:sz w:val="21"/>
            <w:szCs w:val="21"/>
          </w:rPr>
          <w:t>ĀNP/1-12-4/26/125</w:t>
        </w:r>
      </w:hyperlink>
      <w:r w:rsidRPr="008913B7">
        <w:t xml:space="preserve">) norādot, ka </w:t>
      </w:r>
      <w:r w:rsidR="007B5419" w:rsidRPr="008913B7">
        <w:t xml:space="preserve">saņemtie priekšlikumi izskatīti un atbalstīti daļēji, pilnveidotā TIAN 18.punkts tiks papildināts ar jaunu teikumu un izteikts šādā redakcijā: “18. Piekļūšana zemes vienībām jāorganizē no ielas, uz kuras atrodas piešķirtā adrese un no zemākās kategorijas vai transporta intensitātes ielas. </w:t>
      </w:r>
      <w:r w:rsidR="007B5419" w:rsidRPr="008913B7">
        <w:rPr>
          <w:i/>
          <w:iCs/>
        </w:rPr>
        <w:t>Ja faktisko apstākļu (piemēram, zemes vienības konfigurācijas vai reljefa) dēļ piebraukšanu nav iespējams izveidot no zemākas kategorijas ielas, būvvalde vai institūcija, kas pilda būvvaldes funkcijas, var saskaņot atkāpes</w:t>
      </w:r>
      <w:r w:rsidR="007B5419" w:rsidRPr="002E339A">
        <w:t>”.</w:t>
      </w:r>
    </w:p>
    <w:p w14:paraId="356A6567" w14:textId="064C3CDA" w:rsidR="007B5419" w:rsidRPr="002E339A" w:rsidRDefault="007B5419" w:rsidP="008913B7">
      <w:pPr>
        <w:spacing w:after="120"/>
        <w:ind w:right="41"/>
        <w:jc w:val="both"/>
        <w:rPr>
          <w:rFonts w:ascii="Times New Roman" w:hAnsi="Times New Roman" w:cs="Times New Roman"/>
        </w:rPr>
      </w:pPr>
      <w:r w:rsidRPr="002E339A">
        <w:rPr>
          <w:rFonts w:ascii="Times New Roman" w:hAnsi="Times New Roman" w:cs="Times New Roman"/>
        </w:rPr>
        <w:t>Savukārt jautājum</w:t>
      </w:r>
      <w:r w:rsidR="0098617B">
        <w:rPr>
          <w:rFonts w:ascii="Times New Roman" w:hAnsi="Times New Roman" w:cs="Times New Roman"/>
        </w:rPr>
        <w:t>ā</w:t>
      </w:r>
      <w:r w:rsidRPr="002E339A">
        <w:rPr>
          <w:rFonts w:ascii="Times New Roman" w:hAnsi="Times New Roman" w:cs="Times New Roman"/>
        </w:rPr>
        <w:t xml:space="preserve"> par citu novad</w:t>
      </w:r>
      <w:r w:rsidR="007A43F4">
        <w:rPr>
          <w:rFonts w:ascii="Times New Roman" w:hAnsi="Times New Roman" w:cs="Times New Roman"/>
        </w:rPr>
        <w:t>u</w:t>
      </w:r>
      <w:r w:rsidRPr="002E339A">
        <w:rPr>
          <w:rFonts w:ascii="Times New Roman" w:hAnsi="Times New Roman" w:cs="Times New Roman"/>
        </w:rPr>
        <w:t xml:space="preserve"> plānojumiem tika paskaidrots, ka:</w:t>
      </w:r>
    </w:p>
    <w:p w14:paraId="41054CC3" w14:textId="754FB706" w:rsidR="008913B7" w:rsidRPr="002E339A" w:rsidRDefault="008913B7" w:rsidP="008913B7">
      <w:pPr>
        <w:pStyle w:val="ListParagraph"/>
        <w:numPr>
          <w:ilvl w:val="0"/>
          <w:numId w:val="7"/>
        </w:numPr>
        <w:spacing w:after="120"/>
        <w:ind w:right="41"/>
        <w:contextualSpacing w:val="0"/>
        <w:jc w:val="both"/>
        <w:rPr>
          <w:rFonts w:ascii="Times New Roman" w:hAnsi="Times New Roman" w:cs="Times New Roman"/>
        </w:rPr>
      </w:pPr>
      <w:r w:rsidRPr="002E339A">
        <w:rPr>
          <w:rFonts w:ascii="Times New Roman" w:hAnsi="Times New Roman" w:cs="Times New Roman"/>
        </w:rPr>
        <w:t>Iesniegumā minētās Ropažu, Ķekavas un Siguldas novadu pašvaldībās spēkā ir teritorijas plānojumi, kas apstiprināti līdz 2021.gada administratīvi teritoriālajai reformai un tās ir uzsākušas jaunu teritorijas plānojumu izstrādi. Savukārt topošie plānojumi gan Ķekavas, gan Ropažu, gan citās Pierīgas pašvaldībās paredz, ka, ja zemes vienība atrodas starp ielām vai autoceļiem, piekļūšanu tai veido no zemākas kategorijas ielas vai ceļa</w:t>
      </w:r>
      <w:r w:rsidR="0098617B">
        <w:rPr>
          <w:rFonts w:ascii="Times New Roman" w:hAnsi="Times New Roman" w:cs="Times New Roman"/>
        </w:rPr>
        <w:t>;</w:t>
      </w:r>
    </w:p>
    <w:p w14:paraId="273BBA92" w14:textId="59560B7D" w:rsidR="008913B7" w:rsidRDefault="008913B7" w:rsidP="008913B7">
      <w:pPr>
        <w:pStyle w:val="ListParagraph"/>
        <w:numPr>
          <w:ilvl w:val="0"/>
          <w:numId w:val="7"/>
        </w:numPr>
        <w:spacing w:after="120"/>
        <w:ind w:right="41"/>
        <w:contextualSpacing w:val="0"/>
        <w:jc w:val="both"/>
        <w:rPr>
          <w:rFonts w:ascii="Times New Roman" w:hAnsi="Times New Roman" w:cs="Times New Roman"/>
        </w:rPr>
      </w:pPr>
      <w:r w:rsidRPr="008913B7">
        <w:rPr>
          <w:rFonts w:ascii="Times New Roman" w:hAnsi="Times New Roman" w:cs="Times New Roman"/>
        </w:rPr>
        <w:t>Saskaņā ar aktuālo statistiku transporta plūsmas intensitāte un automašīnu skaits pēdējos gados konsekventi pieaug, kas neizbēgami palielina arī ceļu satiksmes negadījumu riskus. Tieši tāpēc arī citas pašvaldības plāno iebrauktuves no mazāk intensīvas satiksmes ielām, kas rada drošāku vidi gājējiem un pašiem autovadītājiem</w:t>
      </w:r>
      <w:r w:rsidR="0098617B">
        <w:rPr>
          <w:rFonts w:ascii="Times New Roman" w:hAnsi="Times New Roman" w:cs="Times New Roman"/>
        </w:rPr>
        <w:t>;</w:t>
      </w:r>
    </w:p>
    <w:p w14:paraId="0B83473E" w14:textId="4D902CDC" w:rsidR="008913B7" w:rsidRDefault="008913B7" w:rsidP="008913B7">
      <w:pPr>
        <w:pStyle w:val="ListParagraph"/>
        <w:numPr>
          <w:ilvl w:val="0"/>
          <w:numId w:val="7"/>
        </w:numPr>
        <w:spacing w:after="120"/>
        <w:ind w:right="41"/>
        <w:contextualSpacing w:val="0"/>
        <w:jc w:val="both"/>
        <w:rPr>
          <w:rFonts w:ascii="Times New Roman" w:hAnsi="Times New Roman" w:cs="Times New Roman"/>
        </w:rPr>
      </w:pPr>
      <w:r w:rsidRPr="008913B7">
        <w:rPr>
          <w:rFonts w:ascii="Times New Roman" w:hAnsi="Times New Roman" w:cs="Times New Roman"/>
        </w:rPr>
        <w:t>Pašvaldības darbinieku ieskatā, Carnikavas novada teritorijas plānojuma darbības laikā prasība par piekļūšanas zemes vienībām organizēšanu no ielas, uz kuras atrodas piešķirtā adrese un no zemākās kategorijas vai transporta intensitātes ielas ir sevi attaisnojusi un radījusi skaidrus nosacījumus piekļuves plānošanai detālplānojumos</w:t>
      </w:r>
      <w:r w:rsidR="0098617B">
        <w:rPr>
          <w:rFonts w:ascii="Times New Roman" w:hAnsi="Times New Roman" w:cs="Times New Roman"/>
        </w:rPr>
        <w:t>;</w:t>
      </w:r>
    </w:p>
    <w:p w14:paraId="0CB44F6E" w14:textId="6CEC0C9C" w:rsidR="008913B7" w:rsidRPr="002E339A" w:rsidRDefault="008913B7" w:rsidP="008913B7">
      <w:pPr>
        <w:pStyle w:val="ListParagraph"/>
        <w:numPr>
          <w:ilvl w:val="0"/>
          <w:numId w:val="7"/>
        </w:numPr>
        <w:spacing w:after="120"/>
        <w:ind w:right="41"/>
        <w:contextualSpacing w:val="0"/>
        <w:jc w:val="both"/>
        <w:rPr>
          <w:rFonts w:ascii="Times New Roman" w:hAnsi="Times New Roman" w:cs="Times New Roman"/>
        </w:rPr>
      </w:pPr>
      <w:r w:rsidRPr="002E339A">
        <w:rPr>
          <w:rFonts w:ascii="Times New Roman" w:hAnsi="Times New Roman" w:cs="Times New Roman"/>
        </w:rPr>
        <w:lastRenderedPageBreak/>
        <w:t>Katra pašvaldība var noteikt savā teritorijā no citām pašvaldībām atšķirīgus risinājumus, ciktāl tie nav pretrunā ar normatīvajiem aktiem</w:t>
      </w:r>
      <w:r w:rsidR="0098617B">
        <w:rPr>
          <w:rFonts w:ascii="Times New Roman" w:hAnsi="Times New Roman" w:cs="Times New Roman"/>
        </w:rPr>
        <w:t>.</w:t>
      </w:r>
    </w:p>
    <w:p w14:paraId="05F114B6" w14:textId="35C729B3" w:rsidR="008913B7" w:rsidRPr="0098617B" w:rsidRDefault="001A68DB" w:rsidP="0098617B">
      <w:pPr>
        <w:spacing w:after="120"/>
        <w:ind w:right="41"/>
        <w:jc w:val="both"/>
        <w:rPr>
          <w:rFonts w:ascii="Times New Roman" w:hAnsi="Times New Roman" w:cs="Times New Roman"/>
        </w:rPr>
      </w:pPr>
      <w:r>
        <w:rPr>
          <w:rFonts w:ascii="Times New Roman" w:hAnsi="Times New Roman" w:cs="Times New Roman"/>
        </w:rPr>
        <w:t xml:space="preserve">Pēc </w:t>
      </w:r>
      <w:r w:rsidRPr="001A68DB">
        <w:rPr>
          <w:rFonts w:ascii="Times New Roman" w:hAnsi="Times New Roman" w:cs="Times New Roman"/>
        </w:rPr>
        <w:t xml:space="preserve">Ādažu novada </w:t>
      </w:r>
      <w:r w:rsidR="0098617B">
        <w:rPr>
          <w:rFonts w:ascii="Times New Roman" w:hAnsi="Times New Roman" w:cs="Times New Roman"/>
        </w:rPr>
        <w:t xml:space="preserve">pašvaldības </w:t>
      </w:r>
      <w:r w:rsidRPr="001A68DB">
        <w:rPr>
          <w:rFonts w:ascii="Times New Roman" w:hAnsi="Times New Roman" w:cs="Times New Roman"/>
        </w:rPr>
        <w:t xml:space="preserve">domes Attīstības komitejas 12.11.2025. </w:t>
      </w:r>
      <w:r>
        <w:rPr>
          <w:rFonts w:ascii="Times New Roman" w:hAnsi="Times New Roman" w:cs="Times New Roman"/>
        </w:rPr>
        <w:t xml:space="preserve">sēdes, kurā </w:t>
      </w:r>
      <w:r w:rsidRPr="001A68DB">
        <w:rPr>
          <w:rFonts w:ascii="Times New Roman" w:hAnsi="Times New Roman" w:cs="Times New Roman"/>
        </w:rPr>
        <w:t>tika izskatīts lēmuma projekts “Par adreses un piekļuves saglabāšanu īpašumam Mežrožu ielā 1, Carnikavā”,</w:t>
      </w:r>
      <w:r>
        <w:rPr>
          <w:rFonts w:ascii="Times New Roman" w:hAnsi="Times New Roman" w:cs="Times New Roman"/>
        </w:rPr>
        <w:t xml:space="preserve"> nekustamā īpašuma pārstāvji ar būvvaldi nav </w:t>
      </w:r>
      <w:r w:rsidR="006124D5">
        <w:rPr>
          <w:rFonts w:ascii="Times New Roman" w:hAnsi="Times New Roman" w:cs="Times New Roman"/>
        </w:rPr>
        <w:t>sazinājušies</w:t>
      </w:r>
      <w:r>
        <w:rPr>
          <w:rFonts w:ascii="Times New Roman" w:hAnsi="Times New Roman" w:cs="Times New Roman"/>
        </w:rPr>
        <w:t>.</w:t>
      </w:r>
    </w:p>
    <w:p w14:paraId="5FB68C6A" w14:textId="72AFCCCF" w:rsidR="002E339A" w:rsidRPr="002E339A" w:rsidRDefault="008913B7" w:rsidP="00E41BB8">
      <w:pPr>
        <w:pStyle w:val="NormalWeb"/>
        <w:spacing w:before="0" w:beforeAutospacing="0" w:after="120" w:afterAutospacing="0"/>
        <w:jc w:val="both"/>
      </w:pPr>
      <w:r w:rsidRPr="00E41BB8">
        <w:t xml:space="preserve">Kas attiecās uz Iesniedzēju jautājumu par </w:t>
      </w:r>
      <w:r w:rsidR="00E41BB8" w:rsidRPr="00E41BB8">
        <w:t>piekļuves un adreses</w:t>
      </w:r>
      <w:r w:rsidRPr="00E41BB8">
        <w:t xml:space="preserve"> maiņu </w:t>
      </w:r>
      <w:r w:rsidRPr="00DB117D">
        <w:t>–</w:t>
      </w:r>
      <w:r w:rsidR="00E41BB8" w:rsidRPr="00DB117D">
        <w:t xml:space="preserve"> </w:t>
      </w:r>
      <w:r w:rsidR="00DB117D" w:rsidRPr="00DB117D">
        <w:t xml:space="preserve">atbilstoši </w:t>
      </w:r>
      <w:r w:rsidR="00DB117D" w:rsidRPr="00DB117D">
        <w:t xml:space="preserve">Ādažu novada būvvaldes un pašvaldības aģentūras “Carnikavas komunālserviss”  </w:t>
      </w:r>
      <w:r w:rsidR="00DB117D" w:rsidRPr="00DB117D">
        <w:t xml:space="preserve"> atzinumiem</w:t>
      </w:r>
      <w:r w:rsidR="00DB117D" w:rsidRPr="00DB117D">
        <w:t>,</w:t>
      </w:r>
      <w:r w:rsidR="00DB117D">
        <w:rPr>
          <w:b/>
          <w:bCs/>
        </w:rPr>
        <w:t xml:space="preserve"> </w:t>
      </w:r>
      <w:r w:rsidR="002E339A" w:rsidRPr="00E41BB8">
        <w:t xml:space="preserve">Iesniedzēja zemes vienībai Mežrožu iela 1, Carnikava, Carnikavas pag., Ādažu nov., ar kadastra apzīmējumu 80520050918 </w:t>
      </w:r>
      <w:r w:rsidR="00674ED3" w:rsidRPr="00DB117D">
        <w:rPr>
          <w:i/>
          <w:iCs/>
        </w:rPr>
        <w:t>nav</w:t>
      </w:r>
      <w:r w:rsidR="002E339A" w:rsidRPr="00E41BB8">
        <w:t xml:space="preserve"> tādu zemes vienības konfigurācijas vai reljefa noteikt</w:t>
      </w:r>
      <w:r w:rsidRPr="00E41BB8">
        <w:t>o</w:t>
      </w:r>
      <w:r w:rsidR="002E339A" w:rsidRPr="00E41BB8">
        <w:t xml:space="preserve"> ierobežojumu, kas liegtu izveidot piekļuvi atbilstoši Teritorijas plānojumā, un būvprojektā noteiktajām – no Mežrožu ielas.</w:t>
      </w:r>
    </w:p>
    <w:p w14:paraId="71F01548" w14:textId="573CC23B" w:rsidR="002E339A" w:rsidRPr="002E339A" w:rsidRDefault="004F1118" w:rsidP="008913B7">
      <w:pPr>
        <w:spacing w:after="120"/>
        <w:jc w:val="both"/>
        <w:rPr>
          <w:rFonts w:ascii="Times New Roman" w:hAnsi="Times New Roman" w:cs="Times New Roman"/>
        </w:rPr>
      </w:pPr>
      <w:r w:rsidRPr="002E339A">
        <w:rPr>
          <w:rFonts w:ascii="Times New Roman" w:hAnsi="Times New Roman" w:cs="Times New Roman"/>
        </w:rPr>
        <w:t xml:space="preserve">Ņemot vērā iepriekšminēto, </w:t>
      </w:r>
      <w:r w:rsidR="002E339A" w:rsidRPr="00A93597">
        <w:rPr>
          <w:rFonts w:ascii="Times New Roman" w:hAnsi="Times New Roman" w:cs="Times New Roman"/>
          <w:b/>
          <w:bCs/>
        </w:rPr>
        <w:t>lūgums domes deputātiem atbalstīt vienu no piedāvātiem rīcības variantiem:</w:t>
      </w:r>
    </w:p>
    <w:p w14:paraId="26F9E833" w14:textId="226D5A80" w:rsidR="004F1118" w:rsidRPr="002E339A" w:rsidRDefault="004F1118" w:rsidP="008913B7">
      <w:pPr>
        <w:spacing w:after="120"/>
        <w:jc w:val="both"/>
        <w:rPr>
          <w:rFonts w:ascii="Times New Roman" w:hAnsi="Times New Roman" w:cs="Times New Roman"/>
        </w:rPr>
      </w:pPr>
    </w:p>
    <w:p w14:paraId="5C4DC70A" w14:textId="0B009194" w:rsidR="004F1118" w:rsidRPr="002E339A" w:rsidRDefault="002E339A" w:rsidP="008913B7">
      <w:pPr>
        <w:pStyle w:val="ListParagraph"/>
        <w:numPr>
          <w:ilvl w:val="0"/>
          <w:numId w:val="1"/>
        </w:numPr>
        <w:spacing w:after="120"/>
        <w:contextualSpacing w:val="0"/>
        <w:jc w:val="both"/>
        <w:rPr>
          <w:rFonts w:ascii="Times New Roman" w:hAnsi="Times New Roman" w:cs="Times New Roman"/>
        </w:rPr>
      </w:pPr>
      <w:r w:rsidRPr="002E339A">
        <w:rPr>
          <w:rFonts w:ascii="Times New Roman" w:hAnsi="Times New Roman" w:cs="Times New Roman"/>
        </w:rPr>
        <w:t xml:space="preserve">Virzīt uz </w:t>
      </w:r>
      <w:r w:rsidR="00A93597">
        <w:rPr>
          <w:rFonts w:ascii="Times New Roman" w:hAnsi="Times New Roman" w:cs="Times New Roman"/>
        </w:rPr>
        <w:t xml:space="preserve">š.g. 26. marta </w:t>
      </w:r>
      <w:r w:rsidR="00A93597" w:rsidRPr="002E339A">
        <w:rPr>
          <w:rFonts w:ascii="Times New Roman" w:hAnsi="Times New Roman" w:cs="Times New Roman"/>
        </w:rPr>
        <w:t xml:space="preserve">domes </w:t>
      </w:r>
      <w:r w:rsidRPr="002E339A">
        <w:rPr>
          <w:rFonts w:ascii="Times New Roman" w:hAnsi="Times New Roman" w:cs="Times New Roman"/>
        </w:rPr>
        <w:t xml:space="preserve">sēdi </w:t>
      </w:r>
      <w:r w:rsidR="00A93597">
        <w:rPr>
          <w:rFonts w:ascii="Times New Roman" w:hAnsi="Times New Roman" w:cs="Times New Roman"/>
        </w:rPr>
        <w:t xml:space="preserve">gala lēmuma pieņemšanai </w:t>
      </w:r>
      <w:r w:rsidR="00A93597" w:rsidRPr="002E339A">
        <w:rPr>
          <w:rFonts w:ascii="Times New Roman" w:hAnsi="Times New Roman" w:cs="Times New Roman"/>
        </w:rPr>
        <w:t xml:space="preserve">lēmuma projektu </w:t>
      </w:r>
      <w:r w:rsidR="00A93597">
        <w:rPr>
          <w:rFonts w:ascii="Times New Roman" w:hAnsi="Times New Roman" w:cs="Times New Roman"/>
        </w:rPr>
        <w:t>“</w:t>
      </w:r>
      <w:r w:rsidR="00A93597" w:rsidRPr="002E339A">
        <w:rPr>
          <w:rFonts w:ascii="Times New Roman" w:hAnsi="Times New Roman" w:cs="Times New Roman"/>
        </w:rPr>
        <w:t>Par adreses un piekļuves saglabāšanu īpašumam Mežrožu ielā 1, Carnikavā”</w:t>
      </w:r>
      <w:r w:rsidR="00A93597">
        <w:rPr>
          <w:rFonts w:ascii="Times New Roman" w:hAnsi="Times New Roman" w:cs="Times New Roman"/>
        </w:rPr>
        <w:t>, kas tika</w:t>
      </w:r>
      <w:r w:rsidR="00A93597" w:rsidRPr="00A93597">
        <w:rPr>
          <w:rFonts w:ascii="Times New Roman" w:hAnsi="Times New Roman" w:cs="Times New Roman"/>
        </w:rPr>
        <w:t xml:space="preserve"> </w:t>
      </w:r>
      <w:r w:rsidR="00A93597" w:rsidRPr="002E339A">
        <w:rPr>
          <w:rFonts w:ascii="Times New Roman" w:hAnsi="Times New Roman" w:cs="Times New Roman"/>
        </w:rPr>
        <w:t>sagatavot</w:t>
      </w:r>
      <w:r w:rsidR="00A93597">
        <w:rPr>
          <w:rFonts w:ascii="Times New Roman" w:hAnsi="Times New Roman" w:cs="Times New Roman"/>
        </w:rPr>
        <w:t xml:space="preserve">s izskatīšanai </w:t>
      </w:r>
      <w:r w:rsidR="00A93597" w:rsidRPr="001A68DB">
        <w:rPr>
          <w:rFonts w:ascii="Times New Roman" w:hAnsi="Times New Roman" w:cs="Times New Roman"/>
        </w:rPr>
        <w:t xml:space="preserve">domes Attīstības komitejas 12.11.2025. </w:t>
      </w:r>
      <w:r w:rsidR="00A93597">
        <w:rPr>
          <w:rFonts w:ascii="Times New Roman" w:hAnsi="Times New Roman" w:cs="Times New Roman"/>
        </w:rPr>
        <w:t>sēdē</w:t>
      </w:r>
      <w:r w:rsidRPr="002E339A">
        <w:rPr>
          <w:rFonts w:ascii="Times New Roman" w:hAnsi="Times New Roman" w:cs="Times New Roman"/>
        </w:rPr>
        <w:t>, papildinot tā aprakstošo daļu ar informāciju par veikto TIAN izvērtēšanu</w:t>
      </w:r>
      <w:r w:rsidR="004F1118" w:rsidRPr="002E339A">
        <w:rPr>
          <w:rFonts w:ascii="Times New Roman" w:hAnsi="Times New Roman" w:cs="Times New Roman"/>
        </w:rPr>
        <w:t>.</w:t>
      </w:r>
    </w:p>
    <w:p w14:paraId="08EB273F" w14:textId="5EFBA721" w:rsidR="002E339A" w:rsidRDefault="002E339A" w:rsidP="008913B7">
      <w:pPr>
        <w:pStyle w:val="ListParagraph"/>
        <w:numPr>
          <w:ilvl w:val="0"/>
          <w:numId w:val="1"/>
        </w:numPr>
        <w:spacing w:after="120"/>
        <w:contextualSpacing w:val="0"/>
        <w:jc w:val="both"/>
        <w:rPr>
          <w:rFonts w:ascii="Times New Roman" w:hAnsi="Times New Roman" w:cs="Times New Roman"/>
        </w:rPr>
      </w:pPr>
      <w:r w:rsidRPr="002E339A">
        <w:rPr>
          <w:rFonts w:ascii="Times New Roman" w:hAnsi="Times New Roman" w:cs="Times New Roman"/>
        </w:rPr>
        <w:t>Pieņemt jautājumu zināšanai.</w:t>
      </w:r>
    </w:p>
    <w:p w14:paraId="4D0AA5D6" w14:textId="77777777" w:rsidR="004F1118" w:rsidRPr="002E339A" w:rsidRDefault="004F1118" w:rsidP="002E339A">
      <w:pPr>
        <w:pStyle w:val="NormalWeb"/>
        <w:spacing w:before="120" w:beforeAutospacing="0" w:after="0" w:afterAutospacing="0"/>
        <w:jc w:val="both"/>
      </w:pPr>
    </w:p>
    <w:sectPr w:rsidR="004F1118" w:rsidRPr="002E339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F790" w14:textId="77777777" w:rsidR="00A62CE5" w:rsidRDefault="00A62CE5" w:rsidP="004F1118">
      <w:r>
        <w:separator/>
      </w:r>
    </w:p>
  </w:endnote>
  <w:endnote w:type="continuationSeparator" w:id="0">
    <w:p w14:paraId="063D0C16" w14:textId="77777777" w:rsidR="00A62CE5" w:rsidRDefault="00A62CE5" w:rsidP="004F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83413"/>
      <w:docPartObj>
        <w:docPartGallery w:val="Page Numbers (Bottom of Page)"/>
        <w:docPartUnique/>
      </w:docPartObj>
    </w:sdtPr>
    <w:sdtEndPr/>
    <w:sdtContent>
      <w:p w14:paraId="4D1E94B9" w14:textId="07B77723" w:rsidR="00A93597" w:rsidRDefault="00A93597">
        <w:pPr>
          <w:pStyle w:val="Footer"/>
          <w:jc w:val="center"/>
        </w:pPr>
        <w:r>
          <w:fldChar w:fldCharType="begin"/>
        </w:r>
        <w:r>
          <w:instrText>PAGE   \* MERGEFORMAT</w:instrText>
        </w:r>
        <w:r>
          <w:fldChar w:fldCharType="separate"/>
        </w:r>
        <w:r>
          <w:t>2</w:t>
        </w:r>
        <w:r>
          <w:fldChar w:fldCharType="end"/>
        </w:r>
      </w:p>
    </w:sdtContent>
  </w:sdt>
  <w:p w14:paraId="02196605" w14:textId="77777777" w:rsidR="00A93597" w:rsidRDefault="00A93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D55E" w14:textId="77777777" w:rsidR="00A62CE5" w:rsidRDefault="00A62CE5" w:rsidP="004F1118">
      <w:r>
        <w:separator/>
      </w:r>
    </w:p>
  </w:footnote>
  <w:footnote w:type="continuationSeparator" w:id="0">
    <w:p w14:paraId="056DE9C7" w14:textId="77777777" w:rsidR="00A62CE5" w:rsidRDefault="00A62CE5" w:rsidP="004F1118">
      <w:r>
        <w:continuationSeparator/>
      </w:r>
    </w:p>
  </w:footnote>
  <w:footnote w:id="1">
    <w:p w14:paraId="44C64DE6" w14:textId="77777777" w:rsidR="009624EC" w:rsidRDefault="009624EC" w:rsidP="008913B7">
      <w:pPr>
        <w:pStyle w:val="FootnoteText"/>
        <w:jc w:val="both"/>
      </w:pPr>
      <w:r>
        <w:rPr>
          <w:rStyle w:val="FootnoteReference"/>
        </w:rPr>
        <w:footnoteRef/>
      </w:r>
      <w:r>
        <w:t xml:space="preserve"> </w:t>
      </w:r>
      <w:r w:rsidRPr="009F4410">
        <w:rPr>
          <w:rFonts w:ascii="Times New Roman" w:hAnsi="Times New Roman" w:cs="Times New Roman"/>
        </w:rPr>
        <w:t xml:space="preserve">Būvniecības informācijas sistēmā 10.02.2021. tika saņemts būvējamās dzīvojamās mājas ģenerālplāns ar iebrauktuvi no Mežrožu ielas un attiecīgi mājas </w:t>
      </w:r>
      <w:proofErr w:type="spellStart"/>
      <w:r w:rsidRPr="009F4410">
        <w:rPr>
          <w:rFonts w:ascii="Times New Roman" w:hAnsi="Times New Roman" w:cs="Times New Roman"/>
        </w:rPr>
        <w:t>priekšpagalmā</w:t>
      </w:r>
      <w:proofErr w:type="spellEnd"/>
      <w:r w:rsidRPr="009F4410">
        <w:rPr>
          <w:rFonts w:ascii="Times New Roman" w:hAnsi="Times New Roman" w:cs="Times New Roman"/>
        </w:rPr>
        <w:t xml:space="preserve"> paredzētiem </w:t>
      </w:r>
      <w:proofErr w:type="spellStart"/>
      <w:r w:rsidRPr="009F4410">
        <w:rPr>
          <w:rFonts w:ascii="Times New Roman" w:hAnsi="Times New Roman" w:cs="Times New Roman"/>
        </w:rPr>
        <w:t>divviru</w:t>
      </w:r>
      <w:proofErr w:type="spellEnd"/>
      <w:r w:rsidRPr="009F4410">
        <w:rPr>
          <w:rFonts w:ascii="Times New Roman" w:hAnsi="Times New Roman" w:cs="Times New Roman"/>
        </w:rPr>
        <w:t xml:space="preserve"> vārtiem auto novietnei.</w:t>
      </w:r>
      <w:r>
        <w:rPr>
          <w:rFonts w:ascii="Times New Roman" w:hAnsi="Times New Roman" w:cs="Times New Roman"/>
        </w:rPr>
        <w:t xml:space="preserve"> </w:t>
      </w:r>
      <w:r w:rsidRPr="009F4410">
        <w:rPr>
          <w:rFonts w:ascii="Times New Roman" w:hAnsi="Times New Roman" w:cs="Times New Roman"/>
        </w:rPr>
        <w:t xml:space="preserve">Iesniedzējs 22.08.2025. ir rakstiski apliecinājis, ka bez izmaiņu būvprojekta izstrādes un tā saskaņošanas ar Būvvaldi bija izbūvējis žogu un jaunu iebrauktuvi uz Liepu alejas, un bija saņēmis Būvvaldes 24.10.2023. atzinumu Nr. BIS-BV-19.9-2023-5565 par </w:t>
      </w:r>
      <w:r>
        <w:rPr>
          <w:rFonts w:ascii="Times New Roman" w:hAnsi="Times New Roman" w:cs="Times New Roman"/>
        </w:rPr>
        <w:t>izdarī</w:t>
      </w:r>
      <w:r w:rsidRPr="009F4410">
        <w:rPr>
          <w:rFonts w:ascii="Times New Roman" w:hAnsi="Times New Roman" w:cs="Times New Roman"/>
        </w:rPr>
        <w:t>to pārkāpumu.</w:t>
      </w:r>
    </w:p>
  </w:footnote>
  <w:footnote w:id="2">
    <w:p w14:paraId="700FAE99" w14:textId="3A1367D2" w:rsidR="00882F7C" w:rsidRPr="00922782" w:rsidRDefault="00882F7C" w:rsidP="00882F7C">
      <w:pPr>
        <w:pStyle w:val="FootnoteText"/>
        <w:rPr>
          <w:rFonts w:ascii="Calibri" w:hAnsi="Calibri" w:cs="Calibr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E89"/>
    <w:multiLevelType w:val="hybridMultilevel"/>
    <w:tmpl w:val="6318F102"/>
    <w:lvl w:ilvl="0" w:tplc="803C2136">
      <w:start w:val="202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6E0C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71F4C"/>
    <w:multiLevelType w:val="hybridMultilevel"/>
    <w:tmpl w:val="E2429B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DE08AD"/>
    <w:multiLevelType w:val="hybridMultilevel"/>
    <w:tmpl w:val="5A9A4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FF4DBF"/>
    <w:multiLevelType w:val="hybridMultilevel"/>
    <w:tmpl w:val="A6C20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99147C4"/>
    <w:multiLevelType w:val="hybridMultilevel"/>
    <w:tmpl w:val="1F12789A"/>
    <w:lvl w:ilvl="0" w:tplc="AE7A0D3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216015568">
    <w:abstractNumId w:val="3"/>
  </w:num>
  <w:num w:numId="2" w16cid:durableId="1407337945">
    <w:abstractNumId w:val="5"/>
  </w:num>
  <w:num w:numId="3" w16cid:durableId="1233126768">
    <w:abstractNumId w:val="4"/>
  </w:num>
  <w:num w:numId="4" w16cid:durableId="298462851">
    <w:abstractNumId w:val="2"/>
  </w:num>
  <w:num w:numId="5" w16cid:durableId="27263225">
    <w:abstractNumId w:val="1"/>
  </w:num>
  <w:num w:numId="6" w16cid:durableId="1080567416">
    <w:abstractNumId w:val="6"/>
  </w:num>
  <w:num w:numId="7" w16cid:durableId="52548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18"/>
    <w:rsid w:val="000C36FA"/>
    <w:rsid w:val="001A68DB"/>
    <w:rsid w:val="00203101"/>
    <w:rsid w:val="00283C6D"/>
    <w:rsid w:val="002A44E8"/>
    <w:rsid w:val="002E339A"/>
    <w:rsid w:val="002F4217"/>
    <w:rsid w:val="003E4E28"/>
    <w:rsid w:val="004F1118"/>
    <w:rsid w:val="005429FF"/>
    <w:rsid w:val="00550B42"/>
    <w:rsid w:val="005C3494"/>
    <w:rsid w:val="006124D5"/>
    <w:rsid w:val="00632129"/>
    <w:rsid w:val="00674ED3"/>
    <w:rsid w:val="00773AF8"/>
    <w:rsid w:val="00775C78"/>
    <w:rsid w:val="007A43F4"/>
    <w:rsid w:val="007B5419"/>
    <w:rsid w:val="00882F7C"/>
    <w:rsid w:val="008913B7"/>
    <w:rsid w:val="009508DA"/>
    <w:rsid w:val="009624EC"/>
    <w:rsid w:val="0098617B"/>
    <w:rsid w:val="009A0349"/>
    <w:rsid w:val="00A13F00"/>
    <w:rsid w:val="00A409A1"/>
    <w:rsid w:val="00A62CE5"/>
    <w:rsid w:val="00A87B8A"/>
    <w:rsid w:val="00A93597"/>
    <w:rsid w:val="00AB2438"/>
    <w:rsid w:val="00AB3894"/>
    <w:rsid w:val="00AD732D"/>
    <w:rsid w:val="00B13024"/>
    <w:rsid w:val="00B13E5F"/>
    <w:rsid w:val="00B95EDB"/>
    <w:rsid w:val="00BA48F6"/>
    <w:rsid w:val="00BF0FE9"/>
    <w:rsid w:val="00BF427D"/>
    <w:rsid w:val="00DA71B7"/>
    <w:rsid w:val="00DB117D"/>
    <w:rsid w:val="00DC1701"/>
    <w:rsid w:val="00E41BB8"/>
    <w:rsid w:val="00EA3B8E"/>
    <w:rsid w:val="00F84DE2"/>
    <w:rsid w:val="00FC2A1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94AE"/>
  <w15:chartTrackingRefBased/>
  <w15:docId w15:val="{C4C1ADF3-1B95-448D-971F-28874BC5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118"/>
    <w:pPr>
      <w:spacing w:after="0"/>
      <w:jc w:val="left"/>
    </w:pPr>
    <w:rPr>
      <w:kern w:val="0"/>
      <w:sz w:val="24"/>
      <w:szCs w:val="24"/>
      <w14:ligatures w14:val="none"/>
    </w:rPr>
  </w:style>
  <w:style w:type="paragraph" w:styleId="Heading1">
    <w:name w:val="heading 1"/>
    <w:basedOn w:val="Normal"/>
    <w:next w:val="Normal"/>
    <w:link w:val="Heading1Char"/>
    <w:uiPriority w:val="9"/>
    <w:qFormat/>
    <w:rsid w:val="004F1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1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1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1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1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1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1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1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1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1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1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1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1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118"/>
    <w:rPr>
      <w:rFonts w:eastAsiaTheme="majorEastAsia" w:cstheme="majorBidi"/>
      <w:color w:val="272727" w:themeColor="text1" w:themeTint="D8"/>
    </w:rPr>
  </w:style>
  <w:style w:type="paragraph" w:styleId="Title">
    <w:name w:val="Title"/>
    <w:basedOn w:val="Normal"/>
    <w:next w:val="Normal"/>
    <w:link w:val="TitleChar"/>
    <w:uiPriority w:val="10"/>
    <w:qFormat/>
    <w:rsid w:val="004F11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1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1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118"/>
    <w:rPr>
      <w:i/>
      <w:iCs/>
      <w:color w:val="404040" w:themeColor="text1" w:themeTint="BF"/>
    </w:rPr>
  </w:style>
  <w:style w:type="paragraph" w:styleId="ListParagraph">
    <w:name w:val="List Paragraph"/>
    <w:basedOn w:val="Normal"/>
    <w:uiPriority w:val="34"/>
    <w:qFormat/>
    <w:rsid w:val="004F1118"/>
    <w:pPr>
      <w:ind w:left="720"/>
      <w:contextualSpacing/>
    </w:pPr>
  </w:style>
  <w:style w:type="character" w:styleId="IntenseEmphasis">
    <w:name w:val="Intense Emphasis"/>
    <w:basedOn w:val="DefaultParagraphFont"/>
    <w:uiPriority w:val="21"/>
    <w:qFormat/>
    <w:rsid w:val="004F1118"/>
    <w:rPr>
      <w:i/>
      <w:iCs/>
      <w:color w:val="2F5496" w:themeColor="accent1" w:themeShade="BF"/>
    </w:rPr>
  </w:style>
  <w:style w:type="paragraph" w:styleId="IntenseQuote">
    <w:name w:val="Intense Quote"/>
    <w:basedOn w:val="Normal"/>
    <w:next w:val="Normal"/>
    <w:link w:val="IntenseQuoteChar"/>
    <w:uiPriority w:val="30"/>
    <w:qFormat/>
    <w:rsid w:val="004F1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118"/>
    <w:rPr>
      <w:i/>
      <w:iCs/>
      <w:color w:val="2F5496" w:themeColor="accent1" w:themeShade="BF"/>
    </w:rPr>
  </w:style>
  <w:style w:type="character" w:styleId="IntenseReference">
    <w:name w:val="Intense Reference"/>
    <w:basedOn w:val="DefaultParagraphFont"/>
    <w:uiPriority w:val="32"/>
    <w:qFormat/>
    <w:rsid w:val="004F1118"/>
    <w:rPr>
      <w:b/>
      <w:bCs/>
      <w:smallCaps/>
      <w:color w:val="2F5496" w:themeColor="accent1" w:themeShade="BF"/>
      <w:spacing w:val="5"/>
    </w:rPr>
  </w:style>
  <w:style w:type="paragraph" w:styleId="NormalWeb">
    <w:name w:val="Normal (Web)"/>
    <w:basedOn w:val="Normal"/>
    <w:uiPriority w:val="99"/>
    <w:unhideWhenUsed/>
    <w:rsid w:val="004F1118"/>
    <w:pPr>
      <w:spacing w:before="100" w:beforeAutospacing="1" w:after="100" w:afterAutospacing="1"/>
    </w:pPr>
    <w:rPr>
      <w:rFonts w:ascii="Times New Roman" w:eastAsia="Times New Roman" w:hAnsi="Times New Roman" w:cs="Times New Roman"/>
      <w:lang w:eastAsia="lv-LV"/>
    </w:rPr>
  </w:style>
  <w:style w:type="paragraph" w:customStyle="1" w:styleId="Normal1">
    <w:name w:val="Normal1"/>
    <w:rsid w:val="004F1118"/>
    <w:pPr>
      <w:spacing w:after="0"/>
      <w:jc w:val="left"/>
    </w:pPr>
    <w:rPr>
      <w:rFonts w:ascii="Times New Roman" w:eastAsia="Times New Roman" w:hAnsi="Times New Roman" w:cs="Times New Roman"/>
      <w:color w:val="000000"/>
      <w:kern w:val="0"/>
      <w:sz w:val="24"/>
      <w:szCs w:val="20"/>
      <w:lang w:eastAsia="lv-LV"/>
      <w14:ligatures w14:val="none"/>
    </w:rPr>
  </w:style>
  <w:style w:type="table" w:styleId="TableGrid">
    <w:name w:val="Table Grid"/>
    <w:basedOn w:val="TableNormal"/>
    <w:uiPriority w:val="39"/>
    <w:rsid w:val="004F11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1118"/>
    <w:rPr>
      <w:sz w:val="20"/>
      <w:szCs w:val="20"/>
    </w:rPr>
  </w:style>
  <w:style w:type="character" w:customStyle="1" w:styleId="FootnoteTextChar">
    <w:name w:val="Footnote Text Char"/>
    <w:basedOn w:val="DefaultParagraphFont"/>
    <w:link w:val="FootnoteText"/>
    <w:uiPriority w:val="99"/>
    <w:semiHidden/>
    <w:rsid w:val="004F1118"/>
    <w:rPr>
      <w:kern w:val="0"/>
      <w:sz w:val="20"/>
      <w:szCs w:val="20"/>
      <w14:ligatures w14:val="none"/>
    </w:rPr>
  </w:style>
  <w:style w:type="character" w:styleId="FootnoteReference">
    <w:name w:val="footnote reference"/>
    <w:basedOn w:val="DefaultParagraphFont"/>
    <w:uiPriority w:val="99"/>
    <w:semiHidden/>
    <w:unhideWhenUsed/>
    <w:rsid w:val="004F1118"/>
    <w:rPr>
      <w:vertAlign w:val="superscript"/>
    </w:rPr>
  </w:style>
  <w:style w:type="character" w:styleId="Hyperlink">
    <w:name w:val="Hyperlink"/>
    <w:rsid w:val="009508DA"/>
    <w:rPr>
      <w:color w:val="0000FF"/>
      <w:u w:val="single"/>
    </w:rPr>
  </w:style>
  <w:style w:type="character" w:styleId="UnresolvedMention">
    <w:name w:val="Unresolved Mention"/>
    <w:basedOn w:val="DefaultParagraphFont"/>
    <w:uiPriority w:val="99"/>
    <w:semiHidden/>
    <w:unhideWhenUsed/>
    <w:rsid w:val="009624EC"/>
    <w:rPr>
      <w:color w:val="605E5C"/>
      <w:shd w:val="clear" w:color="auto" w:fill="E1DFDD"/>
    </w:rPr>
  </w:style>
  <w:style w:type="paragraph" w:styleId="Revision">
    <w:name w:val="Revision"/>
    <w:hidden/>
    <w:uiPriority w:val="99"/>
    <w:semiHidden/>
    <w:rsid w:val="001A68DB"/>
    <w:pPr>
      <w:spacing w:after="0"/>
      <w:jc w:val="left"/>
    </w:pPr>
    <w:rPr>
      <w:kern w:val="0"/>
      <w:sz w:val="24"/>
      <w:szCs w:val="24"/>
      <w14:ligatures w14:val="none"/>
    </w:rPr>
  </w:style>
  <w:style w:type="paragraph" w:styleId="Header">
    <w:name w:val="header"/>
    <w:basedOn w:val="Normal"/>
    <w:link w:val="HeaderChar"/>
    <w:uiPriority w:val="99"/>
    <w:unhideWhenUsed/>
    <w:rsid w:val="00A93597"/>
    <w:pPr>
      <w:tabs>
        <w:tab w:val="center" w:pos="4153"/>
        <w:tab w:val="right" w:pos="8306"/>
      </w:tabs>
    </w:pPr>
  </w:style>
  <w:style w:type="character" w:customStyle="1" w:styleId="HeaderChar">
    <w:name w:val="Header Char"/>
    <w:basedOn w:val="DefaultParagraphFont"/>
    <w:link w:val="Header"/>
    <w:uiPriority w:val="99"/>
    <w:rsid w:val="00A93597"/>
    <w:rPr>
      <w:kern w:val="0"/>
      <w:sz w:val="24"/>
      <w:szCs w:val="24"/>
      <w14:ligatures w14:val="none"/>
    </w:rPr>
  </w:style>
  <w:style w:type="paragraph" w:styleId="Footer">
    <w:name w:val="footer"/>
    <w:basedOn w:val="Normal"/>
    <w:link w:val="FooterChar"/>
    <w:uiPriority w:val="99"/>
    <w:unhideWhenUsed/>
    <w:rsid w:val="00A93597"/>
    <w:pPr>
      <w:tabs>
        <w:tab w:val="center" w:pos="4153"/>
        <w:tab w:val="right" w:pos="8306"/>
      </w:tabs>
    </w:pPr>
  </w:style>
  <w:style w:type="character" w:customStyle="1" w:styleId="FooterChar">
    <w:name w:val="Footer Char"/>
    <w:basedOn w:val="DefaultParagraphFont"/>
    <w:link w:val="Footer"/>
    <w:uiPriority w:val="99"/>
    <w:rsid w:val="00A93597"/>
    <w:rPr>
      <w:kern w:val="0"/>
      <w:sz w:val="24"/>
      <w:szCs w:val="24"/>
      <w14:ligatures w14:val="none"/>
    </w:rPr>
  </w:style>
  <w:style w:type="character" w:styleId="CommentReference">
    <w:name w:val="annotation reference"/>
    <w:basedOn w:val="DefaultParagraphFont"/>
    <w:uiPriority w:val="99"/>
    <w:semiHidden/>
    <w:unhideWhenUsed/>
    <w:rsid w:val="00AD732D"/>
    <w:rPr>
      <w:sz w:val="16"/>
      <w:szCs w:val="16"/>
    </w:rPr>
  </w:style>
  <w:style w:type="paragraph" w:styleId="CommentText">
    <w:name w:val="annotation text"/>
    <w:basedOn w:val="Normal"/>
    <w:link w:val="CommentTextChar"/>
    <w:uiPriority w:val="99"/>
    <w:semiHidden/>
    <w:unhideWhenUsed/>
    <w:rsid w:val="00AD732D"/>
    <w:rPr>
      <w:sz w:val="20"/>
      <w:szCs w:val="20"/>
    </w:rPr>
  </w:style>
  <w:style w:type="character" w:customStyle="1" w:styleId="CommentTextChar">
    <w:name w:val="Comment Text Char"/>
    <w:basedOn w:val="DefaultParagraphFont"/>
    <w:link w:val="CommentText"/>
    <w:uiPriority w:val="99"/>
    <w:semiHidden/>
    <w:rsid w:val="00AD73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732D"/>
    <w:rPr>
      <w:b/>
      <w:bCs/>
    </w:rPr>
  </w:style>
  <w:style w:type="character" w:customStyle="1" w:styleId="CommentSubjectChar">
    <w:name w:val="Comment Subject Char"/>
    <w:basedOn w:val="CommentTextChar"/>
    <w:link w:val="CommentSubject"/>
    <w:uiPriority w:val="99"/>
    <w:semiHidden/>
    <w:rsid w:val="00AD732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911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F66A-0E80-441E-B0D7-D2E3BB17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4559</Words>
  <Characters>2600</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Nadežda Rubina</cp:lastModifiedBy>
  <cp:revision>18</cp:revision>
  <dcterms:created xsi:type="dcterms:W3CDTF">2026-02-25T13:50:00Z</dcterms:created>
  <dcterms:modified xsi:type="dcterms:W3CDTF">2026-03-06T08:47:00Z</dcterms:modified>
</cp:coreProperties>
</file>