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 w:ascii="Arial" w:hAnsi="Arial" w:eastAsia="Arial" w:cs="Arial"/>
          <w:i w:val="false"/>
          <w:b w:val="true"/>
          <w:u w:val="none"/>
          <w:strike w:val="false"/>
          <w:sz w:val="28"/>
          <w:szCs w:val="28"/>
          <w:color w:val="000000"/>
        </w:rPr>
        <w:t xml:space="preserve">PIEKĻŪSTAMĪBAS IZVĒRTĒŠANAS PROTOKOLS</w:t>
      </w:r>
    </w:p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600"/>
        <w:gridCol w:w="3600"/>
        <w:gridCol w:w="3600"/>
        <w:gridCol w:w="3600"/>
      </w:tblGrid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Tīmekļvietnes atbilstības izvērtēšana piekļūstamības prasībām veikta: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Periodā no 2025. gada decembra līdz 2026. gada martam.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Tīmekļvietnes piekļūstamības pārbaudi veica (vārds, uzvārds, amats):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SIA TURN Digital, peteris.jurcenko@pieklustamiba.lv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Iestādes nosaukums: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Ādažu novads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Tīmekļvietnes domēna nosaukums (URL):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https://www.adazi.lv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</w:tr>
    </w:tbl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600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>
        <w:trPr>
          <w:trHeight w:val="360" w:hRule="auto"/>
          <w:tblHeader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Novērtētās lapas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Galvenā navigācija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Pamatstruktūras pārbaude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Tastatūras piekļuve un vizuālais fokuss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Formu lauki un kļūdu paziņojumi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Attēlu tekstuālā alternatīva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Virsraksti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Krāsu kontrasti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Teksta izmēra tālummaiņa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Lapu nosaukumi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Saturs, kas kustas, mirgo un zibsnī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true"/>
                <w:u w:val="none"/>
                <w:strike w:val="false"/>
                <w:sz w:val="16"/>
                <w:szCs w:val="16"/>
                <w:color w:val="000000"/>
              </w:rPr>
              <w:t xml:space="preserve">Multimediju (audio, video) satura alternatīvas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https://www.adazi.lv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https://www.adazunovads.lv/lv/adazu-novada-dome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https://www.adazunovads.lv/lv/pieklustamibas-pazinojums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https://www.adazunovads.lv/lv/jaunumi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https://www.adazunovads.lv/lv/dabas-vertibas-novada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Neatbilst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Atbilst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40" w:before="40" w:line="240"/>
              <w:ind w:left="40" w:right="4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6"/>
                <w:szCs w:val="16"/>
                <w:color w:val="000000"/>
              </w:rPr>
              <w:t xml:space="preserve">Nav attiecināms</w:t>
            </w:r>
          </w:p>
        </w:tc>
      </w:tr>
    </w:tbl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4320"/>
        <w:gridCol w:w="7200"/>
      </w:tblGrid>
      <w:tr>
        <w:trPr>
          <w:trHeight w:val="360" w:hRule="auto"/>
        </w:trPr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>Pārbaudi apstiprināja (vārds, uzvārds, amats):</w:t>
            </w:r>
          </w:p>
        </w:tc>
        <w:tc>
          <w:tcPr>
            <w:tcBorders>
              <w:bottom w:val="single" w:sz="8" w:space="0" w:color="000000"/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60" w:before="60" w:line="240"/>
              <w:ind w:left="60" w:right="60" w:firstLine="0" w:firstLineChars="0"/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</w:pPr>
            <w:r>
              <w:rPr>
                <w:rFonts w:ascii="Arial" w:hAnsi="Arial" w:eastAsia="Arial" w:cs="Arial"/>
                <w:i w:val="false"/>
                <w:b w:val="false"/>
                <w:u w:val="none"/>
                <w:strike w:val="false"/>
                <w:sz w:val="18"/>
                <w:szCs w:val="18"/>
                <w:color w:val="000000"/>
              </w:rPr>
              <w:t xml:space="preserve"/>
            </w:r>
          </w:p>
        </w:tc>
      </w:tr>
    </w:tbl>
    <w:p>
      <w:pPr>
        <w:pStyle w:val="Normal"/>
      </w:pPr>
      <w:r>
        <w:t xml:space="preserve"/>
      </w:r>
    </w:p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  <w:ind w:left="0" w:right="0" w:firstLine="0" w:firstLineChars="0"/>
      </w:pPr>
      <w:r>
        <w:rPr>
          <w:rFonts w:ascii="Arial" w:hAnsi="Arial" w:eastAsia="Arial" w:cs="Arial"/>
          <w:i w:val="false"/>
          <w:b w:val="false"/>
          <w:u w:val="none"/>
          <w:strike w:val="false"/>
          <w:sz w:val="20"/>
          <w:szCs w:val="20"/>
          <w:color w:val="000000"/>
        </w:rPr>
        <w:t xml:space="preserve">ŠIS DOKUMENTS IR ELEKTRONISKI PARAKSTĪTS AR DROŠU ELEKTRONISKO PARAKSTU UN SATUR LAIKA ZĪMOGU</w:t>
      </w:r>
    </w:p>
    <w:sectPr>
      <w:pgMar w:header="432" w:bottom="720" w:top="720" w:right="720" w:left="720" w:footer="432" w:gutter="0"/>
      <w:pgSz w:h="11906" w:w="16838" w:orient="landscape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2026-03-05T15:14:42Z</dcterms:modified>
  <cp:category/>
</cp:coreProperties>
</file>