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3E0A5" w14:textId="04AC3440" w:rsidR="00374C55" w:rsidRPr="002F2E56" w:rsidRDefault="00374C55" w:rsidP="00374C55">
      <w:pPr>
        <w:spacing w:after="0" w:line="240" w:lineRule="auto"/>
        <w:jc w:val="center"/>
        <w:rPr>
          <w:rFonts w:ascii="Times New Roman" w:eastAsia="Times New Roman" w:hAnsi="Times New Roman" w:cs="Times New Roman"/>
          <w:b/>
          <w:bCs/>
          <w:sz w:val="24"/>
          <w:szCs w:val="24"/>
          <w:lang w:val="lv-LV"/>
        </w:rPr>
      </w:pPr>
      <w:bookmarkStart w:id="0" w:name="_Hlk162374909"/>
      <w:bookmarkStart w:id="1" w:name="_Hlk117766005"/>
      <w:r w:rsidRPr="002F2E56">
        <w:rPr>
          <w:rFonts w:ascii="Times New Roman" w:hAnsi="Times New Roman" w:cs="Times New Roman"/>
          <w:b/>
          <w:bCs/>
          <w:sz w:val="24"/>
          <w:szCs w:val="24"/>
          <w:lang w:val="lv-LV"/>
        </w:rPr>
        <w:t xml:space="preserve">ADMINISTRATĪVAIS LĪGUMS </w:t>
      </w:r>
      <w:r w:rsidRPr="00CF4DC7">
        <w:rPr>
          <w:rFonts w:ascii="Times New Roman" w:hAnsi="Times New Roman" w:cs="Times New Roman"/>
          <w:b/>
          <w:bCs/>
          <w:sz w:val="24"/>
          <w:szCs w:val="24"/>
          <w:lang w:val="lv-LV"/>
        </w:rPr>
        <w:t>Nr.</w:t>
      </w:r>
      <w:r w:rsidR="00CF4DC7" w:rsidRPr="00CF4DC7">
        <w:rPr>
          <w:shd w:val="clear" w:color="auto" w:fill="FFFFFF"/>
        </w:rPr>
        <w:t xml:space="preserve"> </w:t>
      </w:r>
      <w:r w:rsidR="009248D7" w:rsidRPr="009248D7">
        <w:rPr>
          <w:rFonts w:ascii="Times New Roman" w:hAnsi="Times New Roman" w:cs="Times New Roman"/>
          <w:b/>
          <w:bCs/>
          <w:sz w:val="24"/>
          <w:szCs w:val="24"/>
          <w:highlight w:val="yellow"/>
        </w:rPr>
        <w:t>XXX</w:t>
      </w:r>
    </w:p>
    <w:bookmarkEnd w:id="0"/>
    <w:p w14:paraId="2C0DE5D8" w14:textId="15A72F4C" w:rsidR="00374C55" w:rsidRPr="002F2E56" w:rsidRDefault="0077771E" w:rsidP="00374C55">
      <w:pPr>
        <w:spacing w:after="0" w:line="240" w:lineRule="auto"/>
        <w:jc w:val="center"/>
        <w:rPr>
          <w:rFonts w:ascii="Times New Roman" w:hAnsi="Times New Roman" w:cs="Times New Roman"/>
          <w:b/>
          <w:bCs/>
          <w:color w:val="auto"/>
          <w:sz w:val="24"/>
          <w:szCs w:val="24"/>
          <w:lang w:val="lv-LV"/>
        </w:rPr>
      </w:pPr>
      <w:r w:rsidRPr="002F2E56">
        <w:rPr>
          <w:rFonts w:ascii="Times New Roman" w:hAnsi="Times New Roman" w:cs="Times New Roman"/>
          <w:b/>
          <w:bCs/>
          <w:color w:val="auto"/>
          <w:sz w:val="24"/>
          <w:szCs w:val="24"/>
          <w:lang w:val="lv-LV"/>
        </w:rPr>
        <w:t xml:space="preserve">par detālplānojuma īstenošanas kārtību </w:t>
      </w:r>
      <w:r w:rsidR="00B764DF" w:rsidRPr="002F2E56">
        <w:rPr>
          <w:rFonts w:ascii="Times New Roman" w:hAnsi="Times New Roman" w:cs="Times New Roman"/>
          <w:b/>
          <w:bCs/>
          <w:color w:val="auto"/>
          <w:sz w:val="24"/>
          <w:szCs w:val="24"/>
          <w:lang w:val="lv-LV"/>
        </w:rPr>
        <w:t>nekustam</w:t>
      </w:r>
      <w:r w:rsidR="00200A1A" w:rsidRPr="002F2E56">
        <w:rPr>
          <w:rFonts w:ascii="Times New Roman" w:hAnsi="Times New Roman" w:cs="Times New Roman"/>
          <w:b/>
          <w:bCs/>
          <w:color w:val="auto"/>
          <w:sz w:val="24"/>
          <w:szCs w:val="24"/>
          <w:lang w:val="lv-LV"/>
        </w:rPr>
        <w:t>ā</w:t>
      </w:r>
      <w:r w:rsidR="00B764DF" w:rsidRPr="002F2E56">
        <w:rPr>
          <w:rFonts w:ascii="Times New Roman" w:hAnsi="Times New Roman" w:cs="Times New Roman"/>
          <w:b/>
          <w:bCs/>
          <w:color w:val="auto"/>
          <w:sz w:val="24"/>
          <w:szCs w:val="24"/>
          <w:lang w:val="lv-LV"/>
        </w:rPr>
        <w:t xml:space="preserve"> </w:t>
      </w:r>
      <w:r w:rsidRPr="002F2E56">
        <w:rPr>
          <w:rFonts w:ascii="Times New Roman" w:hAnsi="Times New Roman" w:cs="Times New Roman"/>
          <w:b/>
          <w:bCs/>
          <w:color w:val="auto"/>
          <w:sz w:val="24"/>
          <w:szCs w:val="24"/>
          <w:lang w:val="lv-LV"/>
        </w:rPr>
        <w:t>īpašum</w:t>
      </w:r>
      <w:r w:rsidR="00200A1A" w:rsidRPr="002F2E56">
        <w:rPr>
          <w:rFonts w:ascii="Times New Roman" w:hAnsi="Times New Roman" w:cs="Times New Roman"/>
          <w:b/>
          <w:bCs/>
          <w:color w:val="auto"/>
          <w:sz w:val="24"/>
          <w:szCs w:val="24"/>
          <w:lang w:val="lv-LV"/>
        </w:rPr>
        <w:t>a</w:t>
      </w:r>
      <w:r w:rsidRPr="002F2E56">
        <w:rPr>
          <w:rFonts w:ascii="Times New Roman" w:hAnsi="Times New Roman" w:cs="Times New Roman"/>
          <w:b/>
          <w:bCs/>
          <w:color w:val="auto"/>
          <w:sz w:val="24"/>
          <w:szCs w:val="24"/>
          <w:lang w:val="lv-LV"/>
        </w:rPr>
        <w:t xml:space="preserve"> </w:t>
      </w:r>
      <w:r w:rsidR="00AB49CD">
        <w:rPr>
          <w:rFonts w:ascii="Times New Roman" w:hAnsi="Times New Roman" w:cs="Times New Roman"/>
          <w:b/>
          <w:bCs/>
          <w:color w:val="auto"/>
          <w:sz w:val="24"/>
          <w:szCs w:val="24"/>
          <w:lang w:val="lv-LV"/>
        </w:rPr>
        <w:t>“Diži”</w:t>
      </w:r>
      <w:r w:rsidRPr="002F2E56">
        <w:rPr>
          <w:rFonts w:ascii="Times New Roman" w:hAnsi="Times New Roman" w:cs="Times New Roman"/>
          <w:b/>
          <w:bCs/>
          <w:color w:val="auto"/>
          <w:sz w:val="24"/>
          <w:szCs w:val="24"/>
          <w:lang w:val="lv-LV"/>
        </w:rPr>
        <w:t xml:space="preserve"> </w:t>
      </w:r>
      <w:bookmarkStart w:id="2" w:name="_Hlk194890604"/>
      <w:r w:rsidRPr="002F2E56">
        <w:rPr>
          <w:rFonts w:ascii="Times New Roman" w:hAnsi="Times New Roman" w:cs="Times New Roman"/>
          <w:b/>
          <w:bCs/>
          <w:color w:val="auto"/>
          <w:sz w:val="24"/>
          <w:szCs w:val="24"/>
          <w:lang w:val="lv-LV"/>
        </w:rPr>
        <w:t xml:space="preserve">zemes vienībai ar kadastra apzīmējumu </w:t>
      </w:r>
      <w:bookmarkEnd w:id="2"/>
      <w:r w:rsidR="00C2596C" w:rsidRPr="00C2596C">
        <w:rPr>
          <w:rFonts w:ascii="Times New Roman" w:hAnsi="Times New Roman" w:cs="Times New Roman"/>
          <w:b/>
          <w:bCs/>
          <w:color w:val="auto"/>
          <w:sz w:val="24"/>
          <w:szCs w:val="24"/>
        </w:rPr>
        <w:t>8044 006 0015</w:t>
      </w:r>
    </w:p>
    <w:bookmarkEnd w:id="1"/>
    <w:p w14:paraId="64D2AD3D" w14:textId="57269656" w:rsidR="00374C55" w:rsidRPr="000E6105" w:rsidRDefault="00374C55" w:rsidP="00374C55">
      <w:pPr>
        <w:spacing w:before="120" w:after="0" w:line="240" w:lineRule="auto"/>
        <w:ind w:left="3686" w:hanging="3686"/>
        <w:jc w:val="right"/>
        <w:rPr>
          <w:rFonts w:ascii="Times New Roman" w:hAnsi="Times New Roman" w:cs="Times New Roman"/>
          <w:sz w:val="24"/>
          <w:szCs w:val="24"/>
          <w:lang w:val="lv-LV"/>
        </w:rPr>
      </w:pPr>
      <w:r w:rsidRPr="000E6105">
        <w:rPr>
          <w:rFonts w:ascii="Times New Roman" w:hAnsi="Times New Roman" w:cs="Times New Roman"/>
          <w:sz w:val="24"/>
          <w:szCs w:val="24"/>
          <w:lang w:val="lv-LV"/>
        </w:rPr>
        <w:t>Ādažos, Ādažu novadā</w:t>
      </w:r>
      <w:r w:rsidRPr="000E6105">
        <w:rPr>
          <w:rFonts w:ascii="Times New Roman" w:hAnsi="Times New Roman" w:cs="Times New Roman"/>
          <w:sz w:val="24"/>
          <w:szCs w:val="24"/>
          <w:lang w:val="lv-LV"/>
        </w:rPr>
        <w:tab/>
        <w:t xml:space="preserve">             </w:t>
      </w:r>
      <w:r w:rsidRPr="000E6105">
        <w:rPr>
          <w:rFonts w:ascii="Times New Roman" w:hAnsi="Times New Roman" w:cs="Times New Roman"/>
          <w:i/>
          <w:iCs/>
          <w:sz w:val="24"/>
          <w:szCs w:val="24"/>
          <w:lang w:val="lv-LV"/>
        </w:rPr>
        <w:t>Līguma parakstīšanas datums ir pēdējā pievienotā droša elektroniskā paraksta un tā laika zīmoga datums</w:t>
      </w:r>
    </w:p>
    <w:p w14:paraId="014CF8CC" w14:textId="77777777" w:rsidR="00374C55" w:rsidRPr="000E6105" w:rsidRDefault="00374C55" w:rsidP="00374C55">
      <w:pPr>
        <w:spacing w:before="120" w:after="120" w:line="240" w:lineRule="auto"/>
        <w:jc w:val="both"/>
        <w:rPr>
          <w:rFonts w:ascii="Times New Roman" w:eastAsia="Times New Roman" w:hAnsi="Times New Roman" w:cs="Times New Roman"/>
          <w:sz w:val="24"/>
          <w:szCs w:val="24"/>
          <w:lang w:val="lv-LV"/>
        </w:rPr>
      </w:pPr>
      <w:r w:rsidRPr="000E6105">
        <w:rPr>
          <w:rFonts w:ascii="Times New Roman" w:hAnsi="Times New Roman" w:cs="Times New Roman"/>
          <w:b/>
          <w:bCs/>
          <w:sz w:val="24"/>
          <w:szCs w:val="24"/>
          <w:lang w:val="lv-LV"/>
        </w:rPr>
        <w:t>Ādažu novada pašvaldība</w:t>
      </w:r>
      <w:r w:rsidRPr="000E6105">
        <w:rPr>
          <w:rFonts w:ascii="Times New Roman" w:hAnsi="Times New Roman" w:cs="Times New Roman"/>
          <w:sz w:val="24"/>
          <w:szCs w:val="24"/>
          <w:lang w:val="lv-LV"/>
        </w:rPr>
        <w:t xml:space="preserve"> (turpmāk – Pašvaldība), ko uz Ādažu novada pašvaldības nolikuma pamata pārstāv tās izpilddirektors Guntis Porietis, no vienas puses, un </w:t>
      </w:r>
    </w:p>
    <w:p w14:paraId="00F1525A" w14:textId="4A4AED0B" w:rsidR="00374C55" w:rsidRPr="000E6105" w:rsidRDefault="00C2596C" w:rsidP="00374C55">
      <w:pPr>
        <w:spacing w:after="0" w:line="240" w:lineRule="auto"/>
        <w:jc w:val="both"/>
        <w:rPr>
          <w:rFonts w:ascii="Times New Roman" w:eastAsia="Times New Roman" w:hAnsi="Times New Roman" w:cs="Times New Roman"/>
          <w:sz w:val="24"/>
          <w:szCs w:val="24"/>
          <w:lang w:val="lv-LV"/>
        </w:rPr>
      </w:pPr>
      <w:r w:rsidRPr="00C2596C">
        <w:rPr>
          <w:rFonts w:ascii="Times New Roman" w:hAnsi="Times New Roman" w:cs="Times New Roman"/>
          <w:b/>
          <w:bCs/>
          <w:sz w:val="24"/>
          <w:szCs w:val="24"/>
          <w:highlight w:val="yellow"/>
          <w:lang w:val="lv-LV"/>
        </w:rPr>
        <w:t>__________</w:t>
      </w:r>
      <w:r w:rsidR="00127073">
        <w:rPr>
          <w:rFonts w:ascii="Times New Roman" w:hAnsi="Times New Roman" w:cs="Times New Roman"/>
          <w:b/>
          <w:bCs/>
          <w:sz w:val="24"/>
          <w:szCs w:val="24"/>
          <w:lang w:val="lv-LV"/>
        </w:rPr>
        <w:t xml:space="preserve"> </w:t>
      </w:r>
      <w:r w:rsidR="00374C55" w:rsidRPr="000E6105">
        <w:rPr>
          <w:rFonts w:ascii="Times New Roman" w:hAnsi="Times New Roman" w:cs="Times New Roman"/>
          <w:sz w:val="24"/>
          <w:szCs w:val="24"/>
          <w:lang w:val="lv-LV"/>
        </w:rPr>
        <w:t xml:space="preserve">(turpmāk – Īstenotājs), no otras puses, </w:t>
      </w:r>
    </w:p>
    <w:p w14:paraId="44F0E890" w14:textId="679A9CD3" w:rsidR="00374C55" w:rsidRPr="00CC55F9" w:rsidRDefault="00374C55" w:rsidP="00CC55F9">
      <w:pPr>
        <w:spacing w:before="120" w:after="0" w:line="240" w:lineRule="auto"/>
        <w:jc w:val="both"/>
        <w:rPr>
          <w:rFonts w:ascii="Times New Roman" w:hAnsi="Times New Roman" w:cs="Times New Roman"/>
          <w:bCs/>
          <w:sz w:val="24"/>
          <w:szCs w:val="24"/>
          <w:lang w:val="lv-LV"/>
        </w:rPr>
      </w:pPr>
      <w:r w:rsidRPr="000E6105">
        <w:rPr>
          <w:rFonts w:ascii="Times New Roman" w:hAnsi="Times New Roman" w:cs="Times New Roman"/>
          <w:sz w:val="24"/>
          <w:szCs w:val="24"/>
          <w:lang w:val="lv-LV"/>
        </w:rPr>
        <w:t>abi kopā un katrs atsevišķi turpmāk saukti arī “Puses” un “Puse”, saskaņā ar Valsts pārvaldes iekārtas likuma 80.</w:t>
      </w:r>
      <w:r w:rsidR="002F2E56" w:rsidRPr="000E6105">
        <w:rPr>
          <w:rFonts w:ascii="Times New Roman" w:hAnsi="Times New Roman" w:cs="Times New Roman"/>
          <w:sz w:val="24"/>
          <w:szCs w:val="24"/>
          <w:lang w:val="lv-LV"/>
        </w:rPr>
        <w:t xml:space="preserve"> </w:t>
      </w:r>
      <w:r w:rsidRPr="000E6105">
        <w:rPr>
          <w:rFonts w:ascii="Times New Roman" w:hAnsi="Times New Roman" w:cs="Times New Roman"/>
          <w:sz w:val="24"/>
          <w:szCs w:val="24"/>
          <w:lang w:val="lv-LV"/>
        </w:rPr>
        <w:t>panta pirmās daļas 2.</w:t>
      </w:r>
      <w:r w:rsidR="002F2E56" w:rsidRPr="000E6105">
        <w:rPr>
          <w:rFonts w:ascii="Times New Roman" w:hAnsi="Times New Roman" w:cs="Times New Roman"/>
          <w:sz w:val="24"/>
          <w:szCs w:val="24"/>
          <w:lang w:val="lv-LV"/>
        </w:rPr>
        <w:t xml:space="preserve"> </w:t>
      </w:r>
      <w:r w:rsidRPr="000E6105">
        <w:rPr>
          <w:rFonts w:ascii="Times New Roman" w:hAnsi="Times New Roman" w:cs="Times New Roman"/>
          <w:sz w:val="24"/>
          <w:szCs w:val="24"/>
          <w:lang w:val="lv-LV"/>
        </w:rPr>
        <w:t>punktu, Teritorijas attīstības plānošanas likuma 31.</w:t>
      </w:r>
      <w:r w:rsidR="002F2E56" w:rsidRPr="000E6105">
        <w:rPr>
          <w:rFonts w:ascii="Times New Roman" w:hAnsi="Times New Roman" w:cs="Times New Roman"/>
          <w:sz w:val="24"/>
          <w:szCs w:val="24"/>
          <w:lang w:val="lv-LV"/>
        </w:rPr>
        <w:t xml:space="preserve"> </w:t>
      </w:r>
      <w:r w:rsidRPr="000E6105">
        <w:rPr>
          <w:rFonts w:ascii="Times New Roman" w:hAnsi="Times New Roman" w:cs="Times New Roman"/>
          <w:sz w:val="24"/>
          <w:szCs w:val="24"/>
          <w:lang w:val="lv-LV"/>
        </w:rPr>
        <w:t xml:space="preserve">panta pirmo daļu un Pašvaldības domes </w:t>
      </w:r>
      <w:r w:rsidR="00340DB2" w:rsidRPr="00340DB2">
        <w:rPr>
          <w:rFonts w:ascii="Times New Roman" w:hAnsi="Times New Roman" w:cs="Times New Roman"/>
          <w:sz w:val="24"/>
          <w:szCs w:val="24"/>
          <w:highlight w:val="yellow"/>
          <w:lang w:val="lv-LV"/>
        </w:rPr>
        <w:t>26</w:t>
      </w:r>
      <w:r w:rsidR="00753B96" w:rsidRPr="00340DB2">
        <w:rPr>
          <w:rFonts w:ascii="Times New Roman" w:hAnsi="Times New Roman" w:cs="Times New Roman"/>
          <w:sz w:val="24"/>
          <w:szCs w:val="24"/>
          <w:highlight w:val="yellow"/>
          <w:lang w:val="lv-LV"/>
        </w:rPr>
        <w:t>.0</w:t>
      </w:r>
      <w:r w:rsidR="00340DB2" w:rsidRPr="00340DB2">
        <w:rPr>
          <w:rFonts w:ascii="Times New Roman" w:hAnsi="Times New Roman" w:cs="Times New Roman"/>
          <w:sz w:val="24"/>
          <w:szCs w:val="24"/>
          <w:highlight w:val="yellow"/>
          <w:lang w:val="lv-LV"/>
        </w:rPr>
        <w:t>3</w:t>
      </w:r>
      <w:r w:rsidR="001B391D" w:rsidRPr="000E6105">
        <w:rPr>
          <w:rFonts w:ascii="Times New Roman" w:hAnsi="Times New Roman" w:cs="Times New Roman"/>
          <w:sz w:val="24"/>
          <w:szCs w:val="24"/>
          <w:lang w:val="lv-LV"/>
        </w:rPr>
        <w:t>.202</w:t>
      </w:r>
      <w:r w:rsidR="001F7DFB">
        <w:rPr>
          <w:rFonts w:ascii="Times New Roman" w:hAnsi="Times New Roman" w:cs="Times New Roman"/>
          <w:sz w:val="24"/>
          <w:szCs w:val="24"/>
          <w:lang w:val="lv-LV"/>
        </w:rPr>
        <w:t>6</w:t>
      </w:r>
      <w:r w:rsidRPr="000E6105">
        <w:rPr>
          <w:rFonts w:ascii="Times New Roman" w:hAnsi="Times New Roman" w:cs="Times New Roman"/>
          <w:sz w:val="24"/>
          <w:szCs w:val="24"/>
          <w:lang w:val="lv-LV"/>
        </w:rPr>
        <w:t>. lēmumu Nr.</w:t>
      </w:r>
      <w:r w:rsidR="00325B0B" w:rsidRPr="000E6105">
        <w:rPr>
          <w:rFonts w:ascii="Times New Roman" w:hAnsi="Times New Roman" w:cs="Times New Roman"/>
          <w:sz w:val="24"/>
          <w:szCs w:val="24"/>
          <w:lang w:val="lv-LV"/>
        </w:rPr>
        <w:t xml:space="preserve"> </w:t>
      </w:r>
      <w:r w:rsidR="009248D7" w:rsidRPr="009248D7">
        <w:rPr>
          <w:rFonts w:ascii="Times New Roman" w:hAnsi="Times New Roman" w:cs="Times New Roman"/>
          <w:sz w:val="24"/>
          <w:szCs w:val="24"/>
          <w:highlight w:val="yellow"/>
          <w:lang w:val="lv-LV"/>
        </w:rPr>
        <w:t>XXX</w:t>
      </w:r>
      <w:r w:rsidRPr="000E6105">
        <w:rPr>
          <w:rFonts w:ascii="Times New Roman" w:hAnsi="Times New Roman" w:cs="Times New Roman"/>
          <w:sz w:val="24"/>
          <w:szCs w:val="24"/>
          <w:lang w:val="lv-LV"/>
        </w:rPr>
        <w:t xml:space="preserve"> “</w:t>
      </w:r>
      <w:r w:rsidR="00CC55F9" w:rsidRPr="00CC55F9">
        <w:rPr>
          <w:rFonts w:ascii="Times New Roman" w:hAnsi="Times New Roman" w:cs="Times New Roman"/>
          <w:bCs/>
          <w:sz w:val="24"/>
          <w:szCs w:val="24"/>
          <w:lang w:val="lv-LV"/>
        </w:rPr>
        <w:t>Par detālplānojuma nekustamajam īpašumam</w:t>
      </w:r>
      <w:r w:rsidR="00CC55F9">
        <w:rPr>
          <w:rFonts w:ascii="Times New Roman" w:hAnsi="Times New Roman" w:cs="Times New Roman"/>
          <w:bCs/>
          <w:sz w:val="24"/>
          <w:szCs w:val="24"/>
          <w:lang w:val="lv-LV"/>
        </w:rPr>
        <w:t xml:space="preserve"> </w:t>
      </w:r>
      <w:r w:rsidR="00CC55F9" w:rsidRPr="00CC55F9">
        <w:rPr>
          <w:rFonts w:ascii="Times New Roman" w:hAnsi="Times New Roman" w:cs="Times New Roman"/>
          <w:bCs/>
          <w:sz w:val="24"/>
          <w:szCs w:val="24"/>
          <w:lang w:val="lv-LV"/>
        </w:rPr>
        <w:t xml:space="preserve">“Diži”, </w:t>
      </w:r>
      <w:proofErr w:type="spellStart"/>
      <w:r w:rsidR="00CC55F9" w:rsidRPr="00CC55F9">
        <w:rPr>
          <w:rFonts w:ascii="Times New Roman" w:hAnsi="Times New Roman" w:cs="Times New Roman"/>
          <w:bCs/>
          <w:sz w:val="24"/>
          <w:szCs w:val="24"/>
          <w:lang w:val="lv-LV"/>
        </w:rPr>
        <w:t>Iļķenē</w:t>
      </w:r>
      <w:proofErr w:type="spellEnd"/>
      <w:r w:rsidR="00CC55F9" w:rsidRPr="00CC55F9">
        <w:rPr>
          <w:rFonts w:ascii="Times New Roman" w:hAnsi="Times New Roman" w:cs="Times New Roman"/>
          <w:bCs/>
          <w:sz w:val="24"/>
          <w:szCs w:val="24"/>
          <w:lang w:val="lv-LV"/>
        </w:rPr>
        <w:t xml:space="preserve"> apstiprināšanu</w:t>
      </w:r>
      <w:r w:rsidR="009248D7">
        <w:rPr>
          <w:rFonts w:ascii="Times New Roman" w:hAnsi="Times New Roman" w:cs="Times New Roman"/>
          <w:bCs/>
          <w:sz w:val="24"/>
          <w:szCs w:val="24"/>
          <w:lang w:val="lv-LV"/>
        </w:rPr>
        <w:t>”</w:t>
      </w:r>
      <w:r w:rsidR="009248D7" w:rsidRPr="009248D7">
        <w:rPr>
          <w:rFonts w:ascii="Times New Roman" w:hAnsi="Times New Roman" w:cs="Times New Roman"/>
          <w:bCs/>
          <w:sz w:val="24"/>
          <w:szCs w:val="24"/>
          <w:lang w:val="lv-LV"/>
        </w:rPr>
        <w:t>,</w:t>
      </w:r>
      <w:r w:rsidRPr="000E6105">
        <w:rPr>
          <w:rFonts w:ascii="Times New Roman" w:hAnsi="Times New Roman" w:cs="Times New Roman"/>
          <w:sz w:val="24"/>
          <w:szCs w:val="24"/>
          <w:lang w:val="lv-LV"/>
        </w:rPr>
        <w:t xml:space="preserve"> noslēdz šāda satura administratīvo līgumu (turpmāk – Līgums):</w:t>
      </w:r>
    </w:p>
    <w:p w14:paraId="6916C58B" w14:textId="77777777" w:rsidR="00374C55" w:rsidRPr="000E610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sz w:val="24"/>
          <w:szCs w:val="24"/>
          <w:lang w:val="lv-LV"/>
        </w:rPr>
      </w:pPr>
      <w:r w:rsidRPr="000E6105">
        <w:rPr>
          <w:rFonts w:ascii="Times New Roman" w:hAnsi="Times New Roman" w:cs="Times New Roman"/>
          <w:b/>
          <w:bCs/>
          <w:caps/>
          <w:sz w:val="24"/>
          <w:szCs w:val="24"/>
          <w:lang w:val="lv-LV"/>
        </w:rPr>
        <w:t>LĪGUMA PRIEKŠMETS</w:t>
      </w:r>
    </w:p>
    <w:p w14:paraId="29A5664D" w14:textId="10C9873E" w:rsidR="00374C55" w:rsidRPr="000E6105" w:rsidRDefault="00374C55" w:rsidP="000E6105">
      <w:pPr>
        <w:spacing w:before="120" w:after="0" w:line="240" w:lineRule="auto"/>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 xml:space="preserve">Puses vienojas </w:t>
      </w:r>
      <w:r w:rsidRPr="000E6105">
        <w:rPr>
          <w:rFonts w:ascii="Times New Roman" w:hAnsi="Times New Roman" w:cs="Times New Roman"/>
          <w:b/>
          <w:bCs/>
          <w:sz w:val="24"/>
          <w:szCs w:val="24"/>
          <w:lang w:val="lv-LV"/>
        </w:rPr>
        <w:t>par nekustam</w:t>
      </w:r>
      <w:r w:rsidR="009248D7">
        <w:rPr>
          <w:rFonts w:ascii="Times New Roman" w:hAnsi="Times New Roman" w:cs="Times New Roman"/>
          <w:b/>
          <w:bCs/>
          <w:sz w:val="24"/>
          <w:szCs w:val="24"/>
          <w:lang w:val="lv-LV"/>
        </w:rPr>
        <w:t>ā</w:t>
      </w:r>
      <w:r w:rsidRPr="000E6105">
        <w:rPr>
          <w:rFonts w:ascii="Times New Roman" w:hAnsi="Times New Roman" w:cs="Times New Roman"/>
          <w:b/>
          <w:bCs/>
          <w:sz w:val="24"/>
          <w:szCs w:val="24"/>
          <w:lang w:val="lv-LV"/>
        </w:rPr>
        <w:t xml:space="preserve"> īpašum</w:t>
      </w:r>
      <w:r w:rsidR="009248D7">
        <w:rPr>
          <w:rFonts w:ascii="Times New Roman" w:hAnsi="Times New Roman" w:cs="Times New Roman"/>
          <w:b/>
          <w:bCs/>
          <w:sz w:val="24"/>
          <w:szCs w:val="24"/>
          <w:lang w:val="lv-LV"/>
        </w:rPr>
        <w:t>a</w:t>
      </w:r>
      <w:r w:rsidRPr="000E6105">
        <w:rPr>
          <w:rFonts w:ascii="Times New Roman" w:hAnsi="Times New Roman" w:cs="Times New Roman"/>
          <w:b/>
          <w:bCs/>
          <w:sz w:val="24"/>
          <w:szCs w:val="24"/>
          <w:lang w:val="lv-LV"/>
        </w:rPr>
        <w:t xml:space="preserve"> </w:t>
      </w:r>
      <w:bookmarkStart w:id="3" w:name="_Hlk149117548"/>
      <w:r w:rsidRPr="000E6105">
        <w:rPr>
          <w:rFonts w:ascii="Times New Roman" w:hAnsi="Times New Roman" w:cs="Times New Roman"/>
          <w:b/>
          <w:bCs/>
          <w:sz w:val="24"/>
          <w:szCs w:val="24"/>
          <w:lang w:val="lv-LV"/>
        </w:rPr>
        <w:t>“</w:t>
      </w:r>
      <w:r w:rsidR="00CC55F9">
        <w:rPr>
          <w:rFonts w:ascii="Times New Roman" w:hAnsi="Times New Roman" w:cs="Times New Roman"/>
          <w:b/>
          <w:bCs/>
          <w:sz w:val="24"/>
          <w:szCs w:val="24"/>
          <w:lang w:val="lv-LV"/>
        </w:rPr>
        <w:t>Diži</w:t>
      </w:r>
      <w:r w:rsidRPr="000E6105">
        <w:rPr>
          <w:rFonts w:ascii="Times New Roman" w:hAnsi="Times New Roman" w:cs="Times New Roman"/>
          <w:b/>
          <w:bCs/>
          <w:sz w:val="24"/>
          <w:szCs w:val="24"/>
          <w:lang w:val="lv-LV"/>
        </w:rPr>
        <w:t xml:space="preserve">” zemes vienības </w:t>
      </w:r>
      <w:r w:rsidR="00233A9E" w:rsidRPr="00233A9E">
        <w:rPr>
          <w:rFonts w:ascii="Times New Roman" w:hAnsi="Times New Roman" w:cs="Times New Roman"/>
          <w:b/>
          <w:bCs/>
          <w:sz w:val="24"/>
          <w:szCs w:val="24"/>
          <w:lang w:val="lv-LV"/>
        </w:rPr>
        <w:t xml:space="preserve">"Diži", </w:t>
      </w:r>
      <w:proofErr w:type="spellStart"/>
      <w:r w:rsidR="00233A9E" w:rsidRPr="00233A9E">
        <w:rPr>
          <w:rFonts w:ascii="Times New Roman" w:hAnsi="Times New Roman" w:cs="Times New Roman"/>
          <w:b/>
          <w:bCs/>
          <w:sz w:val="24"/>
          <w:szCs w:val="24"/>
          <w:lang w:val="lv-LV"/>
        </w:rPr>
        <w:t>Iļķene</w:t>
      </w:r>
      <w:proofErr w:type="spellEnd"/>
      <w:r w:rsidR="00233A9E" w:rsidRPr="00233A9E">
        <w:rPr>
          <w:rFonts w:ascii="Times New Roman" w:hAnsi="Times New Roman" w:cs="Times New Roman"/>
          <w:b/>
          <w:bCs/>
          <w:sz w:val="24"/>
          <w:szCs w:val="24"/>
          <w:lang w:val="lv-LV"/>
        </w:rPr>
        <w:t>, Ādažu pag., Ādažu nov.,</w:t>
      </w:r>
      <w:r w:rsidR="00233A9E">
        <w:rPr>
          <w:rFonts w:ascii="Times New Roman" w:hAnsi="Times New Roman" w:cs="Times New Roman"/>
          <w:b/>
          <w:bCs/>
          <w:sz w:val="24"/>
          <w:szCs w:val="24"/>
          <w:lang w:val="lv-LV"/>
        </w:rPr>
        <w:t xml:space="preserve"> </w:t>
      </w:r>
      <w:r w:rsidRPr="000E6105">
        <w:rPr>
          <w:rFonts w:ascii="Times New Roman" w:hAnsi="Times New Roman" w:cs="Times New Roman"/>
          <w:b/>
          <w:bCs/>
          <w:sz w:val="24"/>
          <w:szCs w:val="24"/>
          <w:lang w:val="lv-LV"/>
        </w:rPr>
        <w:t xml:space="preserve">ar kadastra apzīmējumu </w:t>
      </w:r>
      <w:bookmarkEnd w:id="3"/>
      <w:r w:rsidR="004626C9" w:rsidRPr="004626C9">
        <w:rPr>
          <w:rFonts w:ascii="Times New Roman" w:hAnsi="Times New Roman" w:cs="Times New Roman"/>
          <w:b/>
          <w:bCs/>
          <w:color w:val="auto"/>
          <w:sz w:val="24"/>
          <w:szCs w:val="24"/>
          <w:lang w:val="lv-LV"/>
        </w:rPr>
        <w:t>8044</w:t>
      </w:r>
      <w:r w:rsidR="004626C9">
        <w:rPr>
          <w:rFonts w:ascii="Times New Roman" w:hAnsi="Times New Roman" w:cs="Times New Roman"/>
          <w:b/>
          <w:bCs/>
          <w:color w:val="auto"/>
          <w:sz w:val="24"/>
          <w:szCs w:val="24"/>
          <w:lang w:val="lv-LV"/>
        </w:rPr>
        <w:t xml:space="preserve"> </w:t>
      </w:r>
      <w:r w:rsidR="004626C9" w:rsidRPr="004626C9">
        <w:rPr>
          <w:rFonts w:ascii="Times New Roman" w:hAnsi="Times New Roman" w:cs="Times New Roman"/>
          <w:b/>
          <w:bCs/>
          <w:color w:val="auto"/>
          <w:sz w:val="24"/>
          <w:szCs w:val="24"/>
          <w:lang w:val="lv-LV"/>
        </w:rPr>
        <w:t>006</w:t>
      </w:r>
      <w:r w:rsidR="004626C9">
        <w:rPr>
          <w:rFonts w:ascii="Times New Roman" w:hAnsi="Times New Roman" w:cs="Times New Roman"/>
          <w:b/>
          <w:bCs/>
          <w:color w:val="auto"/>
          <w:sz w:val="24"/>
          <w:szCs w:val="24"/>
          <w:lang w:val="lv-LV"/>
        </w:rPr>
        <w:t xml:space="preserve"> </w:t>
      </w:r>
      <w:r w:rsidR="004626C9" w:rsidRPr="004626C9">
        <w:rPr>
          <w:rFonts w:ascii="Times New Roman" w:hAnsi="Times New Roman" w:cs="Times New Roman"/>
          <w:b/>
          <w:bCs/>
          <w:color w:val="auto"/>
          <w:sz w:val="24"/>
          <w:szCs w:val="24"/>
          <w:lang w:val="lv-LV"/>
        </w:rPr>
        <w:t>0015</w:t>
      </w:r>
      <w:r w:rsidR="004626C9">
        <w:rPr>
          <w:rFonts w:ascii="Times New Roman" w:hAnsi="Times New Roman" w:cs="Times New Roman"/>
          <w:b/>
          <w:bCs/>
          <w:color w:val="auto"/>
          <w:sz w:val="24"/>
          <w:szCs w:val="24"/>
          <w:lang w:val="lv-LV"/>
        </w:rPr>
        <w:t xml:space="preserve"> </w:t>
      </w:r>
      <w:r w:rsidRPr="000E6105">
        <w:rPr>
          <w:rFonts w:ascii="Times New Roman" w:hAnsi="Times New Roman" w:cs="Times New Roman"/>
          <w:b/>
          <w:bCs/>
          <w:sz w:val="24"/>
          <w:szCs w:val="24"/>
          <w:lang w:val="lv-LV"/>
        </w:rPr>
        <w:t>detālplānojuma (turpmāk – Detālplānojums) īstenošanas kārtību un izpildes termiņu, tā spēka zaudēšanas gadījumiem un apbūves secības nosacījumiem</w:t>
      </w:r>
      <w:r w:rsidRPr="000E6105">
        <w:rPr>
          <w:rFonts w:ascii="Times New Roman" w:hAnsi="Times New Roman" w:cs="Times New Roman"/>
          <w:sz w:val="24"/>
          <w:szCs w:val="24"/>
          <w:lang w:val="lv-LV"/>
        </w:rPr>
        <w:t>.</w:t>
      </w:r>
    </w:p>
    <w:p w14:paraId="495254AA" w14:textId="77777777" w:rsidR="00374C55" w:rsidRPr="00A00BC3"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sz w:val="24"/>
          <w:szCs w:val="24"/>
          <w:lang w:val="lv-LV"/>
        </w:rPr>
      </w:pPr>
      <w:r w:rsidRPr="00A00BC3">
        <w:rPr>
          <w:rFonts w:ascii="Times New Roman" w:hAnsi="Times New Roman" w:cs="Times New Roman"/>
          <w:b/>
          <w:bCs/>
          <w:caps/>
          <w:sz w:val="24"/>
          <w:szCs w:val="24"/>
          <w:lang w:val="lv-LV"/>
        </w:rPr>
        <w:t>DETĀLPLĀNOJUMA ĪSTENOTĀJA SAISTĪBAS</w:t>
      </w:r>
    </w:p>
    <w:p w14:paraId="7686DC8A" w14:textId="77777777" w:rsidR="00374C55" w:rsidRPr="000E6105" w:rsidRDefault="00374C55" w:rsidP="00374C55">
      <w:pPr>
        <w:numPr>
          <w:ilvl w:val="1"/>
          <w:numId w:val="2"/>
        </w:numPr>
        <w:spacing w:before="120" w:after="0" w:line="240" w:lineRule="auto"/>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Īstenotājs apņemas:</w:t>
      </w:r>
    </w:p>
    <w:p w14:paraId="2EC791B8" w14:textId="77777777" w:rsidR="00374C55" w:rsidRPr="000E6105" w:rsidRDefault="00374C55" w:rsidP="002F2E56">
      <w:pPr>
        <w:numPr>
          <w:ilvl w:val="2"/>
          <w:numId w:val="2"/>
        </w:numPr>
        <w:spacing w:before="120" w:after="0" w:line="240" w:lineRule="auto"/>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apmaksāt visus ar Detālplānojuma īstenošanu saistītos izdevumus;</w:t>
      </w:r>
    </w:p>
    <w:p w14:paraId="392E15CA" w14:textId="77777777" w:rsidR="00374C55" w:rsidRPr="000E6105" w:rsidRDefault="00374C55" w:rsidP="002F2E56">
      <w:pPr>
        <w:numPr>
          <w:ilvl w:val="2"/>
          <w:numId w:val="2"/>
        </w:numPr>
        <w:spacing w:before="120" w:after="0" w:line="240" w:lineRule="auto"/>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īstenot Detālplānojumu saskaņā ar tā īstenošanas kārtību (pielikums Nr.1), Detālplānojuma teritorijas izmantošanas un apbūves nosacījumiem un grafisko daļu, kā arī normatīvajiem aktiem būvniecības, vides aizsardzības un zemes ierīcības jomā;</w:t>
      </w:r>
    </w:p>
    <w:p w14:paraId="3806A6F9" w14:textId="77777777" w:rsidR="00374C55" w:rsidRPr="000E6105" w:rsidRDefault="00374C55" w:rsidP="002F2E56">
      <w:pPr>
        <w:numPr>
          <w:ilvl w:val="2"/>
          <w:numId w:val="2"/>
        </w:numPr>
        <w:spacing w:before="120" w:after="0" w:line="240" w:lineRule="auto"/>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nodot ekspluatācijā Detālplānojuma ietvaros izbūvētos objektus normatīvajos aktos un Detālplānojuma īstenošanas kārtībā noteiktajos termiņos;</w:t>
      </w:r>
    </w:p>
    <w:p w14:paraId="6A3260DD" w14:textId="07358418" w:rsidR="003F5B2F" w:rsidRPr="003E4EAC" w:rsidRDefault="00374C55" w:rsidP="003E4EAC">
      <w:pPr>
        <w:numPr>
          <w:ilvl w:val="2"/>
          <w:numId w:val="2"/>
        </w:numPr>
        <w:spacing w:before="120" w:after="0" w:line="240" w:lineRule="auto"/>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nodrošināt Detālplānojuma ietvaros izbūvēto infrastruktūras objektu apsaimniekošanu (iel</w:t>
      </w:r>
      <w:r w:rsidR="002F2E56" w:rsidRPr="000E6105">
        <w:rPr>
          <w:rFonts w:ascii="Times New Roman" w:hAnsi="Times New Roman" w:cs="Times New Roman"/>
          <w:sz w:val="24"/>
          <w:szCs w:val="24"/>
          <w:lang w:val="lv-LV"/>
        </w:rPr>
        <w:t>as</w:t>
      </w:r>
      <w:r w:rsidRPr="000E6105">
        <w:rPr>
          <w:rFonts w:ascii="Times New Roman" w:hAnsi="Times New Roman" w:cs="Times New Roman"/>
          <w:sz w:val="24"/>
          <w:szCs w:val="24"/>
          <w:lang w:val="lv-LV"/>
        </w:rPr>
        <w:t xml:space="preserve">, </w:t>
      </w:r>
      <w:r w:rsidR="002F2E56" w:rsidRPr="000E6105">
        <w:rPr>
          <w:rFonts w:ascii="Times New Roman" w:hAnsi="Times New Roman" w:cs="Times New Roman"/>
          <w:sz w:val="24"/>
          <w:szCs w:val="24"/>
          <w:lang w:val="lv-LV"/>
        </w:rPr>
        <w:t>u.c.</w:t>
      </w:r>
      <w:r w:rsidRPr="000E6105">
        <w:rPr>
          <w:rFonts w:ascii="Times New Roman" w:hAnsi="Times New Roman" w:cs="Times New Roman"/>
          <w:sz w:val="24"/>
          <w:szCs w:val="24"/>
          <w:lang w:val="lv-LV"/>
        </w:rPr>
        <w:t xml:space="preserve"> komunikācij</w:t>
      </w:r>
      <w:r w:rsidR="002F2E56" w:rsidRPr="000E6105">
        <w:rPr>
          <w:rFonts w:ascii="Times New Roman" w:hAnsi="Times New Roman" w:cs="Times New Roman"/>
          <w:sz w:val="24"/>
          <w:szCs w:val="24"/>
          <w:lang w:val="lv-LV"/>
        </w:rPr>
        <w:t>as</w:t>
      </w:r>
      <w:r w:rsidRPr="000E6105">
        <w:rPr>
          <w:rFonts w:ascii="Times New Roman" w:hAnsi="Times New Roman" w:cs="Times New Roman"/>
          <w:sz w:val="24"/>
          <w:szCs w:val="24"/>
          <w:lang w:val="lv-LV"/>
        </w:rPr>
        <w:t>) līdz to nodošanai Pašvaldībai</w:t>
      </w:r>
      <w:r w:rsidR="00903554" w:rsidRPr="000E6105">
        <w:rPr>
          <w:rFonts w:ascii="Times New Roman" w:hAnsi="Times New Roman" w:cs="Times New Roman"/>
          <w:sz w:val="24"/>
          <w:szCs w:val="24"/>
          <w:lang w:val="lv-LV"/>
        </w:rPr>
        <w:t xml:space="preserve"> vai pakalpojuma sniedz</w:t>
      </w:r>
      <w:r w:rsidR="003D12D8" w:rsidRPr="000E6105">
        <w:rPr>
          <w:rFonts w:ascii="Times New Roman" w:hAnsi="Times New Roman" w:cs="Times New Roman"/>
          <w:sz w:val="24"/>
          <w:szCs w:val="24"/>
          <w:lang w:val="lv-LV"/>
        </w:rPr>
        <w:t>ējam</w:t>
      </w:r>
      <w:r w:rsidRPr="000E6105">
        <w:rPr>
          <w:rFonts w:ascii="Times New Roman" w:hAnsi="Times New Roman" w:cs="Times New Roman"/>
          <w:sz w:val="24"/>
          <w:szCs w:val="24"/>
          <w:lang w:val="lv-LV"/>
        </w:rPr>
        <w:t>;</w:t>
      </w:r>
    </w:p>
    <w:p w14:paraId="343ED5DD" w14:textId="236AB07F" w:rsidR="0048001D" w:rsidRPr="000E6105" w:rsidRDefault="0048001D" w:rsidP="002F2E56">
      <w:pPr>
        <w:numPr>
          <w:ilvl w:val="2"/>
          <w:numId w:val="2"/>
        </w:numPr>
        <w:spacing w:before="120" w:after="0" w:line="240" w:lineRule="auto"/>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nelie</w:t>
      </w:r>
      <w:r w:rsidR="00572956" w:rsidRPr="000E6105">
        <w:rPr>
          <w:rFonts w:ascii="Times New Roman" w:hAnsi="Times New Roman" w:cs="Times New Roman"/>
          <w:sz w:val="24"/>
          <w:szCs w:val="24"/>
          <w:lang w:val="lv-LV"/>
        </w:rPr>
        <w:t>gt</w:t>
      </w:r>
      <w:r w:rsidRPr="000E6105">
        <w:rPr>
          <w:rFonts w:ascii="Times New Roman" w:hAnsi="Times New Roman" w:cs="Times New Roman"/>
          <w:sz w:val="24"/>
          <w:szCs w:val="24"/>
          <w:lang w:val="lv-LV"/>
        </w:rPr>
        <w:t xml:space="preserve"> iespēju izbūvēt </w:t>
      </w:r>
      <w:proofErr w:type="spellStart"/>
      <w:r w:rsidRPr="000E6105">
        <w:rPr>
          <w:rFonts w:ascii="Times New Roman" w:hAnsi="Times New Roman" w:cs="Times New Roman"/>
          <w:sz w:val="24"/>
          <w:szCs w:val="24"/>
          <w:lang w:val="lv-LV"/>
        </w:rPr>
        <w:t>pieslēgumu</w:t>
      </w:r>
      <w:proofErr w:type="spellEnd"/>
      <w:r w:rsidRPr="000E6105">
        <w:rPr>
          <w:rFonts w:ascii="Times New Roman" w:hAnsi="Times New Roman" w:cs="Times New Roman"/>
          <w:sz w:val="24"/>
          <w:szCs w:val="24"/>
          <w:lang w:val="lv-LV"/>
        </w:rPr>
        <w:t xml:space="preserve"> detālplānojuma teritorijā izbūvētajām komunikācijām, ja to izbūve nepieciešama pakalpojuma nodrošināšanai citos īpašumos</w:t>
      </w:r>
      <w:r w:rsidR="00572956" w:rsidRPr="000E6105">
        <w:rPr>
          <w:rFonts w:ascii="Times New Roman" w:hAnsi="Times New Roman" w:cs="Times New Roman"/>
          <w:sz w:val="24"/>
          <w:szCs w:val="24"/>
          <w:lang w:val="lv-LV"/>
        </w:rPr>
        <w:t>;</w:t>
      </w:r>
    </w:p>
    <w:p w14:paraId="2BE1297A" w14:textId="77777777" w:rsidR="00374C55" w:rsidRPr="000E6105" w:rsidRDefault="00374C55" w:rsidP="002F2E56">
      <w:pPr>
        <w:numPr>
          <w:ilvl w:val="2"/>
          <w:numId w:val="2"/>
        </w:numPr>
        <w:spacing w:before="120" w:after="0" w:line="240" w:lineRule="auto"/>
        <w:jc w:val="both"/>
        <w:rPr>
          <w:rFonts w:ascii="Times New Roman" w:hAnsi="Times New Roman" w:cs="Times New Roman"/>
          <w:sz w:val="24"/>
          <w:szCs w:val="24"/>
          <w:lang w:val="lv-LV"/>
        </w:rPr>
      </w:pPr>
      <w:r w:rsidRPr="000E6105">
        <w:rPr>
          <w:rFonts w:ascii="Times New Roman" w:hAnsi="Times New Roman" w:cs="Times New Roman"/>
          <w:color w:val="auto"/>
          <w:sz w:val="24"/>
          <w:szCs w:val="24"/>
          <w:lang w:val="lv-LV"/>
        </w:rPr>
        <w:t xml:space="preserve">iepazīstināt </w:t>
      </w:r>
      <w:r w:rsidRPr="000E6105">
        <w:rPr>
          <w:rFonts w:ascii="Times New Roman" w:hAnsi="Times New Roman" w:cs="Times New Roman"/>
          <w:color w:val="auto"/>
          <w:sz w:val="24"/>
          <w:szCs w:val="24"/>
          <w:u w:color="FF0000"/>
          <w:lang w:val="lv-LV"/>
        </w:rPr>
        <w:t xml:space="preserve">pret parakstu </w:t>
      </w:r>
      <w:r w:rsidRPr="000E6105">
        <w:rPr>
          <w:rFonts w:ascii="Times New Roman" w:hAnsi="Times New Roman" w:cs="Times New Roman"/>
          <w:color w:val="auto"/>
          <w:sz w:val="24"/>
          <w:szCs w:val="24"/>
          <w:lang w:val="lv-LV"/>
        </w:rPr>
        <w:t xml:space="preserve">Detālplānojuma īstenošanas ietvaros izveidoto nekustamo īpašumu pircējus ar </w:t>
      </w:r>
      <w:r w:rsidRPr="000E6105">
        <w:rPr>
          <w:rFonts w:ascii="Times New Roman" w:hAnsi="Times New Roman" w:cs="Times New Roman"/>
          <w:sz w:val="24"/>
          <w:szCs w:val="24"/>
          <w:lang w:val="lv-LV"/>
        </w:rPr>
        <w:t>Detālplānojuma īstenošanas kārtību un apbūves noteikumiem;</w:t>
      </w:r>
    </w:p>
    <w:p w14:paraId="7800F061" w14:textId="77777777" w:rsidR="00374C55" w:rsidRPr="000E6105" w:rsidRDefault="00374C55" w:rsidP="002F2E56">
      <w:pPr>
        <w:numPr>
          <w:ilvl w:val="2"/>
          <w:numId w:val="2"/>
        </w:numPr>
        <w:spacing w:before="120" w:after="0" w:line="240" w:lineRule="auto"/>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 xml:space="preserve">uzsākot būvniecību, noslēgt līgumu ar </w:t>
      </w:r>
      <w:proofErr w:type="spellStart"/>
      <w:r w:rsidRPr="000E6105">
        <w:rPr>
          <w:rFonts w:ascii="Times New Roman" w:hAnsi="Times New Roman" w:cs="Times New Roman"/>
          <w:sz w:val="24"/>
          <w:szCs w:val="24"/>
          <w:lang w:val="lv-LV"/>
        </w:rPr>
        <w:t>apsaimniekotāju</w:t>
      </w:r>
      <w:proofErr w:type="spellEnd"/>
      <w:r w:rsidRPr="000E6105">
        <w:rPr>
          <w:rFonts w:ascii="Times New Roman" w:hAnsi="Times New Roman" w:cs="Times New Roman"/>
          <w:sz w:val="24"/>
          <w:szCs w:val="24"/>
          <w:lang w:val="lv-LV"/>
        </w:rPr>
        <w:t xml:space="preserve"> par būvniecības laikā radīto atkritumu izvešanu no Detālplānojuma teritorijas.</w:t>
      </w:r>
    </w:p>
    <w:p w14:paraId="5712A8E1" w14:textId="77777777" w:rsidR="00374C55" w:rsidRPr="000E610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sz w:val="24"/>
          <w:szCs w:val="24"/>
          <w:lang w:val="lv-LV"/>
        </w:rPr>
      </w:pPr>
      <w:r w:rsidRPr="000E6105">
        <w:rPr>
          <w:rFonts w:ascii="Times New Roman" w:hAnsi="Times New Roman" w:cs="Times New Roman"/>
          <w:b/>
          <w:bCs/>
          <w:caps/>
          <w:sz w:val="24"/>
          <w:szCs w:val="24"/>
          <w:lang w:val="lv-LV"/>
        </w:rPr>
        <w:t>DETĀLPLĀNOJUMA ĪSTENOŠANAS NOSACĪJUMI</w:t>
      </w:r>
    </w:p>
    <w:p w14:paraId="5239B9C7" w14:textId="3BA56F9F" w:rsidR="00374C55" w:rsidRPr="00AF1FC6" w:rsidRDefault="00374C55" w:rsidP="00AF1FC6">
      <w:pPr>
        <w:numPr>
          <w:ilvl w:val="1"/>
          <w:numId w:val="2"/>
        </w:numPr>
        <w:spacing w:before="120" w:after="0" w:line="240" w:lineRule="auto"/>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Detālplānojumu īsteno</w:t>
      </w:r>
      <w:r w:rsidR="00B9718D">
        <w:rPr>
          <w:rFonts w:ascii="Times New Roman" w:hAnsi="Times New Roman" w:cs="Times New Roman"/>
          <w:sz w:val="24"/>
          <w:szCs w:val="24"/>
          <w:lang w:val="lv-LV"/>
        </w:rPr>
        <w:t xml:space="preserve"> </w:t>
      </w:r>
      <w:r w:rsidRPr="00AF1FC6">
        <w:rPr>
          <w:rFonts w:ascii="Times New Roman" w:hAnsi="Times New Roman" w:cs="Times New Roman"/>
          <w:sz w:val="24"/>
          <w:szCs w:val="24"/>
          <w:lang w:val="lv-LV"/>
        </w:rPr>
        <w:t>atbilstoši Detālplānojuma īstenošanas kārtībai (pielikums Nr.1).</w:t>
      </w:r>
    </w:p>
    <w:p w14:paraId="061B0355" w14:textId="3BA9D938" w:rsidR="00374C55" w:rsidRPr="000E6105" w:rsidRDefault="00374C55" w:rsidP="00B85468">
      <w:pPr>
        <w:numPr>
          <w:ilvl w:val="1"/>
          <w:numId w:val="2"/>
        </w:numPr>
        <w:spacing w:before="120" w:after="0" w:line="240" w:lineRule="auto"/>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 xml:space="preserve">Detālplānojuma pasākumu īstenošana jāuzsāk </w:t>
      </w:r>
      <w:r w:rsidR="00626529" w:rsidRPr="000E6105">
        <w:rPr>
          <w:rFonts w:ascii="Times New Roman" w:hAnsi="Times New Roman" w:cs="Times New Roman"/>
          <w:b/>
          <w:bCs/>
          <w:sz w:val="24"/>
          <w:szCs w:val="24"/>
          <w:lang w:val="lv-LV"/>
        </w:rPr>
        <w:t>2</w:t>
      </w:r>
      <w:r w:rsidR="00651CCC" w:rsidRPr="000E6105">
        <w:rPr>
          <w:rFonts w:ascii="Times New Roman" w:hAnsi="Times New Roman" w:cs="Times New Roman"/>
          <w:b/>
          <w:bCs/>
          <w:sz w:val="24"/>
          <w:szCs w:val="24"/>
          <w:lang w:val="lv-LV"/>
        </w:rPr>
        <w:t xml:space="preserve"> </w:t>
      </w:r>
      <w:r w:rsidRPr="000E6105">
        <w:rPr>
          <w:rFonts w:ascii="Times New Roman" w:hAnsi="Times New Roman" w:cs="Times New Roman"/>
          <w:b/>
          <w:bCs/>
          <w:sz w:val="24"/>
          <w:szCs w:val="24"/>
          <w:lang w:val="lv-LV"/>
        </w:rPr>
        <w:t>gad</w:t>
      </w:r>
      <w:r w:rsidR="006B0715" w:rsidRPr="000E6105">
        <w:rPr>
          <w:rFonts w:ascii="Times New Roman" w:hAnsi="Times New Roman" w:cs="Times New Roman"/>
          <w:b/>
          <w:bCs/>
          <w:sz w:val="24"/>
          <w:szCs w:val="24"/>
          <w:lang w:val="lv-LV"/>
        </w:rPr>
        <w:t>a</w:t>
      </w:r>
      <w:r w:rsidRPr="000E6105">
        <w:rPr>
          <w:rFonts w:ascii="Times New Roman" w:hAnsi="Times New Roman" w:cs="Times New Roman"/>
          <w:b/>
          <w:bCs/>
          <w:sz w:val="24"/>
          <w:szCs w:val="24"/>
          <w:lang w:val="lv-LV"/>
        </w:rPr>
        <w:t xml:space="preserve"> laikā no Līguma noslēgšanas dienas</w:t>
      </w:r>
      <w:r w:rsidR="00CB6413" w:rsidRPr="000E6105">
        <w:rPr>
          <w:rFonts w:ascii="Times New Roman" w:hAnsi="Times New Roman" w:cs="Times New Roman"/>
          <w:b/>
          <w:bCs/>
          <w:sz w:val="24"/>
          <w:szCs w:val="24"/>
          <w:lang w:val="lv-LV"/>
        </w:rPr>
        <w:t xml:space="preserve">. </w:t>
      </w:r>
      <w:r w:rsidR="00F07B7D" w:rsidRPr="000E6105">
        <w:rPr>
          <w:rFonts w:ascii="Times New Roman" w:hAnsi="Times New Roman" w:cs="Times New Roman"/>
          <w:sz w:val="24"/>
          <w:szCs w:val="24"/>
          <w:lang w:val="lv-LV"/>
        </w:rPr>
        <w:t xml:space="preserve">Par detālplānojuma īstenošanas uzsākšanas dienu ir uzskatāma diena, kad stājies spēkā tās institūcijas lēmums par būvniecības ieceres akceptu atbilstoši noteiktajiem detālplānojuma īstenošanas nosacījumiem, kas pilda būvvaldes funkciju (atbilstoši </w:t>
      </w:r>
      <w:r w:rsidR="00F157C5" w:rsidRPr="000E6105">
        <w:rPr>
          <w:rFonts w:ascii="Times New Roman" w:hAnsi="Times New Roman" w:cs="Times New Roman"/>
          <w:sz w:val="24"/>
          <w:szCs w:val="24"/>
          <w:lang w:val="lv-LV"/>
        </w:rPr>
        <w:t xml:space="preserve">Ministru kabineta </w:t>
      </w:r>
      <w:r w:rsidR="00F157C5" w:rsidRPr="000E6105">
        <w:rPr>
          <w:rFonts w:ascii="Times New Roman" w:hAnsi="Times New Roman" w:cs="Times New Roman"/>
          <w:sz w:val="24"/>
          <w:szCs w:val="24"/>
          <w:lang w:val="lv-LV"/>
        </w:rPr>
        <w:lastRenderedPageBreak/>
        <w:t>14.10.2014. noteikumu Nr.</w:t>
      </w:r>
      <w:r w:rsidR="002F2E56" w:rsidRPr="000E6105">
        <w:rPr>
          <w:rFonts w:ascii="Times New Roman" w:hAnsi="Times New Roman" w:cs="Times New Roman"/>
          <w:sz w:val="24"/>
          <w:szCs w:val="24"/>
          <w:lang w:val="lv-LV"/>
        </w:rPr>
        <w:t xml:space="preserve"> </w:t>
      </w:r>
      <w:r w:rsidR="00F157C5" w:rsidRPr="000E6105">
        <w:rPr>
          <w:rFonts w:ascii="Times New Roman" w:hAnsi="Times New Roman" w:cs="Times New Roman"/>
          <w:sz w:val="24"/>
          <w:szCs w:val="24"/>
          <w:lang w:val="lv-LV"/>
        </w:rPr>
        <w:t>628 "Noteikumi par pašvaldību teritorijas attīstības plānošanas dokumentiem"</w:t>
      </w:r>
      <w:r w:rsidR="00A65086" w:rsidRPr="000E6105">
        <w:rPr>
          <w:rFonts w:ascii="Times New Roman" w:hAnsi="Times New Roman" w:cs="Times New Roman"/>
          <w:sz w:val="24"/>
          <w:szCs w:val="24"/>
          <w:lang w:val="lv-LV"/>
        </w:rPr>
        <w:t xml:space="preserve"> </w:t>
      </w:r>
      <w:r w:rsidR="00F07B7D" w:rsidRPr="000E6105">
        <w:rPr>
          <w:rFonts w:ascii="Times New Roman" w:hAnsi="Times New Roman" w:cs="Times New Roman"/>
          <w:sz w:val="24"/>
          <w:szCs w:val="24"/>
          <w:lang w:val="lv-LV"/>
        </w:rPr>
        <w:t>125</w:t>
      </w:r>
      <w:r w:rsidR="00F157C5" w:rsidRPr="000E6105">
        <w:rPr>
          <w:rFonts w:ascii="Times New Roman" w:hAnsi="Times New Roman" w:cs="Times New Roman"/>
          <w:sz w:val="24"/>
          <w:szCs w:val="24"/>
          <w:vertAlign w:val="superscript"/>
          <w:lang w:val="lv-LV"/>
        </w:rPr>
        <w:t>1</w:t>
      </w:r>
      <w:r w:rsidR="00F157C5" w:rsidRPr="000E6105">
        <w:rPr>
          <w:rFonts w:ascii="Times New Roman" w:hAnsi="Times New Roman" w:cs="Times New Roman"/>
          <w:sz w:val="24"/>
          <w:szCs w:val="24"/>
          <w:lang w:val="lv-LV"/>
        </w:rPr>
        <w:t>.punktam</w:t>
      </w:r>
      <w:r w:rsidR="00F07B7D" w:rsidRPr="000E6105">
        <w:rPr>
          <w:rFonts w:ascii="Times New Roman" w:hAnsi="Times New Roman" w:cs="Times New Roman"/>
          <w:sz w:val="24"/>
          <w:szCs w:val="24"/>
          <w:lang w:val="lv-LV"/>
        </w:rPr>
        <w:t>)</w:t>
      </w:r>
      <w:r w:rsidRPr="000E6105">
        <w:rPr>
          <w:rFonts w:ascii="Times New Roman" w:hAnsi="Times New Roman" w:cs="Times New Roman"/>
          <w:sz w:val="24"/>
          <w:szCs w:val="24"/>
          <w:lang w:val="lv-LV"/>
        </w:rPr>
        <w:t>.</w:t>
      </w:r>
      <w:r w:rsidRPr="000E6105">
        <w:rPr>
          <w:rFonts w:ascii="Times New Roman" w:hAnsi="Times New Roman" w:cs="Times New Roman"/>
          <w:color w:val="0070C0"/>
          <w:sz w:val="24"/>
          <w:szCs w:val="24"/>
          <w:u w:color="0070C0"/>
          <w:lang w:val="lv-LV"/>
        </w:rPr>
        <w:t xml:space="preserve"> </w:t>
      </w:r>
    </w:p>
    <w:p w14:paraId="0C563C1F" w14:textId="3BA91523" w:rsidR="008332F8" w:rsidRPr="000E6105" w:rsidRDefault="008332F8" w:rsidP="00374C55">
      <w:pPr>
        <w:numPr>
          <w:ilvl w:val="1"/>
          <w:numId w:val="2"/>
        </w:numPr>
        <w:spacing w:before="120" w:after="0" w:line="240" w:lineRule="auto"/>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 xml:space="preserve">Detālplānojums uzskatāms par īstenotu </w:t>
      </w:r>
      <w:r w:rsidR="005C7922" w:rsidRPr="000E6105">
        <w:rPr>
          <w:rFonts w:ascii="Times New Roman" w:hAnsi="Times New Roman" w:cs="Times New Roman"/>
          <w:sz w:val="24"/>
          <w:szCs w:val="24"/>
          <w:lang w:val="lv-LV"/>
        </w:rPr>
        <w:t xml:space="preserve">pēc </w:t>
      </w:r>
      <w:r w:rsidRPr="000E6105">
        <w:rPr>
          <w:rFonts w:ascii="Times New Roman" w:hAnsi="Times New Roman" w:cs="Times New Roman"/>
          <w:sz w:val="24"/>
          <w:szCs w:val="24"/>
          <w:lang w:val="lv-LV"/>
        </w:rPr>
        <w:t>visu Detālplānojumā plānoto objektu izbūves un nodošanas ekspluatācijā.</w:t>
      </w:r>
    </w:p>
    <w:p w14:paraId="555B9464" w14:textId="77777777" w:rsidR="00374C55" w:rsidRPr="000E610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sz w:val="24"/>
          <w:szCs w:val="24"/>
          <w:lang w:val="lv-LV"/>
        </w:rPr>
      </w:pPr>
      <w:r w:rsidRPr="000E6105">
        <w:rPr>
          <w:rFonts w:ascii="Times New Roman" w:hAnsi="Times New Roman" w:cs="Times New Roman"/>
          <w:b/>
          <w:bCs/>
          <w:caps/>
          <w:sz w:val="24"/>
          <w:szCs w:val="24"/>
          <w:lang w:val="lv-LV"/>
        </w:rPr>
        <w:t>PAŠVALDĪBAS TIESĪBAS UN PIENĀKUMI</w:t>
      </w:r>
    </w:p>
    <w:p w14:paraId="3558A93B" w14:textId="77777777" w:rsidR="00374C55" w:rsidRPr="000E6105" w:rsidRDefault="00374C55" w:rsidP="00374C55">
      <w:pPr>
        <w:numPr>
          <w:ilvl w:val="1"/>
          <w:numId w:val="2"/>
        </w:numPr>
        <w:spacing w:before="120" w:after="0" w:line="240" w:lineRule="auto"/>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Pašvaldība apņemas uzraudzīt Detālplānojuma īstenošanu atbilstoši normatīvo aktu prasībām.</w:t>
      </w:r>
    </w:p>
    <w:p w14:paraId="2560FB4D" w14:textId="77777777" w:rsidR="00374C55" w:rsidRPr="000E6105" w:rsidRDefault="00374C55" w:rsidP="00374C55">
      <w:pPr>
        <w:numPr>
          <w:ilvl w:val="1"/>
          <w:numId w:val="2"/>
        </w:numPr>
        <w:spacing w:before="120" w:after="0" w:line="240" w:lineRule="auto"/>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Pašvaldībai ir tiesības:</w:t>
      </w:r>
    </w:p>
    <w:p w14:paraId="14957BA9" w14:textId="77777777" w:rsidR="00374C55" w:rsidRPr="000E6105" w:rsidRDefault="00374C55" w:rsidP="002F2E56">
      <w:pPr>
        <w:numPr>
          <w:ilvl w:val="2"/>
          <w:numId w:val="2"/>
        </w:numPr>
        <w:spacing w:before="120" w:after="0" w:line="240" w:lineRule="auto"/>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atteikties akceptēt būvniecības dokumentāciju, neizsniegt būvatļaujas un nepieņemt ēkas ekspluatācijā Detālplānojuma teritorijā, ja netiek pildīti Līguma nosacījumi vai Detālplānojuma īstenošanas kārtība;</w:t>
      </w:r>
    </w:p>
    <w:p w14:paraId="45B5CF32" w14:textId="75AF43A3" w:rsidR="00374C55" w:rsidRPr="000E6105" w:rsidRDefault="00374C55" w:rsidP="002F2E56">
      <w:pPr>
        <w:numPr>
          <w:ilvl w:val="2"/>
          <w:numId w:val="2"/>
        </w:numPr>
        <w:spacing w:before="120" w:after="0" w:line="240" w:lineRule="auto"/>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atcelt/atzīt par spēku zaudējušu Detālplānojumu bez materiālo zaudējumu atlīdzināšanas Īstenotājam, ja ir beidzies termiņš, kurā bija jāuzsāk tā īstenošana</w:t>
      </w:r>
      <w:r w:rsidR="00F21F03" w:rsidRPr="000E6105">
        <w:rPr>
          <w:rFonts w:ascii="Times New Roman" w:hAnsi="Times New Roman" w:cs="Times New Roman"/>
          <w:sz w:val="24"/>
          <w:szCs w:val="24"/>
          <w:lang w:val="lv-LV"/>
        </w:rPr>
        <w:t xml:space="preserve">, </w:t>
      </w:r>
      <w:r w:rsidRPr="000E6105">
        <w:rPr>
          <w:rFonts w:ascii="Times New Roman" w:hAnsi="Times New Roman" w:cs="Times New Roman"/>
          <w:sz w:val="24"/>
          <w:szCs w:val="24"/>
          <w:lang w:val="lv-LV"/>
        </w:rPr>
        <w:t>vai ja Īstenotājs neievēro Līguma nosacījumus.</w:t>
      </w:r>
    </w:p>
    <w:p w14:paraId="6ADA91F8" w14:textId="7B4DDB2E" w:rsidR="00374C55" w:rsidRPr="000E6105" w:rsidRDefault="00374C55" w:rsidP="00374C55">
      <w:pPr>
        <w:numPr>
          <w:ilvl w:val="1"/>
          <w:numId w:val="2"/>
        </w:numPr>
        <w:spacing w:before="120" w:after="120" w:line="240" w:lineRule="auto"/>
        <w:jc w:val="both"/>
        <w:rPr>
          <w:rFonts w:ascii="Times New Roman" w:hAnsi="Times New Roman" w:cs="Times New Roman"/>
          <w:color w:val="FF0000"/>
          <w:sz w:val="24"/>
          <w:szCs w:val="24"/>
          <w:lang w:val="lv-LV"/>
        </w:rPr>
      </w:pPr>
      <w:r w:rsidRPr="000E6105">
        <w:rPr>
          <w:rFonts w:ascii="Times New Roman" w:hAnsi="Times New Roman" w:cs="Times New Roman"/>
          <w:sz w:val="24"/>
          <w:szCs w:val="24"/>
          <w:lang w:val="lv-LV"/>
        </w:rPr>
        <w:t xml:space="preserve">Pašvaldības pilnvarotā persona Līguma saistību izpildes kontrolei ir </w:t>
      </w:r>
      <w:r w:rsidR="00E43500" w:rsidRPr="00E43500">
        <w:rPr>
          <w:rFonts w:ascii="Times New Roman" w:hAnsi="Times New Roman" w:cs="Times New Roman"/>
          <w:b/>
          <w:bCs/>
          <w:sz w:val="24"/>
          <w:szCs w:val="24"/>
          <w:lang w:val="lv-LV"/>
        </w:rPr>
        <w:t>vecāk</w:t>
      </w:r>
      <w:r w:rsidR="00753B96">
        <w:rPr>
          <w:rFonts w:ascii="Times New Roman" w:hAnsi="Times New Roman" w:cs="Times New Roman"/>
          <w:b/>
          <w:bCs/>
          <w:sz w:val="24"/>
          <w:szCs w:val="24"/>
          <w:lang w:val="lv-LV"/>
        </w:rPr>
        <w:t>ais</w:t>
      </w:r>
      <w:r w:rsidR="00E43500">
        <w:rPr>
          <w:rFonts w:ascii="Times New Roman" w:hAnsi="Times New Roman" w:cs="Times New Roman"/>
          <w:sz w:val="24"/>
          <w:szCs w:val="24"/>
          <w:lang w:val="lv-LV"/>
        </w:rPr>
        <w:t xml:space="preserve"> </w:t>
      </w:r>
      <w:r w:rsidRPr="000E6105">
        <w:rPr>
          <w:rFonts w:ascii="Times New Roman" w:hAnsi="Times New Roman" w:cs="Times New Roman"/>
          <w:b/>
          <w:bCs/>
          <w:sz w:val="24"/>
          <w:szCs w:val="24"/>
          <w:lang w:val="lv-LV"/>
        </w:rPr>
        <w:t>teritorijas plānotāj</w:t>
      </w:r>
      <w:r w:rsidR="00753B96">
        <w:rPr>
          <w:rFonts w:ascii="Times New Roman" w:hAnsi="Times New Roman" w:cs="Times New Roman"/>
          <w:b/>
          <w:bCs/>
          <w:sz w:val="24"/>
          <w:szCs w:val="24"/>
          <w:lang w:val="lv-LV"/>
        </w:rPr>
        <w:t>s</w:t>
      </w:r>
      <w:r w:rsidRPr="000E6105">
        <w:rPr>
          <w:rFonts w:ascii="Times New Roman" w:hAnsi="Times New Roman" w:cs="Times New Roman"/>
          <w:b/>
          <w:bCs/>
          <w:sz w:val="24"/>
          <w:szCs w:val="24"/>
          <w:lang w:val="lv-LV"/>
        </w:rPr>
        <w:t xml:space="preserve"> </w:t>
      </w:r>
      <w:r w:rsidR="00753B96">
        <w:rPr>
          <w:rFonts w:ascii="Times New Roman" w:hAnsi="Times New Roman" w:cs="Times New Roman"/>
          <w:b/>
          <w:bCs/>
          <w:sz w:val="24"/>
          <w:szCs w:val="24"/>
          <w:lang w:val="lv-LV"/>
        </w:rPr>
        <w:t>Miķelis Cinis</w:t>
      </w:r>
      <w:r w:rsidRPr="000E6105">
        <w:rPr>
          <w:rFonts w:ascii="Times New Roman" w:hAnsi="Times New Roman" w:cs="Times New Roman"/>
          <w:sz w:val="24"/>
          <w:szCs w:val="24"/>
          <w:lang w:val="lv-LV"/>
        </w:rPr>
        <w:t xml:space="preserve"> (tālr. </w:t>
      </w:r>
      <w:r w:rsidR="00753B96">
        <w:rPr>
          <w:rFonts w:ascii="Times New Roman" w:hAnsi="Times New Roman" w:cs="Times New Roman"/>
          <w:sz w:val="24"/>
          <w:szCs w:val="24"/>
          <w:lang w:val="lv-LV"/>
        </w:rPr>
        <w:t>26247571</w:t>
      </w:r>
      <w:r w:rsidRPr="000E6105">
        <w:rPr>
          <w:rFonts w:ascii="Times New Roman" w:hAnsi="Times New Roman" w:cs="Times New Roman"/>
          <w:sz w:val="24"/>
          <w:szCs w:val="24"/>
          <w:lang w:val="lv-LV"/>
        </w:rPr>
        <w:t xml:space="preserve">, e-pasts </w:t>
      </w:r>
      <w:r w:rsidR="00753B96">
        <w:rPr>
          <w:rFonts w:ascii="Times New Roman" w:hAnsi="Times New Roman" w:cs="Times New Roman"/>
          <w:color w:val="0000FF"/>
          <w:sz w:val="24"/>
          <w:szCs w:val="24"/>
          <w:u w:val="single" w:color="0000FF"/>
          <w:lang w:val="lv-LV"/>
        </w:rPr>
        <w:t>mikelis.cinis</w:t>
      </w:r>
      <w:r w:rsidR="00D16007" w:rsidRPr="000E6105">
        <w:rPr>
          <w:rFonts w:ascii="Times New Roman" w:hAnsi="Times New Roman" w:cs="Times New Roman"/>
          <w:color w:val="0000FF"/>
          <w:sz w:val="24"/>
          <w:szCs w:val="24"/>
          <w:u w:val="single" w:color="0000FF"/>
          <w:lang w:val="lv-LV"/>
        </w:rPr>
        <w:t>@adazunovads.lv</w:t>
      </w:r>
      <w:r w:rsidRPr="000E6105">
        <w:rPr>
          <w:rFonts w:ascii="Times New Roman" w:hAnsi="Times New Roman" w:cs="Times New Roman"/>
          <w:sz w:val="24"/>
          <w:szCs w:val="24"/>
          <w:lang w:val="lv-LV"/>
        </w:rPr>
        <w:t xml:space="preserve">). </w:t>
      </w:r>
    </w:p>
    <w:p w14:paraId="5E1ECB02" w14:textId="77777777" w:rsidR="00374C55" w:rsidRPr="000E610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sz w:val="24"/>
          <w:szCs w:val="24"/>
          <w:lang w:val="lv-LV"/>
        </w:rPr>
      </w:pPr>
      <w:r w:rsidRPr="000E6105">
        <w:rPr>
          <w:rFonts w:ascii="Times New Roman" w:hAnsi="Times New Roman" w:cs="Times New Roman"/>
          <w:b/>
          <w:bCs/>
          <w:caps/>
          <w:sz w:val="24"/>
          <w:szCs w:val="24"/>
          <w:lang w:val="lv-LV"/>
        </w:rPr>
        <w:t>Nepārvarama vara</w:t>
      </w:r>
    </w:p>
    <w:p w14:paraId="5E5EE590" w14:textId="2F44074D" w:rsidR="00374C55" w:rsidRPr="000E6105" w:rsidRDefault="00374C55" w:rsidP="000E6105">
      <w:pPr>
        <w:numPr>
          <w:ilvl w:val="1"/>
          <w:numId w:val="2"/>
        </w:numPr>
        <w:spacing w:before="120" w:after="0" w:line="240" w:lineRule="auto"/>
        <w:ind w:right="-6"/>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Puses ir atbrīvotas no atbildības par Līguma pilnīgu vai daļēju neizpildi nepārvaramas varas vai ārkārtēja rakstura apstākļu rezultātā, kuru darbība sāk</w:t>
      </w:r>
      <w:r w:rsidR="002F2E56" w:rsidRPr="000E6105">
        <w:rPr>
          <w:rFonts w:ascii="Times New Roman" w:hAnsi="Times New Roman" w:cs="Times New Roman"/>
          <w:sz w:val="24"/>
          <w:szCs w:val="24"/>
          <w:lang w:val="lv-LV"/>
        </w:rPr>
        <w:t>ās</w:t>
      </w:r>
      <w:r w:rsidRPr="000E6105">
        <w:rPr>
          <w:rFonts w:ascii="Times New Roman" w:hAnsi="Times New Roman" w:cs="Times New Roman"/>
          <w:sz w:val="24"/>
          <w:szCs w:val="24"/>
          <w:lang w:val="lv-LV"/>
        </w:rPr>
        <w:t xml:space="preserve"> pēc Līguma noslēgšanas un </w:t>
      </w:r>
      <w:r w:rsidR="002F2E56" w:rsidRPr="000E6105">
        <w:rPr>
          <w:rFonts w:ascii="Times New Roman" w:hAnsi="Times New Roman" w:cs="Times New Roman"/>
          <w:sz w:val="24"/>
          <w:szCs w:val="24"/>
          <w:lang w:val="lv-LV"/>
        </w:rPr>
        <w:t xml:space="preserve">ko </w:t>
      </w:r>
      <w:r w:rsidRPr="000E6105">
        <w:rPr>
          <w:rFonts w:ascii="Times New Roman" w:hAnsi="Times New Roman" w:cs="Times New Roman"/>
          <w:sz w:val="24"/>
          <w:szCs w:val="24"/>
          <w:lang w:val="lv-LV"/>
        </w:rPr>
        <w:t xml:space="preserve">nevarēja iepriekš ne paredzēt, ne novērst. Pie nepārvaramas varas apstākļiem pieskaitāmas stihiskas nelaimes, avārijas, epidēmijas, streiki, varas un pārvaldes institūciju rīcība, kā arī tādu normatīvo aktu pieņemšana un stāšanās spēkā, kas būtiski ierobežo un aizskar Pušu tiesības un ietekmē </w:t>
      </w:r>
      <w:r w:rsidR="002F2E56" w:rsidRPr="000E6105">
        <w:rPr>
          <w:rFonts w:ascii="Times New Roman" w:hAnsi="Times New Roman" w:cs="Times New Roman"/>
          <w:sz w:val="24"/>
          <w:szCs w:val="24"/>
          <w:lang w:val="lv-LV"/>
        </w:rPr>
        <w:t xml:space="preserve">Līguma </w:t>
      </w:r>
      <w:r w:rsidRPr="000E6105">
        <w:rPr>
          <w:rFonts w:ascii="Times New Roman" w:hAnsi="Times New Roman" w:cs="Times New Roman"/>
          <w:sz w:val="24"/>
          <w:szCs w:val="24"/>
          <w:lang w:val="lv-LV"/>
        </w:rPr>
        <w:t>saistības.</w:t>
      </w:r>
    </w:p>
    <w:p w14:paraId="7999BD58" w14:textId="77777777" w:rsidR="00374C55" w:rsidRPr="000E6105" w:rsidRDefault="00374C55" w:rsidP="000E6105">
      <w:pPr>
        <w:numPr>
          <w:ilvl w:val="1"/>
          <w:numId w:val="2"/>
        </w:numPr>
        <w:spacing w:before="120" w:after="0" w:line="240" w:lineRule="auto"/>
        <w:ind w:right="-7"/>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Pusei, kas atsaucas uz nepārvaramas varas apstākļu darbību, nekavējoties par šādiem apstākļiem rakstiski jāziņo otrai Pusei. Ziņojumā norāda, kādā termiņā ir iespējama un paredzama viņa Līgumā paredzēto saistību izpilde, un pēc pieprasījuma, šādam ziņojumam pievieno izziņu, ko izsniegusi kompetenta institūcija un kas satur ārkārtējo apstākļu darbības apstiprinājumu un to raksturojumu.</w:t>
      </w:r>
    </w:p>
    <w:p w14:paraId="1A01D8B9" w14:textId="77777777" w:rsidR="00374C55" w:rsidRPr="000E6105" w:rsidRDefault="00374C55" w:rsidP="00374C55">
      <w:pPr>
        <w:keepNext/>
        <w:numPr>
          <w:ilvl w:val="0"/>
          <w:numId w:val="2"/>
        </w:numPr>
        <w:tabs>
          <w:tab w:val="left" w:pos="709"/>
        </w:tabs>
        <w:spacing w:before="120" w:after="0" w:line="240" w:lineRule="auto"/>
        <w:ind w:left="426" w:right="-7" w:hanging="425"/>
        <w:jc w:val="center"/>
        <w:outlineLvl w:val="1"/>
        <w:rPr>
          <w:rFonts w:ascii="Times New Roman" w:hAnsi="Times New Roman" w:cs="Times New Roman"/>
          <w:b/>
          <w:bCs/>
          <w:caps/>
          <w:sz w:val="24"/>
          <w:szCs w:val="24"/>
          <w:lang w:val="lv-LV"/>
        </w:rPr>
      </w:pPr>
      <w:r w:rsidRPr="000E6105">
        <w:rPr>
          <w:rFonts w:ascii="Times New Roman" w:hAnsi="Times New Roman" w:cs="Times New Roman"/>
          <w:b/>
          <w:bCs/>
          <w:caps/>
          <w:sz w:val="24"/>
          <w:szCs w:val="24"/>
          <w:lang w:val="lv-LV"/>
        </w:rPr>
        <w:t>Nobeiguma noteikumi</w:t>
      </w:r>
    </w:p>
    <w:p w14:paraId="53E3FF82" w14:textId="77777777" w:rsidR="00374C55" w:rsidRPr="000E6105" w:rsidRDefault="00374C55" w:rsidP="000E6105">
      <w:pPr>
        <w:numPr>
          <w:ilvl w:val="1"/>
          <w:numId w:val="2"/>
        </w:numPr>
        <w:spacing w:before="120" w:after="0" w:line="240" w:lineRule="auto"/>
        <w:ind w:right="-7" w:hanging="566"/>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Līgums ir spēkā no parakstīšanas brīža un līdz tajā noteikto saistību pilnīgai īstenošanai vai Līguma izbeigšanai.</w:t>
      </w:r>
    </w:p>
    <w:p w14:paraId="6CCDF0F2" w14:textId="77777777" w:rsidR="00374C55" w:rsidRPr="000E6105" w:rsidRDefault="00374C55" w:rsidP="000E6105">
      <w:pPr>
        <w:numPr>
          <w:ilvl w:val="1"/>
          <w:numId w:val="2"/>
        </w:numPr>
        <w:spacing w:before="120" w:after="0" w:line="240" w:lineRule="auto"/>
        <w:ind w:right="-7" w:hanging="566"/>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Līgums zaudē spēku, ja Detālplānojums tiek atcelts vai atzīts par spēku zaudējušu.</w:t>
      </w:r>
    </w:p>
    <w:p w14:paraId="33A16222" w14:textId="20B02ED7" w:rsidR="00374C55" w:rsidRPr="000E6105" w:rsidRDefault="00374C55" w:rsidP="000E6105">
      <w:pPr>
        <w:numPr>
          <w:ilvl w:val="1"/>
          <w:numId w:val="2"/>
        </w:numPr>
        <w:spacing w:before="120" w:after="0" w:line="240" w:lineRule="auto"/>
        <w:ind w:right="-7" w:hanging="566"/>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Pusēm ir tiesības veikt nepieciešam</w:t>
      </w:r>
      <w:r w:rsidR="00F21F03" w:rsidRPr="000E6105">
        <w:rPr>
          <w:rFonts w:ascii="Times New Roman" w:hAnsi="Times New Roman" w:cs="Times New Roman"/>
          <w:sz w:val="24"/>
          <w:szCs w:val="24"/>
          <w:lang w:val="lv-LV"/>
        </w:rPr>
        <w:t>ā</w:t>
      </w:r>
      <w:r w:rsidRPr="000E6105">
        <w:rPr>
          <w:rFonts w:ascii="Times New Roman" w:hAnsi="Times New Roman" w:cs="Times New Roman"/>
          <w:sz w:val="24"/>
          <w:szCs w:val="24"/>
          <w:lang w:val="lv-LV"/>
        </w:rPr>
        <w:t xml:space="preserve">s pārrunas, kā arī citas saskaņotas darbības, kas saistītas ar Līguma izpildi. Līguma teksts </w:t>
      </w:r>
      <w:r w:rsidR="002F2E56" w:rsidRPr="000E6105">
        <w:rPr>
          <w:rFonts w:ascii="Times New Roman" w:hAnsi="Times New Roman" w:cs="Times New Roman"/>
          <w:sz w:val="24"/>
          <w:szCs w:val="24"/>
          <w:lang w:val="lv-LV"/>
        </w:rPr>
        <w:t xml:space="preserve">Pusēm vienojoties </w:t>
      </w:r>
      <w:r w:rsidRPr="000E6105">
        <w:rPr>
          <w:rFonts w:ascii="Times New Roman" w:hAnsi="Times New Roman" w:cs="Times New Roman"/>
          <w:sz w:val="24"/>
          <w:szCs w:val="24"/>
          <w:lang w:val="lv-LV"/>
        </w:rPr>
        <w:t>var tikt mainīts un papildināts</w:t>
      </w:r>
      <w:r w:rsidR="002F2E56" w:rsidRPr="000E6105">
        <w:rPr>
          <w:rFonts w:ascii="Times New Roman" w:hAnsi="Times New Roman" w:cs="Times New Roman"/>
          <w:sz w:val="24"/>
          <w:szCs w:val="24"/>
          <w:lang w:val="lv-LV"/>
        </w:rPr>
        <w:t>,</w:t>
      </w:r>
      <w:r w:rsidRPr="000E6105">
        <w:rPr>
          <w:rFonts w:ascii="Times New Roman" w:hAnsi="Times New Roman" w:cs="Times New Roman"/>
          <w:sz w:val="24"/>
          <w:szCs w:val="24"/>
          <w:lang w:val="lv-LV"/>
        </w:rPr>
        <w:t xml:space="preserve"> noformējot to rakstiski. Jebkura šāda rakstiska vienošanās kļūst par Līguma neatņemamu sastāvdaļu.</w:t>
      </w:r>
    </w:p>
    <w:p w14:paraId="513E93AF" w14:textId="77777777" w:rsidR="00374C55" w:rsidRPr="000E6105" w:rsidRDefault="00374C55" w:rsidP="000E6105">
      <w:pPr>
        <w:numPr>
          <w:ilvl w:val="1"/>
          <w:numId w:val="2"/>
        </w:numPr>
        <w:spacing w:before="120" w:after="0" w:line="240" w:lineRule="auto"/>
        <w:ind w:right="-6" w:hanging="566"/>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 xml:space="preserve">Īstenotājs pārjauno Līgumu ar ikvienu personu, kas iegūst īpašuma tiesības uz jebkuru Detālplānojuma teritorijā ietverto nekustamo īpašumu Līguma darbības laikā, šo personu pievienojot kā vienu no īstenotājiem un nosakot atbildību kā Īstenotājs tās Detālplānojuma īstenošanas kārtas ietvaros, kurā atrodas iegādātais nekustamais īpašums. Ja Līgums netiek pārjaunots, Pašvaldībai ir tiesības atteikties akceptēt būvniecības dokumentāciju, izsniegt būvatļaujas un pieņemt ēkas ekspluatācijā šajā īpašumā. </w:t>
      </w:r>
    </w:p>
    <w:p w14:paraId="6E812969" w14:textId="77777777" w:rsidR="00374C55" w:rsidRPr="000E6105" w:rsidRDefault="00374C55" w:rsidP="000E6105">
      <w:pPr>
        <w:numPr>
          <w:ilvl w:val="1"/>
          <w:numId w:val="2"/>
        </w:numPr>
        <w:spacing w:before="120" w:after="0" w:line="240" w:lineRule="auto"/>
        <w:ind w:right="-7" w:hanging="566"/>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Strīdi, kas rodas Līguma neizpildes gadījumā, tiek risināti sarunu ceļā. Ja Puses nespēj vienoties, strīdus risina tiesā.</w:t>
      </w:r>
    </w:p>
    <w:p w14:paraId="6C1E94D5" w14:textId="635FB874" w:rsidR="00374C55" w:rsidRPr="000E6105" w:rsidRDefault="00374C55" w:rsidP="000E6105">
      <w:pPr>
        <w:numPr>
          <w:ilvl w:val="1"/>
          <w:numId w:val="2"/>
        </w:numPr>
        <w:spacing w:before="120" w:after="0" w:line="240" w:lineRule="auto"/>
        <w:ind w:right="-6" w:hanging="566"/>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lastRenderedPageBreak/>
        <w:t xml:space="preserve">Līgums sagatavots elektroniska dokumenta veidā, uz </w:t>
      </w:r>
      <w:r w:rsidR="00A90A26" w:rsidRPr="000E6105">
        <w:rPr>
          <w:rFonts w:ascii="Times New Roman" w:hAnsi="Times New Roman" w:cs="Times New Roman"/>
          <w:sz w:val="24"/>
          <w:szCs w:val="24"/>
          <w:lang w:val="lv-LV"/>
        </w:rPr>
        <w:t>3</w:t>
      </w:r>
      <w:r w:rsidRPr="000E6105">
        <w:rPr>
          <w:rFonts w:ascii="Times New Roman" w:hAnsi="Times New Roman" w:cs="Times New Roman"/>
          <w:sz w:val="24"/>
          <w:szCs w:val="24"/>
          <w:lang w:val="lv-LV"/>
        </w:rPr>
        <w:t xml:space="preserve"> lappusēm (bez pielikumiem), parakstīts ar drošu elektronisko parakstu un stājas spēkā pēdējā paraksta un laika zīmoga pievienošanas brīdī.</w:t>
      </w:r>
    </w:p>
    <w:p w14:paraId="41BECDD3" w14:textId="77777777" w:rsidR="009A287A" w:rsidRDefault="00374C55" w:rsidP="000E6105">
      <w:pPr>
        <w:numPr>
          <w:ilvl w:val="1"/>
          <w:numId w:val="2"/>
        </w:numPr>
        <w:spacing w:before="120" w:after="0" w:line="240" w:lineRule="auto"/>
        <w:ind w:right="-7" w:hanging="566"/>
        <w:jc w:val="both"/>
        <w:rPr>
          <w:rFonts w:ascii="Times New Roman" w:hAnsi="Times New Roman" w:cs="Times New Roman"/>
          <w:sz w:val="24"/>
          <w:szCs w:val="24"/>
          <w:lang w:val="lv-LV"/>
        </w:rPr>
      </w:pPr>
      <w:r w:rsidRPr="000E6105">
        <w:rPr>
          <w:rFonts w:ascii="Times New Roman" w:hAnsi="Times New Roman" w:cs="Times New Roman"/>
          <w:sz w:val="24"/>
          <w:szCs w:val="24"/>
          <w:lang w:val="lv-LV"/>
        </w:rPr>
        <w:t xml:space="preserve">Līgumam </w:t>
      </w:r>
      <w:r w:rsidR="002F2E56" w:rsidRPr="000E6105">
        <w:rPr>
          <w:rFonts w:ascii="Times New Roman" w:hAnsi="Times New Roman" w:cs="Times New Roman"/>
          <w:sz w:val="24"/>
          <w:szCs w:val="24"/>
          <w:lang w:val="lv-LV"/>
        </w:rPr>
        <w:t>ir</w:t>
      </w:r>
      <w:r w:rsidRPr="000E6105">
        <w:rPr>
          <w:rFonts w:ascii="Times New Roman" w:hAnsi="Times New Roman" w:cs="Times New Roman"/>
          <w:sz w:val="24"/>
          <w:szCs w:val="24"/>
          <w:lang w:val="lv-LV"/>
        </w:rPr>
        <w:t xml:space="preserve"> </w:t>
      </w:r>
      <w:r w:rsidR="009A287A">
        <w:rPr>
          <w:rFonts w:ascii="Times New Roman" w:hAnsi="Times New Roman" w:cs="Times New Roman"/>
          <w:sz w:val="24"/>
          <w:szCs w:val="24"/>
          <w:lang w:val="lv-LV"/>
        </w:rPr>
        <w:t xml:space="preserve">šādi </w:t>
      </w:r>
      <w:r w:rsidRPr="000E6105">
        <w:rPr>
          <w:rFonts w:ascii="Times New Roman" w:hAnsi="Times New Roman" w:cs="Times New Roman"/>
          <w:sz w:val="24"/>
          <w:szCs w:val="24"/>
          <w:lang w:val="lv-LV"/>
        </w:rPr>
        <w:t>pielikum</w:t>
      </w:r>
      <w:r w:rsidR="009A287A">
        <w:rPr>
          <w:rFonts w:ascii="Times New Roman" w:hAnsi="Times New Roman" w:cs="Times New Roman"/>
          <w:sz w:val="24"/>
          <w:szCs w:val="24"/>
          <w:lang w:val="lv-LV"/>
        </w:rPr>
        <w:t>i:</w:t>
      </w:r>
    </w:p>
    <w:p w14:paraId="6C409A99" w14:textId="1FF7BBD9" w:rsidR="00374C55" w:rsidRPr="009A287A" w:rsidRDefault="009A287A" w:rsidP="009A287A">
      <w:pPr>
        <w:numPr>
          <w:ilvl w:val="2"/>
          <w:numId w:val="2"/>
        </w:numPr>
        <w:spacing w:before="120" w:after="0" w:line="240" w:lineRule="auto"/>
        <w:ind w:right="-7"/>
        <w:jc w:val="both"/>
        <w:rPr>
          <w:rFonts w:ascii="Times New Roman" w:hAnsi="Times New Roman" w:cs="Times New Roman"/>
          <w:sz w:val="24"/>
          <w:szCs w:val="24"/>
          <w:lang w:val="lv-LV"/>
        </w:rPr>
      </w:pPr>
      <w:r>
        <w:rPr>
          <w:rFonts w:ascii="Times New Roman" w:hAnsi="Times New Roman" w:cs="Times New Roman"/>
          <w:sz w:val="24"/>
          <w:szCs w:val="24"/>
          <w:lang w:val="lv-LV"/>
        </w:rPr>
        <w:t>Pielikums</w:t>
      </w:r>
      <w:r w:rsidR="00660724" w:rsidRPr="000E6105">
        <w:rPr>
          <w:rFonts w:ascii="Times New Roman" w:hAnsi="Times New Roman" w:cs="Times New Roman"/>
          <w:sz w:val="24"/>
          <w:szCs w:val="24"/>
          <w:lang w:val="lv-LV"/>
        </w:rPr>
        <w:t xml:space="preserve"> Nr.1</w:t>
      </w:r>
      <w:r w:rsidR="00374C55" w:rsidRPr="000E6105">
        <w:rPr>
          <w:rFonts w:ascii="Times New Roman" w:hAnsi="Times New Roman" w:cs="Times New Roman"/>
          <w:sz w:val="24"/>
          <w:szCs w:val="24"/>
          <w:lang w:val="lv-LV"/>
        </w:rPr>
        <w:t xml:space="preserve"> </w:t>
      </w:r>
      <w:r w:rsidR="00374C55" w:rsidRPr="000E6105">
        <w:rPr>
          <w:rFonts w:ascii="Times New Roman" w:hAnsi="Times New Roman" w:cs="Times New Roman"/>
          <w:color w:val="auto"/>
          <w:sz w:val="24"/>
          <w:szCs w:val="24"/>
          <w:lang w:val="lv-LV"/>
        </w:rPr>
        <w:t>“Detālplānojuma īstenošanas kārtība”</w:t>
      </w:r>
      <w:r w:rsidR="002F2E56" w:rsidRPr="000E6105">
        <w:rPr>
          <w:rFonts w:ascii="Times New Roman" w:hAnsi="Times New Roman" w:cs="Times New Roman"/>
          <w:color w:val="auto"/>
          <w:sz w:val="24"/>
          <w:szCs w:val="24"/>
          <w:lang w:val="lv-LV"/>
        </w:rPr>
        <w:t>,</w:t>
      </w:r>
      <w:r w:rsidR="00374C55" w:rsidRPr="000E6105">
        <w:rPr>
          <w:rFonts w:ascii="Times New Roman" w:hAnsi="Times New Roman" w:cs="Times New Roman"/>
          <w:color w:val="auto"/>
          <w:sz w:val="24"/>
          <w:szCs w:val="24"/>
          <w:lang w:val="lv-LV"/>
        </w:rPr>
        <w:t xml:space="preserve"> uz </w:t>
      </w:r>
      <w:r w:rsidR="00C64652">
        <w:rPr>
          <w:rFonts w:ascii="Times New Roman" w:hAnsi="Times New Roman" w:cs="Times New Roman"/>
          <w:color w:val="auto"/>
          <w:sz w:val="24"/>
          <w:szCs w:val="24"/>
          <w:lang w:val="lv-LV"/>
        </w:rPr>
        <w:t>1</w:t>
      </w:r>
      <w:r w:rsidR="00010526" w:rsidRPr="000E6105">
        <w:rPr>
          <w:rFonts w:ascii="Times New Roman" w:hAnsi="Times New Roman" w:cs="Times New Roman"/>
          <w:color w:val="auto"/>
          <w:sz w:val="24"/>
          <w:szCs w:val="24"/>
          <w:lang w:val="lv-LV"/>
        </w:rPr>
        <w:t xml:space="preserve"> </w:t>
      </w:r>
      <w:proofErr w:type="spellStart"/>
      <w:r w:rsidR="00374C55" w:rsidRPr="000E6105">
        <w:rPr>
          <w:rFonts w:ascii="Times New Roman" w:hAnsi="Times New Roman" w:cs="Times New Roman"/>
          <w:color w:val="auto"/>
          <w:sz w:val="24"/>
          <w:szCs w:val="24"/>
          <w:lang w:val="lv-LV"/>
        </w:rPr>
        <w:t>lp</w:t>
      </w:r>
      <w:proofErr w:type="spellEnd"/>
      <w:r w:rsidR="00374C55" w:rsidRPr="000E6105">
        <w:rPr>
          <w:rFonts w:ascii="Times New Roman" w:hAnsi="Times New Roman" w:cs="Times New Roman"/>
          <w:color w:val="auto"/>
          <w:sz w:val="24"/>
          <w:szCs w:val="24"/>
          <w:lang w:val="lv-LV"/>
        </w:rPr>
        <w:t>.</w:t>
      </w:r>
    </w:p>
    <w:p w14:paraId="0577DD17" w14:textId="77777777" w:rsidR="00374C55" w:rsidRPr="000E610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sz w:val="24"/>
          <w:szCs w:val="24"/>
          <w:lang w:val="lv-LV"/>
        </w:rPr>
      </w:pPr>
      <w:r w:rsidRPr="000E6105">
        <w:rPr>
          <w:rFonts w:ascii="Times New Roman" w:hAnsi="Times New Roman" w:cs="Times New Roman"/>
          <w:b/>
          <w:bCs/>
          <w:caps/>
          <w:sz w:val="24"/>
          <w:szCs w:val="24"/>
          <w:lang w:val="lv-LV"/>
        </w:rPr>
        <w:t>pušu adreses un rekvizīti</w:t>
      </w:r>
    </w:p>
    <w:tbl>
      <w:tblPr>
        <w:tblStyle w:val="TableNormal1"/>
        <w:tblW w:w="93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5"/>
        <w:gridCol w:w="4961"/>
      </w:tblGrid>
      <w:tr w:rsidR="00374C55" w:rsidRPr="002F2E56" w14:paraId="1A19D6A3" w14:textId="77777777" w:rsidTr="000E6105">
        <w:trPr>
          <w:trHeight w:val="2290"/>
          <w:jc w:val="center"/>
        </w:trPr>
        <w:tc>
          <w:tcPr>
            <w:tcW w:w="4395" w:type="dxa"/>
            <w:tcBorders>
              <w:top w:val="nil"/>
              <w:left w:val="nil"/>
              <w:bottom w:val="nil"/>
              <w:right w:val="nil"/>
            </w:tcBorders>
            <w:tcMar>
              <w:top w:w="80" w:type="dxa"/>
              <w:left w:w="80" w:type="dxa"/>
              <w:bottom w:w="80" w:type="dxa"/>
              <w:right w:w="80" w:type="dxa"/>
            </w:tcMar>
          </w:tcPr>
          <w:p w14:paraId="6269786C" w14:textId="77777777" w:rsidR="00374C55" w:rsidRPr="000E6105" w:rsidRDefault="00374C55" w:rsidP="00374C55">
            <w:pPr>
              <w:spacing w:after="0" w:line="240" w:lineRule="auto"/>
              <w:rPr>
                <w:rFonts w:ascii="Times New Roman" w:eastAsia="Times New Roman" w:hAnsi="Times New Roman" w:cs="Times New Roman"/>
                <w:b/>
                <w:bCs/>
                <w:sz w:val="24"/>
                <w:szCs w:val="24"/>
                <w:lang w:val="lv-LV"/>
              </w:rPr>
            </w:pPr>
            <w:bookmarkStart w:id="4" w:name="_Hlk117766239"/>
            <w:r w:rsidRPr="000E6105">
              <w:rPr>
                <w:rFonts w:ascii="Times New Roman" w:hAnsi="Times New Roman" w:cs="Times New Roman"/>
                <w:sz w:val="24"/>
                <w:szCs w:val="24"/>
                <w:lang w:val="lv-LV"/>
              </w:rPr>
              <w:t xml:space="preserve">Pašvaldība: </w:t>
            </w:r>
            <w:r w:rsidRPr="000E6105">
              <w:rPr>
                <w:rFonts w:ascii="Times New Roman" w:hAnsi="Times New Roman" w:cs="Times New Roman"/>
                <w:b/>
                <w:bCs/>
                <w:sz w:val="24"/>
                <w:szCs w:val="24"/>
                <w:lang w:val="lv-LV"/>
              </w:rPr>
              <w:t>Ādažu novada pašvaldība</w:t>
            </w:r>
          </w:p>
          <w:p w14:paraId="033DA280" w14:textId="77777777" w:rsidR="00374C55" w:rsidRPr="000E6105" w:rsidRDefault="00374C55" w:rsidP="00374C55">
            <w:pPr>
              <w:spacing w:after="0" w:line="240" w:lineRule="auto"/>
              <w:jc w:val="both"/>
              <w:rPr>
                <w:rFonts w:ascii="Times New Roman" w:eastAsia="Times New Roman" w:hAnsi="Times New Roman" w:cs="Times New Roman"/>
                <w:sz w:val="24"/>
                <w:szCs w:val="24"/>
                <w:lang w:val="lv-LV"/>
              </w:rPr>
            </w:pPr>
            <w:proofErr w:type="spellStart"/>
            <w:r w:rsidRPr="000E6105">
              <w:rPr>
                <w:rFonts w:ascii="Times New Roman" w:hAnsi="Times New Roman" w:cs="Times New Roman"/>
                <w:sz w:val="24"/>
                <w:szCs w:val="24"/>
                <w:lang w:val="lv-LV"/>
              </w:rPr>
              <w:t>Reģ</w:t>
            </w:r>
            <w:proofErr w:type="spellEnd"/>
            <w:r w:rsidRPr="000E6105">
              <w:rPr>
                <w:rFonts w:ascii="Times New Roman" w:hAnsi="Times New Roman" w:cs="Times New Roman"/>
                <w:sz w:val="24"/>
                <w:szCs w:val="24"/>
                <w:lang w:val="lv-LV"/>
              </w:rPr>
              <w:t>. Nr. 90000048472</w:t>
            </w:r>
          </w:p>
          <w:p w14:paraId="6E8FC51D" w14:textId="77777777" w:rsidR="00374C55" w:rsidRPr="000E6105" w:rsidRDefault="00374C55" w:rsidP="00374C55">
            <w:pPr>
              <w:spacing w:after="0" w:line="240" w:lineRule="auto"/>
              <w:jc w:val="both"/>
              <w:rPr>
                <w:rFonts w:ascii="Times New Roman" w:eastAsia="Times New Roman" w:hAnsi="Times New Roman" w:cs="Times New Roman"/>
                <w:sz w:val="24"/>
                <w:szCs w:val="24"/>
                <w:lang w:val="lv-LV"/>
              </w:rPr>
            </w:pPr>
            <w:r w:rsidRPr="000E6105">
              <w:rPr>
                <w:rFonts w:ascii="Times New Roman" w:hAnsi="Times New Roman" w:cs="Times New Roman"/>
                <w:sz w:val="24"/>
                <w:szCs w:val="24"/>
                <w:lang w:val="lv-LV"/>
              </w:rPr>
              <w:t>Adrese: Gaujas iela 33A, Ādaži,</w:t>
            </w:r>
          </w:p>
          <w:p w14:paraId="1C89E7B8" w14:textId="77777777" w:rsidR="00374C55" w:rsidRPr="000E6105" w:rsidRDefault="00374C55" w:rsidP="00374C55">
            <w:pPr>
              <w:spacing w:after="0" w:line="240" w:lineRule="auto"/>
              <w:jc w:val="both"/>
              <w:rPr>
                <w:rFonts w:ascii="Times New Roman" w:eastAsia="Times New Roman" w:hAnsi="Times New Roman" w:cs="Times New Roman"/>
                <w:sz w:val="24"/>
                <w:szCs w:val="24"/>
                <w:lang w:val="lv-LV"/>
              </w:rPr>
            </w:pPr>
            <w:r w:rsidRPr="000E6105">
              <w:rPr>
                <w:rFonts w:ascii="Times New Roman" w:hAnsi="Times New Roman" w:cs="Times New Roman"/>
                <w:sz w:val="24"/>
                <w:szCs w:val="24"/>
                <w:lang w:val="lv-LV"/>
              </w:rPr>
              <w:t>Ādažu nov., LV-2164</w:t>
            </w:r>
          </w:p>
          <w:p w14:paraId="718B43E6" w14:textId="77777777" w:rsidR="00374C55" w:rsidRPr="000E6105" w:rsidRDefault="00374C55" w:rsidP="00374C55">
            <w:pPr>
              <w:keepNext/>
              <w:keepLines/>
              <w:spacing w:after="0" w:line="240" w:lineRule="auto"/>
              <w:outlineLvl w:val="2"/>
              <w:rPr>
                <w:rFonts w:ascii="Times New Roman" w:eastAsia="Times New Roman" w:hAnsi="Times New Roman" w:cs="Times New Roman"/>
                <w:b/>
                <w:bCs/>
                <w:sz w:val="24"/>
                <w:szCs w:val="24"/>
                <w:lang w:val="lv-LV"/>
              </w:rPr>
            </w:pPr>
            <w:r w:rsidRPr="000E6105">
              <w:rPr>
                <w:rFonts w:ascii="Times New Roman" w:hAnsi="Times New Roman" w:cs="Times New Roman"/>
                <w:sz w:val="24"/>
                <w:szCs w:val="24"/>
                <w:lang w:val="lv-LV"/>
              </w:rPr>
              <w:t xml:space="preserve">Tālrunis: </w:t>
            </w:r>
            <w:r w:rsidRPr="000E6105">
              <w:rPr>
                <w:rFonts w:ascii="Times New Roman" w:hAnsi="Times New Roman" w:cs="Times New Roman"/>
                <w:color w:val="auto"/>
                <w:sz w:val="24"/>
                <w:szCs w:val="24"/>
                <w:u w:color="243F60"/>
              </w:rPr>
              <w:t>25151340</w:t>
            </w:r>
            <w:r w:rsidRPr="000E6105">
              <w:rPr>
                <w:rFonts w:ascii="Times New Roman" w:hAnsi="Times New Roman" w:cs="Times New Roman"/>
                <w:color w:val="auto"/>
                <w:sz w:val="24"/>
                <w:szCs w:val="24"/>
                <w:lang w:val="lv-LV"/>
              </w:rPr>
              <w:t xml:space="preserve"> vai </w:t>
            </w:r>
            <w:r w:rsidRPr="000E6105">
              <w:rPr>
                <w:rFonts w:ascii="Times New Roman" w:hAnsi="Times New Roman" w:cs="Times New Roman"/>
                <w:color w:val="auto"/>
                <w:sz w:val="24"/>
                <w:szCs w:val="24"/>
                <w:u w:color="243F60"/>
              </w:rPr>
              <w:t>25151341</w:t>
            </w:r>
          </w:p>
          <w:p w14:paraId="06B8C864" w14:textId="2786AE63" w:rsidR="00374C55" w:rsidRPr="000E6105" w:rsidRDefault="00374C55" w:rsidP="00374C55">
            <w:pPr>
              <w:keepNext/>
              <w:keepLines/>
              <w:spacing w:after="0" w:line="240" w:lineRule="auto"/>
              <w:outlineLvl w:val="2"/>
              <w:rPr>
                <w:rFonts w:ascii="Times New Roman" w:eastAsia="Times New Roman" w:hAnsi="Times New Roman" w:cs="Times New Roman"/>
                <w:sz w:val="24"/>
                <w:szCs w:val="24"/>
                <w:lang w:val="lv-LV"/>
              </w:rPr>
            </w:pPr>
            <w:r w:rsidRPr="000E6105">
              <w:rPr>
                <w:rFonts w:ascii="Times New Roman" w:hAnsi="Times New Roman" w:cs="Times New Roman"/>
                <w:sz w:val="24"/>
                <w:szCs w:val="24"/>
                <w:lang w:val="lv-LV"/>
              </w:rPr>
              <w:t>e-pasts</w:t>
            </w:r>
            <w:r w:rsidRPr="000E6105">
              <w:rPr>
                <w:rFonts w:ascii="Times New Roman" w:hAnsi="Times New Roman" w:cs="Times New Roman"/>
                <w:color w:val="243F60"/>
                <w:sz w:val="24"/>
                <w:szCs w:val="24"/>
                <w:u w:color="243F60"/>
                <w:lang w:val="lv-LV"/>
              </w:rPr>
              <w:t> </w:t>
            </w:r>
            <w:hyperlink r:id="rId8" w:history="1">
              <w:r w:rsidR="00EE484C" w:rsidRPr="000E6105">
                <w:rPr>
                  <w:rFonts w:ascii="Times New Roman" w:hAnsi="Times New Roman" w:cs="Times New Roman"/>
                  <w:color w:val="0000FF"/>
                  <w:sz w:val="24"/>
                  <w:szCs w:val="24"/>
                  <w:u w:color="0000FF"/>
                </w:rPr>
                <w:t>dome@adazunovads.lv</w:t>
              </w:r>
            </w:hyperlink>
          </w:p>
          <w:p w14:paraId="7CF6B43A" w14:textId="77777777" w:rsidR="00374C55" w:rsidRPr="000E6105" w:rsidRDefault="00374C55" w:rsidP="00374C55">
            <w:pPr>
              <w:spacing w:after="0" w:line="240" w:lineRule="auto"/>
              <w:jc w:val="both"/>
              <w:rPr>
                <w:rFonts w:ascii="Times New Roman" w:eastAsia="Times New Roman" w:hAnsi="Times New Roman" w:cs="Times New Roman"/>
                <w:sz w:val="24"/>
                <w:szCs w:val="24"/>
                <w:lang w:val="lv-LV"/>
              </w:rPr>
            </w:pPr>
          </w:p>
          <w:p w14:paraId="1F6D0816" w14:textId="77777777" w:rsidR="00374C55" w:rsidRPr="000E6105" w:rsidRDefault="00374C55" w:rsidP="00374C55">
            <w:pPr>
              <w:spacing w:after="0" w:line="240" w:lineRule="auto"/>
              <w:jc w:val="both"/>
              <w:rPr>
                <w:rFonts w:ascii="Times New Roman" w:eastAsia="Times New Roman" w:hAnsi="Times New Roman" w:cs="Times New Roman"/>
                <w:b/>
                <w:bCs/>
                <w:sz w:val="24"/>
                <w:szCs w:val="24"/>
                <w:lang w:val="lv-LV"/>
              </w:rPr>
            </w:pPr>
            <w:r w:rsidRPr="000E6105">
              <w:rPr>
                <w:rFonts w:ascii="Times New Roman" w:hAnsi="Times New Roman" w:cs="Times New Roman"/>
                <w:sz w:val="24"/>
                <w:szCs w:val="24"/>
                <w:lang w:val="lv-LV"/>
              </w:rPr>
              <w:t xml:space="preserve">Pašvaldības izpilddirektors </w:t>
            </w:r>
            <w:r w:rsidRPr="000E6105">
              <w:rPr>
                <w:rFonts w:ascii="Times New Roman" w:hAnsi="Times New Roman" w:cs="Times New Roman"/>
                <w:b/>
                <w:bCs/>
                <w:sz w:val="24"/>
                <w:szCs w:val="24"/>
                <w:lang w:val="lv-LV"/>
              </w:rPr>
              <w:t>Guntis Porietis</w:t>
            </w:r>
          </w:p>
          <w:p w14:paraId="34DC06F0" w14:textId="77777777" w:rsidR="00374C55" w:rsidRPr="000E6105" w:rsidRDefault="00374C55" w:rsidP="00374C55">
            <w:pPr>
              <w:spacing w:after="0" w:line="240" w:lineRule="auto"/>
              <w:rPr>
                <w:rFonts w:ascii="Times New Roman" w:hAnsi="Times New Roman" w:cs="Times New Roman"/>
                <w:sz w:val="24"/>
                <w:szCs w:val="24"/>
                <w:lang w:val="lv-LV"/>
              </w:rPr>
            </w:pPr>
            <w:r w:rsidRPr="000E6105">
              <w:rPr>
                <w:rFonts w:ascii="Times New Roman" w:hAnsi="Times New Roman" w:cs="Times New Roman"/>
                <w:i/>
                <w:iCs/>
                <w:sz w:val="24"/>
                <w:szCs w:val="24"/>
                <w:lang w:val="lv-LV"/>
              </w:rPr>
              <w:t>Datums skatāms laika zīmogā</w:t>
            </w:r>
          </w:p>
        </w:tc>
        <w:tc>
          <w:tcPr>
            <w:tcW w:w="4961" w:type="dxa"/>
            <w:tcBorders>
              <w:top w:val="nil"/>
              <w:left w:val="nil"/>
              <w:bottom w:val="nil"/>
              <w:right w:val="nil"/>
            </w:tcBorders>
            <w:tcMar>
              <w:top w:w="80" w:type="dxa"/>
              <w:left w:w="80" w:type="dxa"/>
              <w:bottom w:w="80" w:type="dxa"/>
              <w:right w:w="80" w:type="dxa"/>
            </w:tcMar>
          </w:tcPr>
          <w:p w14:paraId="780301F2" w14:textId="19437846" w:rsidR="00374C55" w:rsidRPr="00C64652" w:rsidRDefault="00374C55" w:rsidP="00EE484C">
            <w:pPr>
              <w:spacing w:after="0" w:line="240" w:lineRule="auto"/>
              <w:rPr>
                <w:rFonts w:ascii="Times New Roman" w:hAnsi="Times New Roman" w:cs="Times New Roman"/>
                <w:b/>
                <w:bCs/>
                <w:sz w:val="24"/>
                <w:szCs w:val="24"/>
                <w:highlight w:val="yellow"/>
                <w:lang w:val="lv-LV"/>
              </w:rPr>
            </w:pPr>
            <w:r w:rsidRPr="00C64652">
              <w:rPr>
                <w:rFonts w:ascii="Times New Roman" w:hAnsi="Times New Roman" w:cs="Times New Roman"/>
                <w:sz w:val="24"/>
                <w:szCs w:val="24"/>
                <w:highlight w:val="yellow"/>
                <w:lang w:val="lv-LV"/>
              </w:rPr>
              <w:t xml:space="preserve">Īstenotājs: </w:t>
            </w:r>
            <w:r w:rsidR="00C64652" w:rsidRPr="00C64652">
              <w:rPr>
                <w:rFonts w:ascii="Times New Roman" w:hAnsi="Times New Roman" w:cs="Times New Roman"/>
                <w:b/>
                <w:bCs/>
                <w:sz w:val="24"/>
                <w:szCs w:val="24"/>
                <w:highlight w:val="yellow"/>
                <w:lang w:val="lv-LV"/>
              </w:rPr>
              <w:t>____________</w:t>
            </w:r>
          </w:p>
          <w:p w14:paraId="266E9C2C" w14:textId="5FB56668" w:rsidR="00374C55" w:rsidRPr="00C64652" w:rsidRDefault="00C64652" w:rsidP="00374C55">
            <w:pPr>
              <w:spacing w:after="0" w:line="240" w:lineRule="auto"/>
              <w:rPr>
                <w:rFonts w:ascii="Times New Roman" w:hAnsi="Times New Roman" w:cs="Times New Roman"/>
                <w:sz w:val="24"/>
                <w:szCs w:val="24"/>
                <w:highlight w:val="yellow"/>
                <w:lang w:val="lv-LV"/>
              </w:rPr>
            </w:pPr>
            <w:r w:rsidRPr="00C64652">
              <w:rPr>
                <w:rFonts w:ascii="Times New Roman" w:hAnsi="Times New Roman" w:cs="Times New Roman"/>
                <w:sz w:val="24"/>
                <w:szCs w:val="24"/>
                <w:highlight w:val="yellow"/>
                <w:lang w:val="lv-LV"/>
              </w:rPr>
              <w:t>________________________</w:t>
            </w:r>
          </w:p>
          <w:p w14:paraId="68471825" w14:textId="3CF08ACA" w:rsidR="00A00BC3" w:rsidRPr="00C64652" w:rsidRDefault="00374C55" w:rsidP="00C64652">
            <w:pPr>
              <w:spacing w:after="0" w:line="240" w:lineRule="auto"/>
              <w:rPr>
                <w:rFonts w:ascii="Times New Roman" w:hAnsi="Times New Roman" w:cs="Times New Roman"/>
                <w:sz w:val="24"/>
                <w:szCs w:val="24"/>
                <w:highlight w:val="yellow"/>
              </w:rPr>
            </w:pPr>
            <w:r w:rsidRPr="00C64652">
              <w:rPr>
                <w:rFonts w:ascii="Times New Roman" w:hAnsi="Times New Roman" w:cs="Times New Roman"/>
                <w:sz w:val="24"/>
                <w:szCs w:val="24"/>
                <w:highlight w:val="yellow"/>
                <w:lang w:val="lv-LV"/>
              </w:rPr>
              <w:t xml:space="preserve">Adrese: </w:t>
            </w:r>
            <w:r w:rsidR="00C64652" w:rsidRPr="00C64652">
              <w:rPr>
                <w:rFonts w:ascii="Times New Roman" w:hAnsi="Times New Roman" w:cs="Times New Roman"/>
                <w:sz w:val="24"/>
                <w:szCs w:val="24"/>
                <w:highlight w:val="yellow"/>
              </w:rPr>
              <w:t>_________________</w:t>
            </w:r>
          </w:p>
          <w:p w14:paraId="0CE1C685" w14:textId="24EC061B" w:rsidR="00374C55" w:rsidRPr="00C64652" w:rsidRDefault="00374C55" w:rsidP="00374C55">
            <w:pPr>
              <w:spacing w:after="0" w:line="240" w:lineRule="auto"/>
              <w:rPr>
                <w:rFonts w:ascii="Times New Roman" w:hAnsi="Times New Roman" w:cs="Times New Roman"/>
                <w:sz w:val="24"/>
                <w:szCs w:val="24"/>
                <w:highlight w:val="yellow"/>
                <w:u w:val="single"/>
                <w:lang w:val="lv-LV"/>
              </w:rPr>
            </w:pPr>
            <w:r w:rsidRPr="00C64652">
              <w:rPr>
                <w:rFonts w:ascii="Times New Roman" w:hAnsi="Times New Roman" w:cs="Times New Roman"/>
                <w:sz w:val="24"/>
                <w:szCs w:val="24"/>
                <w:highlight w:val="yellow"/>
                <w:lang w:val="lv-LV"/>
              </w:rPr>
              <w:t xml:space="preserve">Tālrunis: </w:t>
            </w:r>
            <w:r w:rsidR="00C64652" w:rsidRPr="00C64652">
              <w:rPr>
                <w:rFonts w:ascii="Times New Roman" w:hAnsi="Times New Roman" w:cs="Times New Roman"/>
                <w:sz w:val="24"/>
                <w:szCs w:val="24"/>
                <w:highlight w:val="yellow"/>
                <w:lang w:val="lv-LV"/>
              </w:rPr>
              <w:t>________________</w:t>
            </w:r>
          </w:p>
          <w:p w14:paraId="4C898DB2" w14:textId="20D63646" w:rsidR="00374C55" w:rsidRPr="00C64652" w:rsidRDefault="00374C55" w:rsidP="00374C55">
            <w:pPr>
              <w:spacing w:after="0" w:line="240" w:lineRule="auto"/>
              <w:rPr>
                <w:rFonts w:ascii="Times New Roman" w:hAnsi="Times New Roman" w:cs="Times New Roman"/>
                <w:sz w:val="24"/>
                <w:szCs w:val="24"/>
                <w:highlight w:val="yellow"/>
                <w:u w:val="single"/>
                <w:lang w:val="lv-LV"/>
              </w:rPr>
            </w:pPr>
            <w:r w:rsidRPr="00C64652">
              <w:rPr>
                <w:rFonts w:ascii="Times New Roman" w:hAnsi="Times New Roman" w:cs="Times New Roman"/>
                <w:sz w:val="24"/>
                <w:szCs w:val="24"/>
                <w:highlight w:val="yellow"/>
                <w:lang w:val="lv-LV"/>
              </w:rPr>
              <w:t xml:space="preserve">e-pasts </w:t>
            </w:r>
            <w:r w:rsidR="00C64652" w:rsidRPr="00C64652">
              <w:rPr>
                <w:highlight w:val="yellow"/>
              </w:rPr>
              <w:t>____________________</w:t>
            </w:r>
          </w:p>
          <w:p w14:paraId="540DB40A" w14:textId="77777777" w:rsidR="00374C55" w:rsidRPr="00C64652" w:rsidRDefault="00374C55" w:rsidP="00374C55">
            <w:pPr>
              <w:spacing w:after="0" w:line="240" w:lineRule="auto"/>
              <w:rPr>
                <w:rFonts w:ascii="Times New Roman" w:hAnsi="Times New Roman" w:cs="Times New Roman"/>
                <w:sz w:val="24"/>
                <w:szCs w:val="24"/>
                <w:highlight w:val="yellow"/>
                <w:lang w:val="lv-LV"/>
              </w:rPr>
            </w:pPr>
            <w:r w:rsidRPr="00C64652">
              <w:rPr>
                <w:rFonts w:ascii="Times New Roman" w:hAnsi="Times New Roman" w:cs="Times New Roman"/>
                <w:sz w:val="24"/>
                <w:szCs w:val="24"/>
                <w:highlight w:val="yellow"/>
                <w:lang w:val="lv-LV"/>
              </w:rPr>
              <w:t xml:space="preserve"> </w:t>
            </w:r>
          </w:p>
          <w:p w14:paraId="33FD4764" w14:textId="77777777" w:rsidR="000A12A9" w:rsidRPr="00C64652" w:rsidRDefault="000A12A9" w:rsidP="00374C55">
            <w:pPr>
              <w:spacing w:after="0" w:line="240" w:lineRule="auto"/>
              <w:rPr>
                <w:rFonts w:ascii="Times New Roman" w:hAnsi="Times New Roman" w:cs="Times New Roman"/>
                <w:i/>
                <w:iCs/>
                <w:sz w:val="24"/>
                <w:szCs w:val="24"/>
                <w:highlight w:val="yellow"/>
                <w:lang w:val="lv-LV"/>
              </w:rPr>
            </w:pPr>
          </w:p>
          <w:p w14:paraId="22C5D219" w14:textId="35E8832E" w:rsidR="00374C55" w:rsidRPr="00C64652" w:rsidRDefault="00374C55" w:rsidP="00374C55">
            <w:pPr>
              <w:spacing w:after="0" w:line="240" w:lineRule="auto"/>
              <w:rPr>
                <w:rFonts w:ascii="Times New Roman" w:hAnsi="Times New Roman" w:cs="Times New Roman"/>
                <w:sz w:val="24"/>
                <w:szCs w:val="24"/>
                <w:highlight w:val="yellow"/>
                <w:lang w:val="lv-LV"/>
              </w:rPr>
            </w:pPr>
            <w:r w:rsidRPr="00C64652">
              <w:rPr>
                <w:rFonts w:ascii="Times New Roman" w:hAnsi="Times New Roman" w:cs="Times New Roman"/>
                <w:i/>
                <w:iCs/>
                <w:sz w:val="24"/>
                <w:szCs w:val="24"/>
                <w:highlight w:val="yellow"/>
                <w:lang w:val="lv-LV"/>
              </w:rPr>
              <w:t>Datums skatāms laika zīmogā</w:t>
            </w:r>
          </w:p>
        </w:tc>
      </w:tr>
      <w:bookmarkEnd w:id="4"/>
    </w:tbl>
    <w:p w14:paraId="06D55AA3" w14:textId="77777777" w:rsidR="00015B8C" w:rsidRPr="000E6105" w:rsidRDefault="00015B8C" w:rsidP="00B764DF">
      <w:pPr>
        <w:spacing w:after="0" w:line="240" w:lineRule="auto"/>
        <w:jc w:val="center"/>
        <w:rPr>
          <w:rFonts w:ascii="Times New Roman" w:hAnsi="Times New Roman" w:cs="Times New Roman"/>
          <w:sz w:val="24"/>
          <w:szCs w:val="24"/>
          <w:lang w:val="lv-LV"/>
        </w:rPr>
      </w:pPr>
    </w:p>
    <w:p w14:paraId="561F6046" w14:textId="319EFA84" w:rsidR="00374C55" w:rsidRPr="000E6105" w:rsidRDefault="00374C55" w:rsidP="00B764DF">
      <w:pPr>
        <w:spacing w:after="0" w:line="240" w:lineRule="auto"/>
        <w:jc w:val="center"/>
        <w:rPr>
          <w:rFonts w:ascii="Times New Roman" w:hAnsi="Times New Roman" w:cs="Times New Roman"/>
          <w:sz w:val="24"/>
          <w:szCs w:val="24"/>
          <w:lang w:val="lv-LV"/>
        </w:rPr>
      </w:pPr>
      <w:r w:rsidRPr="000E6105">
        <w:rPr>
          <w:rFonts w:ascii="Times New Roman" w:hAnsi="Times New Roman" w:cs="Times New Roman"/>
          <w:sz w:val="24"/>
          <w:szCs w:val="24"/>
          <w:lang w:val="lv-LV"/>
        </w:rPr>
        <w:t xml:space="preserve">DOKUMENTS PARAKSTĪTS AR DROŠU ELEKTRONISKO PARAKSTU, </w:t>
      </w:r>
      <w:r w:rsidR="0027479F">
        <w:rPr>
          <w:rFonts w:ascii="Times New Roman" w:hAnsi="Times New Roman" w:cs="Times New Roman"/>
          <w:sz w:val="24"/>
          <w:szCs w:val="24"/>
          <w:lang w:val="lv-LV"/>
        </w:rPr>
        <w:t>UN</w:t>
      </w:r>
      <w:r w:rsidR="0027479F" w:rsidRPr="000E6105">
        <w:rPr>
          <w:rFonts w:ascii="Times New Roman" w:hAnsi="Times New Roman" w:cs="Times New Roman"/>
          <w:sz w:val="24"/>
          <w:szCs w:val="24"/>
          <w:lang w:val="lv-LV"/>
        </w:rPr>
        <w:t xml:space="preserve"> </w:t>
      </w:r>
      <w:r w:rsidRPr="000E6105">
        <w:rPr>
          <w:rFonts w:ascii="Times New Roman" w:hAnsi="Times New Roman" w:cs="Times New Roman"/>
          <w:sz w:val="24"/>
          <w:szCs w:val="24"/>
          <w:lang w:val="lv-LV"/>
        </w:rPr>
        <w:t>SATUR LAIKA ZĪMOGU</w:t>
      </w:r>
      <w:r w:rsidR="00FD2118" w:rsidRPr="000E6105">
        <w:rPr>
          <w:rFonts w:ascii="Times New Roman" w:hAnsi="Times New Roman" w:cs="Times New Roman"/>
          <w:sz w:val="24"/>
          <w:szCs w:val="24"/>
          <w:lang w:val="lv-LV"/>
        </w:rPr>
        <w:br w:type="page"/>
      </w:r>
    </w:p>
    <w:p w14:paraId="08EB43D8" w14:textId="2E7E45A0" w:rsidR="00C724FB" w:rsidRPr="000E6105" w:rsidRDefault="00C724FB" w:rsidP="00FD2118">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right"/>
        <w:rPr>
          <w:rFonts w:ascii="Times New Roman" w:hAnsi="Times New Roman" w:cs="Times New Roman"/>
          <w:sz w:val="24"/>
          <w:szCs w:val="24"/>
          <w:lang w:val="lv-LV"/>
        </w:rPr>
      </w:pPr>
      <w:r w:rsidRPr="000E6105">
        <w:rPr>
          <w:rFonts w:ascii="Times New Roman" w:hAnsi="Times New Roman" w:cs="Times New Roman"/>
          <w:sz w:val="24"/>
          <w:szCs w:val="24"/>
          <w:lang w:val="lv-LV"/>
        </w:rPr>
        <w:lastRenderedPageBreak/>
        <w:t xml:space="preserve">Pielikums Nr.1 </w:t>
      </w:r>
    </w:p>
    <w:p w14:paraId="1F204209" w14:textId="439252BF" w:rsidR="00FD2118" w:rsidRPr="000E6105" w:rsidRDefault="00FD2118" w:rsidP="00FD2118">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right"/>
        <w:rPr>
          <w:rFonts w:ascii="Times New Roman" w:hAnsi="Times New Roman" w:cs="Times New Roman"/>
          <w:sz w:val="24"/>
          <w:szCs w:val="24"/>
          <w:lang w:val="lv-LV"/>
        </w:rPr>
      </w:pPr>
      <w:r w:rsidRPr="000E6105">
        <w:rPr>
          <w:rFonts w:ascii="Times New Roman" w:hAnsi="Times New Roman" w:cs="Times New Roman"/>
          <w:sz w:val="24"/>
          <w:szCs w:val="24"/>
          <w:lang w:val="lv-LV"/>
        </w:rPr>
        <w:t xml:space="preserve">Pie ADMINISTRATĪVĀ LĪGUMA Nr. </w:t>
      </w:r>
      <w:r w:rsidR="009248D7" w:rsidRPr="009248D7">
        <w:rPr>
          <w:rFonts w:ascii="Times New Roman" w:hAnsi="Times New Roman" w:cs="Times New Roman"/>
          <w:sz w:val="24"/>
          <w:szCs w:val="24"/>
          <w:highlight w:val="yellow"/>
          <w:lang w:val="lv-LV"/>
        </w:rPr>
        <w:t>XXX</w:t>
      </w:r>
    </w:p>
    <w:p w14:paraId="11A1FFDF" w14:textId="77777777" w:rsidR="00FD2118" w:rsidRPr="000E6105" w:rsidRDefault="00FD2118" w:rsidP="00854AB4">
      <w:pPr>
        <w:pStyle w:val="Heading1"/>
        <w:spacing w:before="0" w:line="240" w:lineRule="auto"/>
        <w:rPr>
          <w:rFonts w:ascii="Times New Roman" w:eastAsia="Times New Roman" w:hAnsi="Times New Roman" w:cs="Times New Roman"/>
          <w:sz w:val="24"/>
          <w:szCs w:val="24"/>
          <w:lang w:val="lv-LV" w:eastAsia="ar-SA"/>
        </w:rPr>
      </w:pPr>
    </w:p>
    <w:p w14:paraId="729BB442" w14:textId="25AFBF42" w:rsidR="00F45C6E" w:rsidRPr="002F2E56" w:rsidRDefault="00F45C6E" w:rsidP="00F45C6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0" w:line="240" w:lineRule="auto"/>
        <w:ind w:right="-474" w:hanging="142"/>
        <w:jc w:val="center"/>
        <w:textAlignment w:val="baseline"/>
        <w:rPr>
          <w:rFonts w:ascii="Times New Roman" w:eastAsia="Times New Roman" w:hAnsi="Times New Roman" w:cs="Times New Roman"/>
          <w:b/>
          <w:bCs/>
          <w:color w:val="auto"/>
          <w:sz w:val="24"/>
          <w:szCs w:val="24"/>
          <w:bdr w:val="none" w:sz="0" w:space="0" w:color="auto"/>
          <w:lang w:val="lv-LV" w:eastAsia="lv-LV"/>
        </w:rPr>
      </w:pPr>
      <w:r w:rsidRPr="002F2E56">
        <w:rPr>
          <w:rFonts w:ascii="Times New Roman" w:eastAsia="Times New Roman" w:hAnsi="Times New Roman" w:cs="Times New Roman"/>
          <w:b/>
          <w:bCs/>
          <w:color w:val="auto"/>
          <w:sz w:val="24"/>
          <w:szCs w:val="24"/>
          <w:bdr w:val="none" w:sz="0" w:space="0" w:color="auto"/>
          <w:lang w:val="lv-LV" w:eastAsia="lv-LV"/>
        </w:rPr>
        <w:t>DETĀLPLĀNOJUMA ĪSTENOŠANAS KĀRTĪBA</w:t>
      </w:r>
    </w:p>
    <w:p w14:paraId="775CF06A" w14:textId="77777777" w:rsidR="00A05AFF" w:rsidRDefault="00A05AFF" w:rsidP="00F45C6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74"/>
        <w:jc w:val="both"/>
      </w:pPr>
    </w:p>
    <w:p w14:paraId="608A51F8" w14:textId="77777777" w:rsidR="0011675C" w:rsidRPr="0011675C" w:rsidRDefault="0011675C" w:rsidP="0011675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11675C">
        <w:rPr>
          <w:rFonts w:ascii="Times New Roman" w:hAnsi="Times New Roman" w:cs="Times New Roman"/>
          <w:lang w:val="lv-LV"/>
        </w:rPr>
        <w:t>Detālplānojuma teritorijas attīstības iecere netiek plānota veikt pa kārtām. Atbilstoši likumā noteiktai kārtībai, tiks izstrādāts tehniskais projekts virszemes ūdenstilpei, ar derīgo izrakteņu ieguves atļauju.</w:t>
      </w:r>
    </w:p>
    <w:p w14:paraId="3C783E12" w14:textId="77777777" w:rsidR="0011675C" w:rsidRDefault="0011675C" w:rsidP="00F36DA5">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p>
    <w:p w14:paraId="3EE919BB" w14:textId="77777777" w:rsidR="0011675C" w:rsidRPr="0011675C" w:rsidRDefault="0011675C" w:rsidP="0011675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11675C">
        <w:rPr>
          <w:rFonts w:ascii="Times New Roman" w:hAnsi="Times New Roman" w:cs="Times New Roman"/>
          <w:lang w:val="lv-LV"/>
        </w:rPr>
        <w:t xml:space="preserve">Virszemes ūdenstilpes izveidi detālplānojuma teritorijā veic ievērojot Ādažu novada teritorijas plānojumā un detālplānojumā noteiktās prasības, kā arī ārējos normatīvos aktos noteiktās prasības. </w:t>
      </w:r>
    </w:p>
    <w:p w14:paraId="2F3ACEB9" w14:textId="77777777" w:rsidR="0011675C" w:rsidRDefault="0011675C" w:rsidP="00F36DA5">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p>
    <w:p w14:paraId="2BE07113" w14:textId="77777777" w:rsidR="0011675C" w:rsidRPr="0011675C" w:rsidRDefault="0011675C" w:rsidP="0011675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r w:rsidRPr="0011675C">
        <w:rPr>
          <w:rFonts w:ascii="Times New Roman" w:hAnsi="Times New Roman" w:cs="Times New Roman"/>
          <w:lang w:val="lv-LV"/>
        </w:rPr>
        <w:t xml:space="preserve">Virszemes ūdenstilpes, derīgo izrakteņu ieguvi veic saskaņā ar detālplānojuma risinājumiem, Ādažu novada teritorijas plānojumu, tehnisko projektu un Bieži sastopamo derīgo izrakteņu ieguves atļaujā noteiktajiem zemes dzīļu izmantošanas nosacījumiem, kā arī administratīvo līgumu, kas noslēgts starp Ādažu novada pašvaldību un detālplānojuma ierosinātāju. </w:t>
      </w:r>
    </w:p>
    <w:p w14:paraId="3587E064" w14:textId="77777777" w:rsidR="0011675C" w:rsidRDefault="0011675C" w:rsidP="00F36DA5">
      <w:p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lang w:val="lv-LV"/>
        </w:rPr>
      </w:pPr>
    </w:p>
    <w:p w14:paraId="242A8E30" w14:textId="5C5EA25E" w:rsidR="00F36DA5" w:rsidRPr="0011675C" w:rsidRDefault="0011675C" w:rsidP="0011675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ind w:right="134"/>
        <w:jc w:val="both"/>
        <w:rPr>
          <w:rFonts w:ascii="Times New Roman" w:hAnsi="Times New Roman" w:cs="Times New Roman"/>
          <w:sz w:val="24"/>
          <w:szCs w:val="24"/>
          <w:lang w:val="lv-LV"/>
        </w:rPr>
      </w:pPr>
      <w:r w:rsidRPr="0011675C">
        <w:rPr>
          <w:rFonts w:ascii="Times New Roman" w:hAnsi="Times New Roman" w:cs="Times New Roman"/>
          <w:lang w:val="lv-LV"/>
        </w:rPr>
        <w:t>Esošā ceļa servitūta vieta un tiesības darbojas līdz brīdim, kad jauna ceļa servitūta vietas izmaiņas nostiprina normatīvajos aktos noteiktajā kārtībā un ieraksta zemesgrāmatā.</w:t>
      </w:r>
    </w:p>
    <w:p w14:paraId="2C9039C5" w14:textId="54082D1E" w:rsidR="00455EAB" w:rsidRPr="000E6105" w:rsidRDefault="00455EAB" w:rsidP="00C64652">
      <w:pPr>
        <w:spacing w:after="0" w:line="240" w:lineRule="auto"/>
        <w:rPr>
          <w:rFonts w:ascii="Times New Roman" w:hAnsi="Times New Roman" w:cs="Times New Roman"/>
          <w:sz w:val="24"/>
          <w:szCs w:val="24"/>
          <w:lang w:val="lv-LV"/>
        </w:rPr>
      </w:pPr>
    </w:p>
    <w:sectPr w:rsidR="00455EAB" w:rsidRPr="000E6105" w:rsidSect="00512C37">
      <w:headerReference w:type="default" r:id="rId9"/>
      <w:footerReference w:type="default" r:id="rId10"/>
      <w:pgSz w:w="11900" w:h="16840" w:code="9"/>
      <w:pgMar w:top="851" w:right="851" w:bottom="1418" w:left="1701" w:header="90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0F45" w14:textId="77777777" w:rsidR="00C470D9" w:rsidRDefault="00C470D9">
      <w:pPr>
        <w:spacing w:after="0" w:line="240" w:lineRule="auto"/>
      </w:pPr>
      <w:r>
        <w:separator/>
      </w:r>
    </w:p>
  </w:endnote>
  <w:endnote w:type="continuationSeparator" w:id="0">
    <w:p w14:paraId="287A59E3" w14:textId="77777777" w:rsidR="00C470D9" w:rsidRDefault="00C4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314B" w14:textId="77777777" w:rsidR="00111F2C" w:rsidRDefault="000F4C15">
    <w:pPr>
      <w:pStyle w:val="Footer"/>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393AA1">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1AED" w14:textId="77777777" w:rsidR="00C470D9" w:rsidRDefault="00C470D9">
      <w:pPr>
        <w:spacing w:after="0" w:line="240" w:lineRule="auto"/>
      </w:pPr>
      <w:r>
        <w:separator/>
      </w:r>
    </w:p>
  </w:footnote>
  <w:footnote w:type="continuationSeparator" w:id="0">
    <w:p w14:paraId="55FA2224" w14:textId="77777777" w:rsidR="00C470D9" w:rsidRDefault="00C47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FE78" w14:textId="62D37F05" w:rsidR="00111F2C" w:rsidRPr="00323F79" w:rsidRDefault="00111F2C" w:rsidP="00974BCB">
    <w:pPr>
      <w:pStyle w:val="HeaderFooter"/>
      <w:jc w:val="right"/>
      <w:rPr>
        <w:rFonts w:hint="eastAsia"/>
        <w:b/>
        <w:bCs/>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EF01D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FFD58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800BC"/>
    <w:multiLevelType w:val="multilevel"/>
    <w:tmpl w:val="DD70D3AE"/>
    <w:styleLink w:val="Stils1"/>
    <w:lvl w:ilvl="0">
      <w:start w:val="1"/>
      <w:numFmt w:val="decimal"/>
      <w:lvlText w:val="%1."/>
      <w:lvlJc w:val="left"/>
      <w:pPr>
        <w:ind w:left="720" w:hanging="360"/>
      </w:pPr>
      <w:rPr>
        <w:rFonts w:ascii="Times New Roman" w:hAnsi="Times New Roman" w:cs="Times New Roman" w:hint="default"/>
        <w:b w:val="0"/>
        <w:bCs w:val="0"/>
        <w:sz w:val="22"/>
        <w:szCs w:val="22"/>
      </w:rPr>
    </w:lvl>
    <w:lvl w:ilvl="1">
      <w:start w:val="1"/>
      <w:numFmt w:val="decimal"/>
      <w:suff w:val="space"/>
      <w:lvlText w:val="%1.%2."/>
      <w:lvlJc w:val="left"/>
      <w:pPr>
        <w:ind w:left="1069" w:hanging="360"/>
      </w:pPr>
      <w:rPr>
        <w:rFonts w:hint="default"/>
        <w:b w:val="0"/>
        <w:bCs w:val="0"/>
      </w:rPr>
    </w:lvl>
    <w:lvl w:ilvl="2">
      <w:start w:val="1"/>
      <w:numFmt w:val="decimal"/>
      <w:suff w:val="space"/>
      <w:lvlText w:val="%1.%2.%3."/>
      <w:lvlJc w:val="left"/>
      <w:pPr>
        <w:ind w:left="1314" w:hanging="180"/>
      </w:pPr>
      <w:rPr>
        <w:rFonts w:hint="default"/>
      </w:rPr>
    </w:lvl>
    <w:lvl w:ilvl="3">
      <w:start w:val="1"/>
      <w:numFmt w:val="decimal"/>
      <w:lvlText w:val="%1.%2.%3.%4."/>
      <w:lvlJc w:val="left"/>
      <w:pPr>
        <w:ind w:left="2061" w:hanging="360"/>
      </w:pPr>
      <w:rPr>
        <w:rFonts w:hint="default"/>
      </w:rPr>
    </w:lvl>
    <w:lvl w:ilvl="4">
      <w:start w:val="1"/>
      <w:numFmt w:val="decimal"/>
      <w:lvlText w:val="%1.%2.%3.%4.%5."/>
      <w:lvlJc w:val="left"/>
      <w:pPr>
        <w:ind w:left="2628"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 w15:restartNumberingAfterBreak="0">
    <w:nsid w:val="240D4349"/>
    <w:multiLevelType w:val="multilevel"/>
    <w:tmpl w:val="C47AEE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D06071"/>
    <w:multiLevelType w:val="multilevel"/>
    <w:tmpl w:val="DD70D3AE"/>
    <w:lvl w:ilvl="0">
      <w:start w:val="1"/>
      <w:numFmt w:val="decimal"/>
      <w:lvlText w:val="%1."/>
      <w:lvlJc w:val="left"/>
      <w:pPr>
        <w:ind w:left="720" w:hanging="360"/>
      </w:pPr>
      <w:rPr>
        <w:rFonts w:ascii="Times New Roman" w:hAnsi="Times New Roman" w:cs="Times New Roman" w:hint="default"/>
        <w:b w:val="0"/>
        <w:bCs w:val="0"/>
        <w:sz w:val="22"/>
        <w:szCs w:val="22"/>
      </w:rPr>
    </w:lvl>
    <w:lvl w:ilvl="1">
      <w:start w:val="1"/>
      <w:numFmt w:val="decimal"/>
      <w:suff w:val="space"/>
      <w:lvlText w:val="%1.%2."/>
      <w:lvlJc w:val="left"/>
      <w:pPr>
        <w:ind w:left="1069" w:hanging="360"/>
      </w:pPr>
      <w:rPr>
        <w:rFonts w:hint="default"/>
        <w:b w:val="0"/>
        <w:bCs w:val="0"/>
      </w:rPr>
    </w:lvl>
    <w:lvl w:ilvl="2">
      <w:start w:val="1"/>
      <w:numFmt w:val="decimal"/>
      <w:suff w:val="space"/>
      <w:lvlText w:val="%1.%2.%3."/>
      <w:lvlJc w:val="left"/>
      <w:pPr>
        <w:ind w:left="1314" w:hanging="180"/>
      </w:pPr>
      <w:rPr>
        <w:rFonts w:hint="default"/>
      </w:rPr>
    </w:lvl>
    <w:lvl w:ilvl="3">
      <w:start w:val="1"/>
      <w:numFmt w:val="decimal"/>
      <w:lvlText w:val="%1.%2.%3.%4."/>
      <w:lvlJc w:val="left"/>
      <w:pPr>
        <w:ind w:left="2061" w:hanging="360"/>
      </w:pPr>
      <w:rPr>
        <w:rFonts w:hint="default"/>
      </w:rPr>
    </w:lvl>
    <w:lvl w:ilvl="4">
      <w:start w:val="1"/>
      <w:numFmt w:val="decimal"/>
      <w:lvlText w:val="%1.%2.%3.%4.%5."/>
      <w:lvlJc w:val="left"/>
      <w:pPr>
        <w:ind w:left="2628"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5" w15:restartNumberingAfterBreak="0">
    <w:nsid w:val="2A3B66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2A6DAD"/>
    <w:multiLevelType w:val="multilevel"/>
    <w:tmpl w:val="93663F32"/>
    <w:numStyleLink w:val="ImportedStyle1"/>
  </w:abstractNum>
  <w:abstractNum w:abstractNumId="7" w15:restartNumberingAfterBreak="0">
    <w:nsid w:val="2F7C75B6"/>
    <w:multiLevelType w:val="hybridMultilevel"/>
    <w:tmpl w:val="85348E68"/>
    <w:lvl w:ilvl="0" w:tplc="2DE8A670">
      <w:start w:val="1"/>
      <w:numFmt w:val="decimal"/>
      <w:lvlText w:val="%1."/>
      <w:lvlJc w:val="left"/>
      <w:pPr>
        <w:ind w:left="720" w:hanging="360"/>
      </w:pPr>
      <w:rPr>
        <w:rFonts w:ascii="Calibri" w:eastAsia="Arial Unicode MS" w:hAnsi="Calibri" w:cs="Arial Unicode MS" w:hint="default"/>
        <w:color w:val="00000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5B3329"/>
    <w:multiLevelType w:val="multilevel"/>
    <w:tmpl w:val="B20AC69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59811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78B7513"/>
    <w:multiLevelType w:val="hybridMultilevel"/>
    <w:tmpl w:val="455674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9779B9"/>
    <w:multiLevelType w:val="multilevel"/>
    <w:tmpl w:val="93663F32"/>
    <w:styleLink w:val="ImportedStyle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8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84" w:hanging="99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88" w:hanging="11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92" w:hanging="128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96" w:hanging="14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72" w:hanging="1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45300BC"/>
    <w:multiLevelType w:val="multilevel"/>
    <w:tmpl w:val="DD70D3AE"/>
    <w:numStyleLink w:val="Stils1"/>
  </w:abstractNum>
  <w:abstractNum w:abstractNumId="13" w15:restartNumberingAfterBreak="0">
    <w:nsid w:val="6F3BE65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58A1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4649328">
    <w:abstractNumId w:val="11"/>
  </w:num>
  <w:num w:numId="2" w16cid:durableId="1168640370">
    <w:abstractNumId w:val="6"/>
  </w:num>
  <w:num w:numId="3" w16cid:durableId="1678926707">
    <w:abstractNumId w:val="8"/>
  </w:num>
  <w:num w:numId="4" w16cid:durableId="71700260">
    <w:abstractNumId w:val="3"/>
  </w:num>
  <w:num w:numId="5" w16cid:durableId="780608373">
    <w:abstractNumId w:val="5"/>
  </w:num>
  <w:num w:numId="6" w16cid:durableId="493841482">
    <w:abstractNumId w:val="14"/>
  </w:num>
  <w:num w:numId="7" w16cid:durableId="738208790">
    <w:abstractNumId w:val="9"/>
  </w:num>
  <w:num w:numId="8" w16cid:durableId="1621181549">
    <w:abstractNumId w:val="4"/>
  </w:num>
  <w:num w:numId="9" w16cid:durableId="1430933164">
    <w:abstractNumId w:val="2"/>
  </w:num>
  <w:num w:numId="10" w16cid:durableId="2013142164">
    <w:abstractNumId w:val="12"/>
  </w:num>
  <w:num w:numId="11" w16cid:durableId="310331519">
    <w:abstractNumId w:val="0"/>
  </w:num>
  <w:num w:numId="12" w16cid:durableId="1459227194">
    <w:abstractNumId w:val="1"/>
  </w:num>
  <w:num w:numId="13" w16cid:durableId="172689987">
    <w:abstractNumId w:val="13"/>
  </w:num>
  <w:num w:numId="14" w16cid:durableId="860583594">
    <w:abstractNumId w:val="7"/>
  </w:num>
  <w:num w:numId="15" w16cid:durableId="1737702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2C"/>
    <w:rsid w:val="000003E0"/>
    <w:rsid w:val="0000058C"/>
    <w:rsid w:val="00004A03"/>
    <w:rsid w:val="00010073"/>
    <w:rsid w:val="00010526"/>
    <w:rsid w:val="00011121"/>
    <w:rsid w:val="00015B8C"/>
    <w:rsid w:val="00037AA5"/>
    <w:rsid w:val="00041997"/>
    <w:rsid w:val="00042735"/>
    <w:rsid w:val="00042EBC"/>
    <w:rsid w:val="0005074B"/>
    <w:rsid w:val="00062552"/>
    <w:rsid w:val="00062FCC"/>
    <w:rsid w:val="00064C66"/>
    <w:rsid w:val="000704E2"/>
    <w:rsid w:val="00070BB4"/>
    <w:rsid w:val="000920EE"/>
    <w:rsid w:val="000A12A9"/>
    <w:rsid w:val="000A243A"/>
    <w:rsid w:val="000B25B4"/>
    <w:rsid w:val="000B2F0E"/>
    <w:rsid w:val="000B5E6B"/>
    <w:rsid w:val="000B7B19"/>
    <w:rsid w:val="000C2F71"/>
    <w:rsid w:val="000C4666"/>
    <w:rsid w:val="000E6105"/>
    <w:rsid w:val="000E7E70"/>
    <w:rsid w:val="000F209C"/>
    <w:rsid w:val="000F4C15"/>
    <w:rsid w:val="000F6F2C"/>
    <w:rsid w:val="001036AF"/>
    <w:rsid w:val="00107762"/>
    <w:rsid w:val="00111F2C"/>
    <w:rsid w:val="00115D34"/>
    <w:rsid w:val="0011675C"/>
    <w:rsid w:val="00121926"/>
    <w:rsid w:val="00127073"/>
    <w:rsid w:val="0013288A"/>
    <w:rsid w:val="00144F0A"/>
    <w:rsid w:val="00162D9A"/>
    <w:rsid w:val="001636B7"/>
    <w:rsid w:val="00183ABB"/>
    <w:rsid w:val="00195362"/>
    <w:rsid w:val="001B1790"/>
    <w:rsid w:val="001B17DE"/>
    <w:rsid w:val="001B391D"/>
    <w:rsid w:val="001C1BC4"/>
    <w:rsid w:val="001C563E"/>
    <w:rsid w:val="001D3A42"/>
    <w:rsid w:val="001D798E"/>
    <w:rsid w:val="001E326C"/>
    <w:rsid w:val="001E63E0"/>
    <w:rsid w:val="001F49C2"/>
    <w:rsid w:val="001F7DFB"/>
    <w:rsid w:val="00200A1A"/>
    <w:rsid w:val="002136B7"/>
    <w:rsid w:val="00230854"/>
    <w:rsid w:val="00233A9E"/>
    <w:rsid w:val="0023471B"/>
    <w:rsid w:val="00235A77"/>
    <w:rsid w:val="0023755F"/>
    <w:rsid w:val="00244A1B"/>
    <w:rsid w:val="00250C49"/>
    <w:rsid w:val="00266506"/>
    <w:rsid w:val="0027479F"/>
    <w:rsid w:val="00291BF2"/>
    <w:rsid w:val="002A1ADA"/>
    <w:rsid w:val="002D0948"/>
    <w:rsid w:val="002D6E5C"/>
    <w:rsid w:val="002E5911"/>
    <w:rsid w:val="002F25BB"/>
    <w:rsid w:val="002F2E56"/>
    <w:rsid w:val="002F4289"/>
    <w:rsid w:val="0031210E"/>
    <w:rsid w:val="00323297"/>
    <w:rsid w:val="00323F79"/>
    <w:rsid w:val="00325B0B"/>
    <w:rsid w:val="00330EB8"/>
    <w:rsid w:val="003310B0"/>
    <w:rsid w:val="00332EBB"/>
    <w:rsid w:val="00340DB2"/>
    <w:rsid w:val="003608B0"/>
    <w:rsid w:val="00364C16"/>
    <w:rsid w:val="00373DE8"/>
    <w:rsid w:val="00374C55"/>
    <w:rsid w:val="0038107E"/>
    <w:rsid w:val="003859BB"/>
    <w:rsid w:val="003932AA"/>
    <w:rsid w:val="00393AA1"/>
    <w:rsid w:val="00395C0C"/>
    <w:rsid w:val="00397632"/>
    <w:rsid w:val="003A1E40"/>
    <w:rsid w:val="003C01F6"/>
    <w:rsid w:val="003C1DFC"/>
    <w:rsid w:val="003D12D8"/>
    <w:rsid w:val="003E4EAC"/>
    <w:rsid w:val="003F278E"/>
    <w:rsid w:val="003F346C"/>
    <w:rsid w:val="003F5B2F"/>
    <w:rsid w:val="00403D8B"/>
    <w:rsid w:val="004047D5"/>
    <w:rsid w:val="0041283F"/>
    <w:rsid w:val="004150F2"/>
    <w:rsid w:val="00421C10"/>
    <w:rsid w:val="00424E9C"/>
    <w:rsid w:val="004317FC"/>
    <w:rsid w:val="0043639F"/>
    <w:rsid w:val="0044432C"/>
    <w:rsid w:val="00450847"/>
    <w:rsid w:val="00454E63"/>
    <w:rsid w:val="004557CE"/>
    <w:rsid w:val="00455EAB"/>
    <w:rsid w:val="004626C9"/>
    <w:rsid w:val="00470E10"/>
    <w:rsid w:val="0048001D"/>
    <w:rsid w:val="00483147"/>
    <w:rsid w:val="00496736"/>
    <w:rsid w:val="004A24E3"/>
    <w:rsid w:val="004B0C9B"/>
    <w:rsid w:val="004C40AA"/>
    <w:rsid w:val="004C56B5"/>
    <w:rsid w:val="004C7E66"/>
    <w:rsid w:val="004D13E3"/>
    <w:rsid w:val="004E3D13"/>
    <w:rsid w:val="004F3FEC"/>
    <w:rsid w:val="00507862"/>
    <w:rsid w:val="00512C37"/>
    <w:rsid w:val="00513929"/>
    <w:rsid w:val="00515093"/>
    <w:rsid w:val="0052407C"/>
    <w:rsid w:val="00527DF0"/>
    <w:rsid w:val="00555438"/>
    <w:rsid w:val="00566F64"/>
    <w:rsid w:val="00572956"/>
    <w:rsid w:val="00572F3D"/>
    <w:rsid w:val="005819C9"/>
    <w:rsid w:val="00582827"/>
    <w:rsid w:val="00590EF6"/>
    <w:rsid w:val="0059330B"/>
    <w:rsid w:val="00595775"/>
    <w:rsid w:val="005A7C13"/>
    <w:rsid w:val="005C25E8"/>
    <w:rsid w:val="005C7922"/>
    <w:rsid w:val="005E43A9"/>
    <w:rsid w:val="005F08F0"/>
    <w:rsid w:val="005F134E"/>
    <w:rsid w:val="00615831"/>
    <w:rsid w:val="0062035D"/>
    <w:rsid w:val="00626529"/>
    <w:rsid w:val="00630E61"/>
    <w:rsid w:val="00633463"/>
    <w:rsid w:val="0064426A"/>
    <w:rsid w:val="00651CCC"/>
    <w:rsid w:val="00660724"/>
    <w:rsid w:val="00676617"/>
    <w:rsid w:val="006844F5"/>
    <w:rsid w:val="00687AA2"/>
    <w:rsid w:val="0069335C"/>
    <w:rsid w:val="00694881"/>
    <w:rsid w:val="00695111"/>
    <w:rsid w:val="00695A06"/>
    <w:rsid w:val="006A124E"/>
    <w:rsid w:val="006A672D"/>
    <w:rsid w:val="006B0715"/>
    <w:rsid w:val="006B3773"/>
    <w:rsid w:val="006C416E"/>
    <w:rsid w:val="006D0B98"/>
    <w:rsid w:val="006E57EC"/>
    <w:rsid w:val="006F01BB"/>
    <w:rsid w:val="00702109"/>
    <w:rsid w:val="00702F82"/>
    <w:rsid w:val="0071152F"/>
    <w:rsid w:val="00712CBC"/>
    <w:rsid w:val="00726EA2"/>
    <w:rsid w:val="00731DA2"/>
    <w:rsid w:val="007326B9"/>
    <w:rsid w:val="00747769"/>
    <w:rsid w:val="00753B96"/>
    <w:rsid w:val="007618B7"/>
    <w:rsid w:val="00762826"/>
    <w:rsid w:val="00763EAB"/>
    <w:rsid w:val="00774486"/>
    <w:rsid w:val="00774AB0"/>
    <w:rsid w:val="00775649"/>
    <w:rsid w:val="0077771E"/>
    <w:rsid w:val="0078066F"/>
    <w:rsid w:val="00786770"/>
    <w:rsid w:val="00790660"/>
    <w:rsid w:val="0079747F"/>
    <w:rsid w:val="007B6773"/>
    <w:rsid w:val="007C0DE6"/>
    <w:rsid w:val="007D7BFF"/>
    <w:rsid w:val="007F185B"/>
    <w:rsid w:val="007F3570"/>
    <w:rsid w:val="007F65C0"/>
    <w:rsid w:val="008074EA"/>
    <w:rsid w:val="00814E92"/>
    <w:rsid w:val="008207F4"/>
    <w:rsid w:val="00820BE8"/>
    <w:rsid w:val="00821855"/>
    <w:rsid w:val="00824F7F"/>
    <w:rsid w:val="008254B9"/>
    <w:rsid w:val="00831135"/>
    <w:rsid w:val="008322E7"/>
    <w:rsid w:val="0083323C"/>
    <w:rsid w:val="008332F8"/>
    <w:rsid w:val="00835F99"/>
    <w:rsid w:val="00846D19"/>
    <w:rsid w:val="00854AB4"/>
    <w:rsid w:val="00875BCF"/>
    <w:rsid w:val="00877168"/>
    <w:rsid w:val="00896408"/>
    <w:rsid w:val="008A1D05"/>
    <w:rsid w:val="008A1DD8"/>
    <w:rsid w:val="008B0DB8"/>
    <w:rsid w:val="008B2390"/>
    <w:rsid w:val="008C5021"/>
    <w:rsid w:val="008C69BB"/>
    <w:rsid w:val="008D289F"/>
    <w:rsid w:val="008D536F"/>
    <w:rsid w:val="00902467"/>
    <w:rsid w:val="00903554"/>
    <w:rsid w:val="0091064A"/>
    <w:rsid w:val="009248D7"/>
    <w:rsid w:val="00935376"/>
    <w:rsid w:val="00950969"/>
    <w:rsid w:val="009623AA"/>
    <w:rsid w:val="00965EA5"/>
    <w:rsid w:val="00974BCB"/>
    <w:rsid w:val="0098240C"/>
    <w:rsid w:val="0098519B"/>
    <w:rsid w:val="00992883"/>
    <w:rsid w:val="00993191"/>
    <w:rsid w:val="0099651D"/>
    <w:rsid w:val="009A287A"/>
    <w:rsid w:val="009A2AC3"/>
    <w:rsid w:val="009B4B65"/>
    <w:rsid w:val="009C3B25"/>
    <w:rsid w:val="009C3DEF"/>
    <w:rsid w:val="009E02C2"/>
    <w:rsid w:val="009F683D"/>
    <w:rsid w:val="00A002EA"/>
    <w:rsid w:val="00A00BC3"/>
    <w:rsid w:val="00A05AFF"/>
    <w:rsid w:val="00A16DBA"/>
    <w:rsid w:val="00A17E61"/>
    <w:rsid w:val="00A23ED8"/>
    <w:rsid w:val="00A345A7"/>
    <w:rsid w:val="00A352F9"/>
    <w:rsid w:val="00A35994"/>
    <w:rsid w:val="00A50C98"/>
    <w:rsid w:val="00A52A39"/>
    <w:rsid w:val="00A56575"/>
    <w:rsid w:val="00A65086"/>
    <w:rsid w:val="00A70CCD"/>
    <w:rsid w:val="00A81125"/>
    <w:rsid w:val="00A85CBA"/>
    <w:rsid w:val="00A90A26"/>
    <w:rsid w:val="00AA512B"/>
    <w:rsid w:val="00AB0E1F"/>
    <w:rsid w:val="00AB49CD"/>
    <w:rsid w:val="00AC14E3"/>
    <w:rsid w:val="00AC31E6"/>
    <w:rsid w:val="00AC38EA"/>
    <w:rsid w:val="00AD5866"/>
    <w:rsid w:val="00AF1FC6"/>
    <w:rsid w:val="00AF2580"/>
    <w:rsid w:val="00AF7E06"/>
    <w:rsid w:val="00B1497E"/>
    <w:rsid w:val="00B20BE8"/>
    <w:rsid w:val="00B31CBE"/>
    <w:rsid w:val="00B357A9"/>
    <w:rsid w:val="00B36FA8"/>
    <w:rsid w:val="00B5229C"/>
    <w:rsid w:val="00B5789B"/>
    <w:rsid w:val="00B67AF2"/>
    <w:rsid w:val="00B764DF"/>
    <w:rsid w:val="00B85468"/>
    <w:rsid w:val="00B9718D"/>
    <w:rsid w:val="00BA1F92"/>
    <w:rsid w:val="00BB02F4"/>
    <w:rsid w:val="00BB2FFC"/>
    <w:rsid w:val="00BB53E0"/>
    <w:rsid w:val="00BD53F6"/>
    <w:rsid w:val="00BE188B"/>
    <w:rsid w:val="00BE2974"/>
    <w:rsid w:val="00BF3EED"/>
    <w:rsid w:val="00C010CA"/>
    <w:rsid w:val="00C156EA"/>
    <w:rsid w:val="00C2596C"/>
    <w:rsid w:val="00C470D9"/>
    <w:rsid w:val="00C569AA"/>
    <w:rsid w:val="00C601C5"/>
    <w:rsid w:val="00C60951"/>
    <w:rsid w:val="00C64537"/>
    <w:rsid w:val="00C64652"/>
    <w:rsid w:val="00C724FB"/>
    <w:rsid w:val="00C74832"/>
    <w:rsid w:val="00C86312"/>
    <w:rsid w:val="00CA22D6"/>
    <w:rsid w:val="00CA57E4"/>
    <w:rsid w:val="00CB6413"/>
    <w:rsid w:val="00CB69B4"/>
    <w:rsid w:val="00CB6C3F"/>
    <w:rsid w:val="00CC1C4A"/>
    <w:rsid w:val="00CC4206"/>
    <w:rsid w:val="00CC55F9"/>
    <w:rsid w:val="00CC7AE4"/>
    <w:rsid w:val="00CD09DE"/>
    <w:rsid w:val="00CD15B3"/>
    <w:rsid w:val="00CD4892"/>
    <w:rsid w:val="00CE36A7"/>
    <w:rsid w:val="00CE4222"/>
    <w:rsid w:val="00CF4DC7"/>
    <w:rsid w:val="00D16007"/>
    <w:rsid w:val="00D228C0"/>
    <w:rsid w:val="00D2700B"/>
    <w:rsid w:val="00D65B8C"/>
    <w:rsid w:val="00D71D26"/>
    <w:rsid w:val="00D8651F"/>
    <w:rsid w:val="00D97DFC"/>
    <w:rsid w:val="00DA2A18"/>
    <w:rsid w:val="00DB041C"/>
    <w:rsid w:val="00DB5C76"/>
    <w:rsid w:val="00DB7288"/>
    <w:rsid w:val="00DC654A"/>
    <w:rsid w:val="00DD3D05"/>
    <w:rsid w:val="00DD4F6D"/>
    <w:rsid w:val="00E01999"/>
    <w:rsid w:val="00E16161"/>
    <w:rsid w:val="00E21E17"/>
    <w:rsid w:val="00E360B9"/>
    <w:rsid w:val="00E425A3"/>
    <w:rsid w:val="00E428FD"/>
    <w:rsid w:val="00E42BC6"/>
    <w:rsid w:val="00E43500"/>
    <w:rsid w:val="00E43CC6"/>
    <w:rsid w:val="00E467B3"/>
    <w:rsid w:val="00E5178C"/>
    <w:rsid w:val="00E64C21"/>
    <w:rsid w:val="00E81029"/>
    <w:rsid w:val="00E828A1"/>
    <w:rsid w:val="00E93C4A"/>
    <w:rsid w:val="00E96715"/>
    <w:rsid w:val="00EA3A4B"/>
    <w:rsid w:val="00EA5BDF"/>
    <w:rsid w:val="00EA5D86"/>
    <w:rsid w:val="00EA711C"/>
    <w:rsid w:val="00EE484C"/>
    <w:rsid w:val="00EF54E1"/>
    <w:rsid w:val="00EF78ED"/>
    <w:rsid w:val="00F07B7D"/>
    <w:rsid w:val="00F11ED3"/>
    <w:rsid w:val="00F13328"/>
    <w:rsid w:val="00F157C5"/>
    <w:rsid w:val="00F21F03"/>
    <w:rsid w:val="00F23BD5"/>
    <w:rsid w:val="00F36DA5"/>
    <w:rsid w:val="00F40DDD"/>
    <w:rsid w:val="00F45C6E"/>
    <w:rsid w:val="00F577E0"/>
    <w:rsid w:val="00F628BC"/>
    <w:rsid w:val="00F644C0"/>
    <w:rsid w:val="00F663C9"/>
    <w:rsid w:val="00F75B54"/>
    <w:rsid w:val="00F845F0"/>
    <w:rsid w:val="00F85091"/>
    <w:rsid w:val="00F8617D"/>
    <w:rsid w:val="00F91418"/>
    <w:rsid w:val="00FC0A3C"/>
    <w:rsid w:val="00FC2655"/>
    <w:rsid w:val="00FC602D"/>
    <w:rsid w:val="00FD2118"/>
    <w:rsid w:val="00FD60CE"/>
    <w:rsid w:val="00FE4C25"/>
    <w:rsid w:val="00FF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4E42"/>
  <w15:docId w15:val="{12DF3786-8646-47E3-9F4F-572F6CF8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lang w:val="de-DE"/>
    </w:rPr>
  </w:style>
  <w:style w:type="paragraph" w:styleId="Heading1">
    <w:name w:val="heading 1"/>
    <w:basedOn w:val="Normal"/>
    <w:next w:val="Normal"/>
    <w:link w:val="Heading1Char"/>
    <w:uiPriority w:val="9"/>
    <w:qFormat/>
    <w:rsid w:val="004317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next w:val="Normal"/>
    <w:uiPriority w:val="9"/>
    <w:unhideWhenUsed/>
    <w:qFormat/>
    <w:pPr>
      <w:keepNext/>
      <w:keepLines/>
      <w:spacing w:before="40" w:line="276" w:lineRule="auto"/>
      <w:outlineLvl w:val="2"/>
    </w:pPr>
    <w:rPr>
      <w:rFonts w:ascii="Cambria" w:hAnsi="Cambria" w:cs="Arial Unicode MS"/>
      <w:color w:val="243F60"/>
      <w:sz w:val="24"/>
      <w:szCs w:val="24"/>
      <w:u w:color="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spacing w:after="200" w:line="276" w:lineRule="auto"/>
    </w:pPr>
    <w:rPr>
      <w:rFonts w:ascii="Calibri" w:hAnsi="Calibri" w:cs="Arial Unicode MS"/>
      <w:color w:val="000000"/>
      <w:sz w:val="22"/>
      <w:szCs w:val="22"/>
      <w:u w:color="000000"/>
    </w:rPr>
  </w:style>
  <w:style w:type="paragraph" w:customStyle="1" w:styleId="1p">
    <w:name w:val="1.p"/>
    <w:pPr>
      <w:keepNext/>
      <w:tabs>
        <w:tab w:val="left" w:pos="709"/>
      </w:tabs>
      <w:spacing w:before="240" w:after="120"/>
      <w:jc w:val="center"/>
      <w:outlineLvl w:val="1"/>
    </w:pPr>
    <w:rPr>
      <w:rFonts w:cs="Arial Unicode MS"/>
      <w:b/>
      <w:bCs/>
      <w:caps/>
      <w:color w:val="000000"/>
      <w:u w:color="000000"/>
    </w:rPr>
  </w:style>
  <w:style w:type="numbering" w:customStyle="1" w:styleId="ImportedStyle1">
    <w:name w:val="Imported Style 1"/>
    <w:pPr>
      <w:numPr>
        <w:numId w:val="1"/>
      </w:numPr>
    </w:pPr>
  </w:style>
  <w:style w:type="paragraph" w:customStyle="1" w:styleId="11p">
    <w:name w:val="1.1.p."/>
    <w:pPr>
      <w:spacing w:before="120" w:after="120"/>
      <w:jc w:val="both"/>
    </w:pPr>
    <w:rPr>
      <w:rFonts w:cs="Arial Unicode MS"/>
      <w:color w:val="000000"/>
      <w:sz w:val="22"/>
      <w:szCs w:val="22"/>
      <w:u w:color="000000"/>
    </w:rPr>
  </w:style>
  <w:style w:type="paragraph" w:customStyle="1" w:styleId="111p">
    <w:name w:val="1.1.1.p."/>
    <w:pPr>
      <w:spacing w:before="120" w:after="120"/>
      <w:jc w:val="both"/>
    </w:pPr>
    <w:rPr>
      <w:rFonts w:cs="Arial Unicode MS"/>
      <w:color w:val="000000"/>
      <w:sz w:val="22"/>
      <w:szCs w:val="22"/>
      <w:u w:color="000000"/>
    </w:rPr>
  </w:style>
  <w:style w:type="paragraph" w:styleId="NoSpacing">
    <w:name w:val="No Spacing"/>
    <w:pPr>
      <w:spacing w:after="200" w:line="276" w:lineRule="auto"/>
    </w:pPr>
    <w:rPr>
      <w:rFonts w:ascii="Calibri" w:hAnsi="Calibri" w:cs="Arial Unicode MS"/>
      <w:color w:val="000000"/>
      <w:sz w:val="22"/>
      <w:szCs w:val="22"/>
      <w:u w:color="000000"/>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rPr>
  </w:style>
  <w:style w:type="paragraph" w:styleId="BodyText2">
    <w:name w:val="Body Text 2"/>
    <w:pPr>
      <w:jc w:val="both"/>
    </w:pPr>
    <w:rPr>
      <w:rFonts w:cs="Arial Unicode MS"/>
      <w:color w:val="000000"/>
      <w:sz w:val="24"/>
      <w:szCs w:val="24"/>
      <w:u w:color="000000"/>
    </w:rPr>
  </w:style>
  <w:style w:type="character" w:styleId="UnresolvedMention">
    <w:name w:val="Unresolved Mention"/>
    <w:basedOn w:val="DefaultParagraphFont"/>
    <w:uiPriority w:val="99"/>
    <w:semiHidden/>
    <w:unhideWhenUsed/>
    <w:rsid w:val="00230854"/>
    <w:rPr>
      <w:color w:val="605E5C"/>
      <w:shd w:val="clear" w:color="auto" w:fill="E1DFDD"/>
    </w:rPr>
  </w:style>
  <w:style w:type="paragraph" w:styleId="Revision">
    <w:name w:val="Revision"/>
    <w:hidden/>
    <w:uiPriority w:val="99"/>
    <w:semiHidden/>
    <w:rsid w:val="00F644C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lang w:val="de-DE"/>
    </w:rPr>
  </w:style>
  <w:style w:type="paragraph" w:styleId="ListParagraph">
    <w:name w:val="List Paragraph"/>
    <w:basedOn w:val="Normal"/>
    <w:uiPriority w:val="34"/>
    <w:qFormat/>
    <w:rsid w:val="00C724FB"/>
    <w:pPr>
      <w:ind w:left="720"/>
      <w:contextualSpacing/>
    </w:pPr>
  </w:style>
  <w:style w:type="character" w:customStyle="1" w:styleId="Heading1Char">
    <w:name w:val="Heading 1 Char"/>
    <w:basedOn w:val="DefaultParagraphFont"/>
    <w:link w:val="Heading1"/>
    <w:uiPriority w:val="9"/>
    <w:rsid w:val="004317FC"/>
    <w:rPr>
      <w:rFonts w:asciiTheme="majorHAnsi" w:eastAsiaTheme="majorEastAsia" w:hAnsiTheme="majorHAnsi" w:cstheme="majorBidi"/>
      <w:color w:val="365F91" w:themeColor="accent1" w:themeShade="BF"/>
      <w:sz w:val="32"/>
      <w:szCs w:val="32"/>
      <w:u w:color="000000"/>
      <w:lang w:val="de-DE"/>
    </w:rPr>
  </w:style>
  <w:style w:type="numbering" w:customStyle="1" w:styleId="ImportedStyle11">
    <w:name w:val="Imported Style 11"/>
    <w:rsid w:val="00374C55"/>
  </w:style>
  <w:style w:type="character" w:styleId="CommentReference">
    <w:name w:val="annotation reference"/>
    <w:basedOn w:val="DefaultParagraphFont"/>
    <w:uiPriority w:val="99"/>
    <w:semiHidden/>
    <w:unhideWhenUsed/>
    <w:rsid w:val="004E3D13"/>
    <w:rPr>
      <w:sz w:val="16"/>
      <w:szCs w:val="16"/>
    </w:rPr>
  </w:style>
  <w:style w:type="paragraph" w:styleId="CommentText">
    <w:name w:val="annotation text"/>
    <w:basedOn w:val="Normal"/>
    <w:link w:val="CommentTextChar"/>
    <w:uiPriority w:val="99"/>
    <w:unhideWhenUsed/>
    <w:rsid w:val="004E3D13"/>
    <w:pPr>
      <w:spacing w:line="240" w:lineRule="auto"/>
    </w:pPr>
    <w:rPr>
      <w:sz w:val="20"/>
      <w:szCs w:val="20"/>
    </w:rPr>
  </w:style>
  <w:style w:type="character" w:customStyle="1" w:styleId="CommentTextChar">
    <w:name w:val="Comment Text Char"/>
    <w:basedOn w:val="DefaultParagraphFont"/>
    <w:link w:val="CommentText"/>
    <w:uiPriority w:val="99"/>
    <w:rsid w:val="004E3D13"/>
    <w:rPr>
      <w:rFonts w:ascii="Calibri" w:hAnsi="Calibri" w:cs="Arial Unicode MS"/>
      <w:color w:val="000000"/>
      <w:u w:color="000000"/>
      <w:lang w:val="de-DE"/>
    </w:rPr>
  </w:style>
  <w:style w:type="paragraph" w:styleId="CommentSubject">
    <w:name w:val="annotation subject"/>
    <w:basedOn w:val="CommentText"/>
    <w:next w:val="CommentText"/>
    <w:link w:val="CommentSubjectChar"/>
    <w:uiPriority w:val="99"/>
    <w:semiHidden/>
    <w:unhideWhenUsed/>
    <w:rsid w:val="004E3D13"/>
    <w:rPr>
      <w:b/>
      <w:bCs/>
    </w:rPr>
  </w:style>
  <w:style w:type="character" w:customStyle="1" w:styleId="CommentSubjectChar">
    <w:name w:val="Comment Subject Char"/>
    <w:basedOn w:val="CommentTextChar"/>
    <w:link w:val="CommentSubject"/>
    <w:uiPriority w:val="99"/>
    <w:semiHidden/>
    <w:rsid w:val="004E3D13"/>
    <w:rPr>
      <w:rFonts w:ascii="Calibri" w:hAnsi="Calibri" w:cs="Arial Unicode MS"/>
      <w:b/>
      <w:bCs/>
      <w:color w:val="000000"/>
      <w:u w:color="000000"/>
      <w:lang w:val="de-DE"/>
    </w:rPr>
  </w:style>
  <w:style w:type="paragraph" w:styleId="Header">
    <w:name w:val="header"/>
    <w:basedOn w:val="Normal"/>
    <w:link w:val="HeaderChar"/>
    <w:uiPriority w:val="99"/>
    <w:unhideWhenUsed/>
    <w:rsid w:val="00974BC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4BCB"/>
    <w:rPr>
      <w:rFonts w:ascii="Calibri" w:hAnsi="Calibri" w:cs="Arial Unicode MS"/>
      <w:color w:val="000000"/>
      <w:sz w:val="22"/>
      <w:szCs w:val="22"/>
      <w:u w:color="000000"/>
      <w:lang w:val="de-DE"/>
    </w:rPr>
  </w:style>
  <w:style w:type="numbering" w:customStyle="1" w:styleId="Stils1">
    <w:name w:val="Stils1"/>
    <w:uiPriority w:val="99"/>
    <w:rsid w:val="00B5229C"/>
    <w:pPr>
      <w:numPr>
        <w:numId w:val="9"/>
      </w:numPr>
    </w:pPr>
  </w:style>
  <w:style w:type="paragraph" w:customStyle="1" w:styleId="Default">
    <w:name w:val="Default"/>
    <w:rsid w:val="000B25B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12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96AA-781F-4825-8C84-9BF31AC1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4868</Words>
  <Characters>2775</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Miķelis Cinis</cp:lastModifiedBy>
  <cp:revision>18</cp:revision>
  <dcterms:created xsi:type="dcterms:W3CDTF">2026-02-27T08:44:00Z</dcterms:created>
  <dcterms:modified xsi:type="dcterms:W3CDTF">2026-03-09T07:05:00Z</dcterms:modified>
</cp:coreProperties>
</file>