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6F7E" w14:textId="77777777" w:rsidR="00E65F98" w:rsidRPr="00E25B26" w:rsidRDefault="00E65F98" w:rsidP="00E65F98">
      <w:r w:rsidRPr="00E25B26">
        <w:rPr>
          <w:noProof/>
        </w:rPr>
        <w:drawing>
          <wp:inline distT="0" distB="0" distL="0" distR="0" wp14:anchorId="19D1C319" wp14:editId="1F3667A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69F1C4" w14:textId="77777777" w:rsidR="00E65F98" w:rsidRPr="00E25B26" w:rsidRDefault="00E65F98" w:rsidP="00E65F98">
      <w:pPr>
        <w:jc w:val="right"/>
        <w:rPr>
          <w:rFonts w:ascii="Times New Roman" w:hAnsi="Times New Roman" w:cs="Times New Roman"/>
          <w:noProof/>
        </w:rPr>
      </w:pPr>
    </w:p>
    <w:p w14:paraId="2E6CC080" w14:textId="77777777" w:rsidR="00E65F98" w:rsidRPr="00E25B26" w:rsidRDefault="00E65F98" w:rsidP="00E65F98">
      <w:pPr>
        <w:jc w:val="right"/>
        <w:rPr>
          <w:rFonts w:ascii="Times New Roman" w:hAnsi="Times New Roman" w:cs="Times New Roman"/>
          <w:noProof/>
        </w:rPr>
      </w:pPr>
      <w:r w:rsidRPr="00E25B26">
        <w:rPr>
          <w:rFonts w:ascii="Times New Roman" w:hAnsi="Times New Roman" w:cs="Times New Roman"/>
          <w:noProof/>
        </w:rPr>
        <w:t>PROJEKTS uz 27.02.2026.</w:t>
      </w:r>
    </w:p>
    <w:p w14:paraId="1D21AF3E" w14:textId="77777777" w:rsidR="00E65F98" w:rsidRPr="00E25B26" w:rsidRDefault="00E65F98" w:rsidP="00E65F98">
      <w:pPr>
        <w:jc w:val="right"/>
        <w:rPr>
          <w:rFonts w:ascii="Times New Roman" w:hAnsi="Times New Roman" w:cs="Times New Roman"/>
          <w:noProof/>
        </w:rPr>
      </w:pPr>
      <w:r w:rsidRPr="00E25B26">
        <w:rPr>
          <w:rFonts w:ascii="Times New Roman" w:hAnsi="Times New Roman" w:cs="Times New Roman"/>
          <w:noProof/>
        </w:rPr>
        <w:t>vēlamais datums izskatīšanai Attīstības komitējā: 11.03.2026.</w:t>
      </w:r>
    </w:p>
    <w:p w14:paraId="304C8E9A" w14:textId="77777777" w:rsidR="00E65F98" w:rsidRPr="00E25B26" w:rsidRDefault="00E65F98" w:rsidP="00E65F98">
      <w:pPr>
        <w:jc w:val="right"/>
        <w:rPr>
          <w:rFonts w:ascii="Times New Roman" w:hAnsi="Times New Roman" w:cs="Times New Roman"/>
          <w:noProof/>
        </w:rPr>
      </w:pPr>
      <w:r w:rsidRPr="00E25B26">
        <w:rPr>
          <w:rFonts w:ascii="Times New Roman" w:hAnsi="Times New Roman" w:cs="Times New Roman"/>
          <w:noProof/>
        </w:rPr>
        <w:t>domē: 26.03.2026.</w:t>
      </w:r>
    </w:p>
    <w:p w14:paraId="040782D0" w14:textId="77777777" w:rsidR="00E65F98" w:rsidRPr="00E25B26" w:rsidRDefault="00E65F98" w:rsidP="00E65F98">
      <w:pPr>
        <w:jc w:val="right"/>
        <w:rPr>
          <w:rFonts w:ascii="Times New Roman" w:hAnsi="Times New Roman" w:cs="Times New Roman"/>
          <w:noProof/>
        </w:rPr>
      </w:pPr>
      <w:r w:rsidRPr="00E25B26">
        <w:rPr>
          <w:rFonts w:ascii="Times New Roman" w:hAnsi="Times New Roman" w:cs="Times New Roman"/>
          <w:noProof/>
        </w:rPr>
        <w:t>sagatavotājs un ziņotājs: Nadežda Rubina</w:t>
      </w:r>
    </w:p>
    <w:p w14:paraId="2F322960" w14:textId="77777777" w:rsidR="00E65F98" w:rsidRPr="00E25B26" w:rsidRDefault="00E65F98" w:rsidP="00E65F98">
      <w:pPr>
        <w:jc w:val="right"/>
        <w:rPr>
          <w:rFonts w:ascii="Times New Roman" w:hAnsi="Times New Roman" w:cs="Times New Roman"/>
          <w:noProof/>
        </w:rPr>
      </w:pPr>
    </w:p>
    <w:p w14:paraId="326A0A1D" w14:textId="77777777" w:rsidR="00E65F98" w:rsidRPr="00E25B26" w:rsidRDefault="00E65F98" w:rsidP="00E65F98">
      <w:pPr>
        <w:tabs>
          <w:tab w:val="center" w:pos="4535"/>
          <w:tab w:val="left" w:pos="7116"/>
        </w:tabs>
        <w:rPr>
          <w:rFonts w:ascii="Times New Roman" w:hAnsi="Times New Roman" w:cs="Times New Roman"/>
          <w:noProof/>
          <w:sz w:val="28"/>
          <w:szCs w:val="28"/>
        </w:rPr>
      </w:pPr>
      <w:r w:rsidRPr="00E25B26">
        <w:rPr>
          <w:rFonts w:ascii="Times New Roman" w:hAnsi="Times New Roman" w:cs="Times New Roman"/>
          <w:noProof/>
          <w:sz w:val="28"/>
          <w:szCs w:val="28"/>
        </w:rPr>
        <w:tab/>
        <w:t>LĒMUMS</w:t>
      </w:r>
      <w:r w:rsidRPr="00E25B26">
        <w:rPr>
          <w:rFonts w:ascii="Times New Roman" w:hAnsi="Times New Roman" w:cs="Times New Roman"/>
          <w:noProof/>
          <w:sz w:val="28"/>
          <w:szCs w:val="28"/>
        </w:rPr>
        <w:tab/>
      </w:r>
    </w:p>
    <w:p w14:paraId="2912C3E4" w14:textId="77777777" w:rsidR="00E65F98" w:rsidRPr="00E25B26" w:rsidRDefault="00E65F98" w:rsidP="00E65F98">
      <w:pPr>
        <w:jc w:val="center"/>
        <w:rPr>
          <w:rFonts w:ascii="Times New Roman" w:hAnsi="Times New Roman" w:cs="Times New Roman"/>
          <w:noProof/>
        </w:rPr>
      </w:pPr>
      <w:r w:rsidRPr="00E25B26">
        <w:rPr>
          <w:rFonts w:ascii="Times New Roman" w:hAnsi="Times New Roman" w:cs="Times New Roman"/>
          <w:noProof/>
        </w:rPr>
        <w:t>Ādažos, Ādažu novadā</w:t>
      </w:r>
    </w:p>
    <w:p w14:paraId="4FF1D4FF" w14:textId="77777777" w:rsidR="00E65F98" w:rsidRPr="00E25B26" w:rsidRDefault="00E65F98" w:rsidP="00E65F98">
      <w:pPr>
        <w:rPr>
          <w:rFonts w:ascii="Times New Roman" w:hAnsi="Times New Roman" w:cs="Times New Roman"/>
        </w:rPr>
      </w:pP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p>
    <w:p w14:paraId="0B852C4E" w14:textId="77777777" w:rsidR="00E65F98" w:rsidRPr="00E25B26" w:rsidRDefault="00E65F98" w:rsidP="00E65F98">
      <w:pPr>
        <w:rPr>
          <w:rFonts w:ascii="Times New Roman" w:hAnsi="Times New Roman" w:cs="Times New Roman"/>
          <w:noProof/>
        </w:rPr>
      </w:pPr>
      <w:r w:rsidRPr="00E25B26">
        <w:rPr>
          <w:rFonts w:ascii="Times New Roman" w:hAnsi="Times New Roman" w:cs="Times New Roman"/>
        </w:rPr>
        <w:t xml:space="preserve">2026. gada 26. martā </w:t>
      </w:r>
      <w:r w:rsidRPr="00E25B26">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rPr>
        <w:tab/>
      </w:r>
      <w:proofErr w:type="spellStart"/>
      <w:r w:rsidRPr="00E25B26">
        <w:rPr>
          <w:rFonts w:ascii="Times New Roman" w:hAnsi="Times New Roman" w:cs="Times New Roman"/>
          <w:b/>
        </w:rPr>
        <w:t>Nr</w:t>
      </w:r>
      <w:proofErr w:type="spellEnd"/>
      <w:r w:rsidRPr="00E25B26">
        <w:rPr>
          <w:rFonts w:ascii="Times New Roman" w:hAnsi="Times New Roman" w:cs="Times New Roman"/>
          <w:b/>
        </w:rPr>
        <w:t>.</w:t>
      </w:r>
      <w:r w:rsidRPr="00E25B26">
        <w:rPr>
          <w:rFonts w:ascii="Times New Roman" w:hAnsi="Times New Roman" w:cs="Times New Roman"/>
          <w:noProof/>
        </w:rPr>
        <w:fldChar w:fldCharType="begin"/>
      </w:r>
      <w:r w:rsidRPr="00E25B26">
        <w:rPr>
          <w:rFonts w:ascii="Times New Roman" w:hAnsi="Times New Roman" w:cs="Times New Roman"/>
          <w:noProof/>
        </w:rPr>
        <w:instrText>MERGEFIELD DOKREGNUMURS</w:instrText>
      </w:r>
      <w:r w:rsidRPr="00E25B26">
        <w:rPr>
          <w:rFonts w:ascii="Times New Roman" w:hAnsi="Times New Roman" w:cs="Times New Roman"/>
          <w:noProof/>
        </w:rPr>
        <w:fldChar w:fldCharType="separate"/>
      </w:r>
      <w:r w:rsidRPr="00E25B26">
        <w:rPr>
          <w:rFonts w:ascii="Times New Roman" w:hAnsi="Times New Roman" w:cs="Times New Roman"/>
          <w:noProof/>
        </w:rPr>
        <w:t>«DOKREGNUMURS»</w:t>
      </w:r>
      <w:r w:rsidRPr="00E25B26">
        <w:rPr>
          <w:rFonts w:ascii="Times New Roman" w:hAnsi="Times New Roman" w:cs="Times New Roman"/>
          <w:noProof/>
        </w:rPr>
        <w:fldChar w:fldCharType="end"/>
      </w:r>
    </w:p>
    <w:p w14:paraId="0F0174DF" w14:textId="77777777" w:rsidR="00E65F98" w:rsidRPr="00E25B26" w:rsidRDefault="00E65F98" w:rsidP="00E65F98">
      <w:pPr>
        <w:rPr>
          <w:rFonts w:ascii="Times New Roman" w:hAnsi="Times New Roman" w:cs="Times New Roman"/>
          <w:b/>
        </w:rPr>
      </w:pPr>
    </w:p>
    <w:p w14:paraId="45ED3BE5" w14:textId="77777777" w:rsidR="00E65F98" w:rsidRPr="00E25B26" w:rsidRDefault="00E65F98" w:rsidP="00E65F98">
      <w:pPr>
        <w:jc w:val="center"/>
        <w:rPr>
          <w:rFonts w:ascii="Times New Roman" w:hAnsi="Times New Roman" w:cs="Times New Roman"/>
          <w:b/>
        </w:rPr>
      </w:pPr>
      <w:r w:rsidRPr="00E25B26">
        <w:rPr>
          <w:rFonts w:ascii="Times New Roman" w:hAnsi="Times New Roman" w:cs="Times New Roman"/>
          <w:b/>
        </w:rPr>
        <w:t xml:space="preserve">Par adrešu piešķiršanu īpašuma “Avotiņi” zemes vienībām, </w:t>
      </w:r>
      <w:proofErr w:type="spellStart"/>
      <w:r w:rsidRPr="00E25B26">
        <w:rPr>
          <w:rFonts w:ascii="Times New Roman" w:hAnsi="Times New Roman" w:cs="Times New Roman"/>
          <w:b/>
        </w:rPr>
        <w:t>Kadagā</w:t>
      </w:r>
      <w:proofErr w:type="spellEnd"/>
    </w:p>
    <w:p w14:paraId="391F9277" w14:textId="77777777" w:rsidR="00E65F98" w:rsidRPr="00E25B26" w:rsidRDefault="00E65F98" w:rsidP="00E65F98">
      <w:pPr>
        <w:rPr>
          <w:rFonts w:ascii="Times New Roman" w:hAnsi="Times New Roman" w:cs="Times New Roman"/>
        </w:rPr>
      </w:pPr>
    </w:p>
    <w:p w14:paraId="0B42A3A5" w14:textId="485963B4" w:rsidR="00E65F98" w:rsidRPr="00E25B26" w:rsidRDefault="00E65F98" w:rsidP="00E65F98">
      <w:pPr>
        <w:jc w:val="both"/>
        <w:rPr>
          <w:rFonts w:ascii="Times New Roman" w:eastAsia="Calibri" w:hAnsi="Times New Roman" w:cs="Times New Roman"/>
          <w:bCs/>
        </w:rPr>
      </w:pPr>
      <w:bookmarkStart w:id="0" w:name="_Hlk164156845"/>
      <w:r w:rsidRPr="00E25B26">
        <w:rPr>
          <w:rFonts w:ascii="Times New Roman" w:hAnsi="Times New Roman" w:cs="Times New Roman"/>
          <w:bCs/>
        </w:rPr>
        <w:t xml:space="preserve">Ādažu novada pašvaldības dome izskatīja </w:t>
      </w:r>
      <w:r w:rsidRPr="00E25B26">
        <w:rPr>
          <w:rFonts w:ascii="Times New Roman" w:eastAsia="Calibri" w:hAnsi="Times New Roman" w:cs="Times New Roman"/>
          <w:bCs/>
        </w:rPr>
        <w:t>nekustamā īpašuma “</w:t>
      </w:r>
      <w:r w:rsidRPr="00E25B26">
        <w:rPr>
          <w:rFonts w:ascii="Times New Roman" w:hAnsi="Times New Roman" w:cs="Times New Roman"/>
          <w:bCs/>
        </w:rPr>
        <w:t>Avotiņi</w:t>
      </w:r>
      <w:r w:rsidRPr="00E25B26">
        <w:rPr>
          <w:rFonts w:ascii="Times New Roman" w:eastAsia="Calibri" w:hAnsi="Times New Roman" w:cs="Times New Roman"/>
          <w:bCs/>
        </w:rPr>
        <w:t xml:space="preserve">” ar kadastra numuru 80440050144 īpašnieka </w:t>
      </w:r>
      <w:r>
        <w:rPr>
          <w:rFonts w:ascii="Times New Roman" w:eastAsia="Calibri" w:hAnsi="Times New Roman" w:cs="Times New Roman"/>
          <w:bCs/>
        </w:rPr>
        <w:t>R.E.</w:t>
      </w:r>
      <w:r w:rsidRPr="00E25B26">
        <w:rPr>
          <w:rFonts w:ascii="Times New Roman" w:eastAsia="Calibri" w:hAnsi="Times New Roman" w:cs="Times New Roman"/>
          <w:bCs/>
        </w:rPr>
        <w:t xml:space="preserve"> (personas kods) 25.02.2026. iesniegumu (</w:t>
      </w:r>
      <w:proofErr w:type="spellStart"/>
      <w:r w:rsidRPr="00E25B26">
        <w:rPr>
          <w:rFonts w:ascii="Times New Roman" w:eastAsia="Calibri" w:hAnsi="Times New Roman" w:cs="Times New Roman"/>
          <w:bCs/>
        </w:rPr>
        <w:t>reģ</w:t>
      </w:r>
      <w:proofErr w:type="spellEnd"/>
      <w:r w:rsidRPr="00E25B26">
        <w:rPr>
          <w:rFonts w:ascii="Times New Roman" w:eastAsia="Calibri" w:hAnsi="Times New Roman" w:cs="Times New Roman"/>
          <w:bCs/>
        </w:rPr>
        <w:t xml:space="preserve">. Nr. ĀNP/1-11-1/26/1156) ar </w:t>
      </w:r>
      <w:r w:rsidRPr="00E25B26">
        <w:rPr>
          <w:rFonts w:ascii="Times New Roman" w:hAnsi="Times New Roman" w:cs="Times New Roman"/>
          <w:bCs/>
        </w:rPr>
        <w:t xml:space="preserve">lūgumu piešķirt adreses īpašuma sastāvā esošiem apbūves gabaliem saistībā ar to, ka ir izpildīti nosacījumi adrešu piešķiršanai – ir izbūvēts un nodots ekspluatācijā piebraucamais ceļš, kas apkalpo apbūves gabalus. </w:t>
      </w:r>
    </w:p>
    <w:p w14:paraId="168C9E33" w14:textId="77777777" w:rsidR="00E65F98" w:rsidRPr="00E25B26" w:rsidRDefault="00E65F98" w:rsidP="00E65F98">
      <w:pPr>
        <w:spacing w:before="120" w:after="120"/>
        <w:jc w:val="both"/>
        <w:rPr>
          <w:rFonts w:ascii="Times New Roman" w:hAnsi="Times New Roman" w:cs="Times New Roman"/>
          <w:bCs/>
        </w:rPr>
      </w:pPr>
      <w:r w:rsidRPr="00E25B26">
        <w:rPr>
          <w:rFonts w:ascii="Times New Roman" w:eastAsia="Times New Roman" w:hAnsi="Times New Roman" w:cs="Times New Roman"/>
          <w:bCs/>
        </w:rPr>
        <w:t>Izvērtējot pašvaldības rīcībā esošu informāciju un ar lietu saistītos apstākļus, tika konstatēts:</w:t>
      </w:r>
    </w:p>
    <w:p w14:paraId="2B9DD947" w14:textId="28985DDA" w:rsidR="00E65F98" w:rsidRPr="00E25B26" w:rsidRDefault="00E65F98" w:rsidP="00E65F98">
      <w:pPr>
        <w:pStyle w:val="Sarakstarindkopa"/>
        <w:numPr>
          <w:ilvl w:val="0"/>
          <w:numId w:val="4"/>
        </w:numPr>
        <w:spacing w:after="120"/>
        <w:ind w:left="426" w:hanging="426"/>
        <w:contextualSpacing w:val="0"/>
        <w:jc w:val="both"/>
        <w:rPr>
          <w:rFonts w:ascii="Times New Roman" w:hAnsi="Times New Roman" w:cs="Times New Roman"/>
          <w:bCs/>
        </w:rPr>
      </w:pPr>
      <w:bookmarkStart w:id="1" w:name="_Hlk178684829"/>
      <w:bookmarkEnd w:id="0"/>
      <w:r w:rsidRPr="00E25B26">
        <w:rPr>
          <w:rFonts w:ascii="Times New Roman" w:eastAsia="Calibri" w:hAnsi="Times New Roman" w:cs="Times New Roman"/>
          <w:bCs/>
        </w:rPr>
        <w:t>R. E</w:t>
      </w:r>
      <w:r>
        <w:rPr>
          <w:rFonts w:ascii="Times New Roman" w:eastAsia="Calibri" w:hAnsi="Times New Roman" w:cs="Times New Roman"/>
          <w:bCs/>
        </w:rPr>
        <w:t>.</w:t>
      </w:r>
      <w:r w:rsidRPr="00E25B26">
        <w:rPr>
          <w:rFonts w:ascii="Times New Roman" w:eastAsia="Calibri" w:hAnsi="Times New Roman" w:cs="Times New Roman"/>
          <w:bCs/>
        </w:rPr>
        <w:t xml:space="preserve"> </w:t>
      </w:r>
      <w:r w:rsidRPr="00E25B26">
        <w:rPr>
          <w:rFonts w:ascii="Times New Roman" w:eastAsia="Calibri" w:hAnsi="Times New Roman" w:cs="Times New Roman"/>
          <w:bCs/>
          <w:iCs/>
        </w:rPr>
        <w:t xml:space="preserve">īpašuma tiesība uz īpašumu </w:t>
      </w:r>
      <w:r w:rsidRPr="00E25B26">
        <w:rPr>
          <w:rFonts w:ascii="Times New Roman" w:eastAsia="Calibri" w:hAnsi="Times New Roman" w:cs="Times New Roman"/>
          <w:bCs/>
        </w:rPr>
        <w:t>“</w:t>
      </w:r>
      <w:r w:rsidRPr="00E25B26">
        <w:rPr>
          <w:rFonts w:ascii="Times New Roman" w:hAnsi="Times New Roman" w:cs="Times New Roman"/>
          <w:bCs/>
        </w:rPr>
        <w:t>Avotiņi</w:t>
      </w:r>
      <w:r w:rsidRPr="00E25B26">
        <w:rPr>
          <w:rFonts w:ascii="Times New Roman" w:eastAsia="Calibri" w:hAnsi="Times New Roman" w:cs="Times New Roman"/>
          <w:bCs/>
        </w:rPr>
        <w:t xml:space="preserve">” </w:t>
      </w:r>
      <w:r w:rsidRPr="00E25B26">
        <w:rPr>
          <w:rFonts w:ascii="Times New Roman" w:hAnsi="Times New Roman" w:cs="Times New Roman"/>
          <w:bCs/>
        </w:rPr>
        <w:t>ir nostiprināta Rīgas rajona tiesas Ādažu pagasta zemesgrāmatas nodalījumā Nr. 100000122834.</w:t>
      </w:r>
    </w:p>
    <w:p w14:paraId="61A54EF5" w14:textId="77777777" w:rsidR="00E65F98" w:rsidRPr="00E25B26" w:rsidRDefault="00E65F98" w:rsidP="00E65F98">
      <w:pPr>
        <w:pStyle w:val="Sarakstarindkopa"/>
        <w:numPr>
          <w:ilvl w:val="0"/>
          <w:numId w:val="4"/>
        </w:numPr>
        <w:spacing w:after="120"/>
        <w:ind w:left="426" w:hanging="426"/>
        <w:contextualSpacing w:val="0"/>
        <w:jc w:val="both"/>
        <w:rPr>
          <w:rFonts w:ascii="Times New Roman" w:hAnsi="Times New Roman" w:cs="Times New Roman"/>
          <w:bCs/>
        </w:rPr>
      </w:pPr>
      <w:r w:rsidRPr="00E25B26">
        <w:rPr>
          <w:rFonts w:ascii="Times New Roman" w:hAnsi="Times New Roman" w:cs="Times New Roman"/>
          <w:bCs/>
        </w:rPr>
        <w:t xml:space="preserve">Īpašuma sastāvā esošās zemes vienības izveidotas ar zemes ierīcības projektu, kas apstiprināts ar Ādažu novada pašvaldības domes 25.01.2024. lēmumu Nr. 19 </w:t>
      </w:r>
      <w:r w:rsidRPr="00E25B26">
        <w:rPr>
          <w:rFonts w:ascii="Times New Roman" w:hAnsi="Times New Roman" w:cs="Times New Roman"/>
        </w:rPr>
        <w:t>“</w:t>
      </w:r>
      <w:r w:rsidRPr="00E25B26">
        <w:rPr>
          <w:rFonts w:ascii="Times New Roman" w:hAnsi="Times New Roman" w:cs="Times New Roman"/>
          <w:bCs/>
        </w:rPr>
        <w:t xml:space="preserve">Par zemes vienību atdalīšanu Austrumu ielā 50, </w:t>
      </w:r>
      <w:proofErr w:type="spellStart"/>
      <w:r w:rsidRPr="00E25B26">
        <w:rPr>
          <w:rFonts w:ascii="Times New Roman" w:hAnsi="Times New Roman" w:cs="Times New Roman"/>
          <w:bCs/>
        </w:rPr>
        <w:t>Kadagā</w:t>
      </w:r>
      <w:proofErr w:type="spellEnd"/>
      <w:r w:rsidRPr="00E25B26">
        <w:rPr>
          <w:rFonts w:ascii="Times New Roman" w:hAnsi="Times New Roman" w:cs="Times New Roman"/>
          <w:bCs/>
        </w:rPr>
        <w:t>, un nekustamā īpašuma lietošanas mērķu piešķiršanu”</w:t>
      </w:r>
      <w:r>
        <w:rPr>
          <w:rFonts w:ascii="Times New Roman" w:hAnsi="Times New Roman" w:cs="Times New Roman"/>
          <w:bCs/>
        </w:rPr>
        <w:t xml:space="preserve"> </w:t>
      </w:r>
      <w:r w:rsidRPr="00E25B26">
        <w:rPr>
          <w:rFonts w:ascii="Times New Roman" w:hAnsi="Times New Roman" w:cs="Times New Roman"/>
          <w:bCs/>
        </w:rPr>
        <w:t xml:space="preserve">(turpmāk – Lēmumu). </w:t>
      </w:r>
    </w:p>
    <w:p w14:paraId="1DD308DD" w14:textId="77777777" w:rsidR="00E65F98" w:rsidRPr="00E25B26" w:rsidRDefault="00E65F98" w:rsidP="00E65F98">
      <w:pPr>
        <w:pStyle w:val="Sarakstarindkopa"/>
        <w:numPr>
          <w:ilvl w:val="0"/>
          <w:numId w:val="4"/>
        </w:numPr>
        <w:spacing w:after="120"/>
        <w:ind w:left="426" w:hanging="426"/>
        <w:contextualSpacing w:val="0"/>
        <w:jc w:val="both"/>
      </w:pPr>
      <w:r w:rsidRPr="00E25B26">
        <w:rPr>
          <w:rFonts w:ascii="Times New Roman" w:hAnsi="Times New Roman" w:cs="Times New Roman"/>
          <w:bCs/>
        </w:rPr>
        <w:t xml:space="preserve">Atbilstoši Būvniecības informācijas sistēmas datiem, </w:t>
      </w:r>
      <w:r w:rsidRPr="00E25B26">
        <w:rPr>
          <w:rFonts w:ascii="Times New Roman" w:eastAsia="Calibri" w:hAnsi="Times New Roman" w:cs="Times New Roman"/>
          <w:bCs/>
          <w:iCs/>
        </w:rPr>
        <w:t>piebraucamais ceļš uz zemes vienības ar kadastra apzīmējumu 80440050866 tika nodots ekspluatācijā ar 23.02.2026. atzīmi par būvdarbu pabeigšanu paskaidrojuma rakstā. Tādējādi ir izpildīti detālplānojumā paredzētie nosacījumi adrešu piešķiršanai īpašuma sastāvā esošām zemes vienībām.</w:t>
      </w:r>
    </w:p>
    <w:p w14:paraId="4407C36D" w14:textId="77777777" w:rsidR="00E65F98" w:rsidRPr="00E25B26" w:rsidRDefault="00E65F98" w:rsidP="00E65F98">
      <w:pPr>
        <w:pStyle w:val="Sarakstarindkopa"/>
        <w:numPr>
          <w:ilvl w:val="0"/>
          <w:numId w:val="4"/>
        </w:numPr>
        <w:spacing w:after="120"/>
        <w:ind w:left="426" w:hanging="426"/>
        <w:contextualSpacing w:val="0"/>
        <w:jc w:val="both"/>
        <w:rPr>
          <w:rFonts w:ascii="Times New Roman" w:hAnsi="Times New Roman" w:cs="Times New Roman"/>
        </w:rPr>
      </w:pPr>
      <w:r w:rsidRPr="00E25B26">
        <w:rPr>
          <w:rFonts w:ascii="Times New Roman" w:hAnsi="Times New Roman" w:cs="Times New Roman"/>
        </w:rPr>
        <w:t xml:space="preserve">Ar </w:t>
      </w:r>
      <w:r>
        <w:rPr>
          <w:rFonts w:ascii="Times New Roman" w:hAnsi="Times New Roman" w:cs="Times New Roman"/>
        </w:rPr>
        <w:t>L</w:t>
      </w:r>
      <w:r w:rsidRPr="00E25B26">
        <w:rPr>
          <w:rFonts w:ascii="Times New Roman" w:hAnsi="Times New Roman" w:cs="Times New Roman"/>
        </w:rPr>
        <w:t xml:space="preserve">ēmumu tika paredzēts izdalīt atsevišķā nekustamajā īpašumā daļu no projektētās zemes vienības Nr.125 (ielas sarkano līniju koridorā) ar noteikto lietošanas mērķi – zeme dzelzceļa infrastruktūras zemes nodalījuma joslā un ceļu zemes nodalījuma joslā. </w:t>
      </w:r>
      <w:proofErr w:type="spellStart"/>
      <w:r w:rsidRPr="00E25B26">
        <w:rPr>
          <w:rFonts w:ascii="Times New Roman" w:hAnsi="Times New Roman" w:cs="Times New Roman"/>
        </w:rPr>
        <w:t>Jaunveidoj</w:t>
      </w:r>
      <w:r>
        <w:rPr>
          <w:rFonts w:ascii="Times New Roman" w:hAnsi="Times New Roman" w:cs="Times New Roman"/>
        </w:rPr>
        <w:t>a</w:t>
      </w:r>
      <w:r w:rsidRPr="00E25B26">
        <w:rPr>
          <w:rFonts w:ascii="Times New Roman" w:hAnsi="Times New Roman" w:cs="Times New Roman"/>
        </w:rPr>
        <w:t>m</w:t>
      </w:r>
      <w:r>
        <w:rPr>
          <w:rFonts w:ascii="Times New Roman" w:hAnsi="Times New Roman" w:cs="Times New Roman"/>
        </w:rPr>
        <w:t>a</w:t>
      </w:r>
      <w:r w:rsidRPr="00E25B26">
        <w:rPr>
          <w:rFonts w:ascii="Times New Roman" w:hAnsi="Times New Roman" w:cs="Times New Roman"/>
        </w:rPr>
        <w:t>m</w:t>
      </w:r>
      <w:proofErr w:type="spellEnd"/>
      <w:r w:rsidRPr="00E25B26">
        <w:rPr>
          <w:rFonts w:ascii="Times New Roman" w:hAnsi="Times New Roman" w:cs="Times New Roman"/>
        </w:rPr>
        <w:t xml:space="preserve"> nekustam</w:t>
      </w:r>
      <w:r>
        <w:rPr>
          <w:rFonts w:ascii="Times New Roman" w:hAnsi="Times New Roman" w:cs="Times New Roman"/>
        </w:rPr>
        <w:t>a</w:t>
      </w:r>
      <w:r w:rsidRPr="00E25B26">
        <w:rPr>
          <w:rFonts w:ascii="Times New Roman" w:hAnsi="Times New Roman" w:cs="Times New Roman"/>
        </w:rPr>
        <w:t>m īpašumam ir plānots piešķirt nosaukumu “Austrumu ielas posms”. Ar Valsts valodas centra 16.01.2024. atzinumu “</w:t>
      </w:r>
      <w:r w:rsidRPr="00E25B26">
        <w:rPr>
          <w:rFonts w:ascii="Times New Roman" w:hAnsi="Times New Roman" w:cs="Times New Roman"/>
          <w:iCs/>
        </w:rPr>
        <w:t>Par oficiālā vietvārda piešķiršanu”</w:t>
      </w:r>
      <w:r w:rsidRPr="00E25B26">
        <w:rPr>
          <w:rFonts w:ascii="Times New Roman" w:hAnsi="Times New Roman" w:cs="Times New Roman"/>
        </w:rPr>
        <w:t xml:space="preserve"> Nr.</w:t>
      </w:r>
      <w:r>
        <w:rPr>
          <w:rFonts w:ascii="Times New Roman" w:hAnsi="Times New Roman" w:cs="Times New Roman"/>
        </w:rPr>
        <w:t> </w:t>
      </w:r>
      <w:r w:rsidRPr="00E25B26">
        <w:rPr>
          <w:rFonts w:ascii="Times New Roman" w:hAnsi="Times New Roman" w:cs="Times New Roman"/>
        </w:rPr>
        <w:t>1-16.1/29 nosaukums “Austrumu ielas posms” tika atzīts par atbilstošu vietvārdu informācijas noteikumu prasībām. Lai izpildītos Lēmumā paredzēt</w:t>
      </w:r>
      <w:r>
        <w:rPr>
          <w:rFonts w:ascii="Times New Roman" w:hAnsi="Times New Roman" w:cs="Times New Roman"/>
        </w:rPr>
        <w:t>ā</w:t>
      </w:r>
      <w:r w:rsidRPr="00E25B26">
        <w:rPr>
          <w:rFonts w:ascii="Times New Roman" w:hAnsi="Times New Roman" w:cs="Times New Roman"/>
        </w:rPr>
        <w:t>s darbības, ir nepieciešams norādīt atdalām</w:t>
      </w:r>
      <w:r>
        <w:rPr>
          <w:rFonts w:ascii="Times New Roman" w:hAnsi="Times New Roman" w:cs="Times New Roman"/>
        </w:rPr>
        <w:t>ā</w:t>
      </w:r>
      <w:r w:rsidRPr="00E25B26">
        <w:rPr>
          <w:rFonts w:ascii="Times New Roman" w:hAnsi="Times New Roman" w:cs="Times New Roman"/>
        </w:rPr>
        <w:t xml:space="preserve">s zemes vienības kadastra apzīmējumu. </w:t>
      </w:r>
    </w:p>
    <w:p w14:paraId="78E10ED3" w14:textId="77777777" w:rsidR="00E65F98" w:rsidRPr="00E25B26" w:rsidRDefault="00E65F98" w:rsidP="00E65F98">
      <w:pPr>
        <w:pStyle w:val="Sarakstarindkopa"/>
        <w:numPr>
          <w:ilvl w:val="0"/>
          <w:numId w:val="4"/>
        </w:numPr>
        <w:autoSpaceDE w:val="0"/>
        <w:autoSpaceDN w:val="0"/>
        <w:adjustRightInd w:val="0"/>
        <w:spacing w:after="120"/>
        <w:ind w:left="426" w:hanging="426"/>
        <w:contextualSpacing w:val="0"/>
        <w:jc w:val="both"/>
        <w:rPr>
          <w:rFonts w:ascii="LiberationSans" w:hAnsi="LiberationSans" w:cs="LiberationSans"/>
          <w:bCs/>
          <w:sz w:val="22"/>
          <w:szCs w:val="22"/>
        </w:rPr>
      </w:pPr>
      <w:r w:rsidRPr="00E25B26">
        <w:rPr>
          <w:rFonts w:ascii="Times New Roman" w:hAnsi="Times New Roman" w:cs="Times New Roman"/>
          <w:bCs/>
        </w:rPr>
        <w:t xml:space="preserve">Īpašuma </w:t>
      </w:r>
      <w:r w:rsidRPr="00E25B26">
        <w:rPr>
          <w:rFonts w:ascii="Times New Roman" w:eastAsia="Calibri" w:hAnsi="Times New Roman" w:cs="Times New Roman"/>
          <w:bCs/>
          <w:iCs/>
        </w:rPr>
        <w:t xml:space="preserve">sastāvā ir reģistrētas 6 zemes vienības bez adresēm – zemes vienība ar kadastra apzīmējumu 80440050866 (0,1005 ha), uz kuras ir izbūvēts piebraucamais ceļš, ka arī 5 zemes vienības (turpmāk - apbūves gabali) ar kadastra apzīmējumiem 80440050863 (0,4654 ha), 80440050864 (0,1227 ha), 80440050865 (0,1215 ha), 80440050867 (0,1307 ha) un 80440050868 (0,1224 ha). </w:t>
      </w:r>
    </w:p>
    <w:p w14:paraId="6D02B9DF" w14:textId="77777777" w:rsidR="00E65F98" w:rsidRPr="00E25B26" w:rsidRDefault="00E65F98" w:rsidP="00E65F98">
      <w:pPr>
        <w:pStyle w:val="Sarakstarindkopa"/>
        <w:numPr>
          <w:ilvl w:val="0"/>
          <w:numId w:val="4"/>
        </w:numPr>
        <w:autoSpaceDE w:val="0"/>
        <w:autoSpaceDN w:val="0"/>
        <w:adjustRightInd w:val="0"/>
        <w:spacing w:after="120"/>
        <w:ind w:left="426" w:hanging="426"/>
        <w:contextualSpacing w:val="0"/>
        <w:jc w:val="both"/>
        <w:rPr>
          <w:rFonts w:ascii="LiberationSans" w:hAnsi="LiberationSans" w:cs="LiberationSans"/>
          <w:bCs/>
          <w:sz w:val="22"/>
          <w:szCs w:val="22"/>
        </w:rPr>
      </w:pPr>
      <w:r w:rsidRPr="00E25B26">
        <w:rPr>
          <w:rFonts w:ascii="Times New Roman" w:hAnsi="Times New Roman" w:cs="Times New Roman"/>
          <w:bCs/>
          <w:iCs/>
        </w:rPr>
        <w:lastRenderedPageBreak/>
        <w:t>Visi apbūves gabali ir paredzēti apbūvei a</w:t>
      </w:r>
      <w:r w:rsidRPr="00E25B26">
        <w:rPr>
          <w:rFonts w:ascii="Times New Roman" w:hAnsi="Times New Roman" w:cs="Times New Roman"/>
          <w:bCs/>
        </w:rPr>
        <w:t xml:space="preserve">tbilstoši Ādažu novada teritorijas plānojumam, tie atrodas </w:t>
      </w:r>
      <w:r>
        <w:rPr>
          <w:rFonts w:ascii="Times New Roman" w:hAnsi="Times New Roman" w:cs="Times New Roman"/>
        </w:rPr>
        <w:t>S</w:t>
      </w:r>
      <w:r w:rsidRPr="00E25B26">
        <w:rPr>
          <w:rFonts w:ascii="Times New Roman" w:hAnsi="Times New Roman" w:cs="Times New Roman"/>
        </w:rPr>
        <w:t>avrupmāju apbūves teritorijā (</w:t>
      </w:r>
      <w:proofErr w:type="spellStart"/>
      <w:r w:rsidRPr="00E25B26">
        <w:rPr>
          <w:rFonts w:ascii="Times New Roman" w:hAnsi="Times New Roman" w:cs="Times New Roman"/>
        </w:rPr>
        <w:t>DzS</w:t>
      </w:r>
      <w:proofErr w:type="spellEnd"/>
      <w:r w:rsidRPr="00E25B26">
        <w:rPr>
          <w:rFonts w:ascii="Times New Roman" w:hAnsi="Times New Roman" w:cs="Times New Roman"/>
        </w:rPr>
        <w:t>).</w:t>
      </w:r>
      <w:r w:rsidRPr="00E25B26">
        <w:rPr>
          <w:rFonts w:ascii="Times New Roman" w:hAnsi="Times New Roman" w:cs="Times New Roman"/>
          <w:b/>
          <w:bCs/>
        </w:rPr>
        <w:t xml:space="preserve"> </w:t>
      </w:r>
      <w:r w:rsidRPr="00E25B26">
        <w:rPr>
          <w:rFonts w:ascii="Times New Roman" w:hAnsi="Times New Roman"/>
          <w:bCs/>
        </w:rPr>
        <w:t>Valsts zemes dienesta Nekustamā īpašuma valsts kadastra informācijas sistēmā visiem apbūves gabaliem reģistrēts nekustamā īpašuma lietošanas mērķis</w:t>
      </w:r>
      <w:r w:rsidRPr="00E25B26">
        <w:rPr>
          <w:rFonts w:ascii="Times New Roman" w:hAnsi="Times New Roman" w:cs="Times New Roman"/>
          <w:bCs/>
        </w:rPr>
        <w:t xml:space="preserve"> “Individuālo dzīvojamo māju apbūve” (kods 0601). T</w:t>
      </w:r>
      <w:r w:rsidRPr="00E25B26">
        <w:rPr>
          <w:rFonts w:ascii="Times New Roman" w:hAnsi="Times New Roman" w:cs="Times New Roman"/>
          <w:bCs/>
          <w:iCs/>
        </w:rPr>
        <w:t>ādējādi apbūves gabali ir adresācijas objekti atbilstoši Ministru kabineta 29.06.2021. noteikumu Nr. 455 “Adresācijas noteikumu” (turpmāk – Noteikumi) 2.10. apakšpunktam, līdz ar to tiem ir piešķiramas adreses.</w:t>
      </w:r>
    </w:p>
    <w:p w14:paraId="1CA19EB8" w14:textId="77777777" w:rsidR="00E65F98" w:rsidRPr="00E25B26" w:rsidRDefault="00E65F98" w:rsidP="00E65F98">
      <w:pPr>
        <w:pStyle w:val="Sarakstarindkopa"/>
        <w:numPr>
          <w:ilvl w:val="0"/>
          <w:numId w:val="4"/>
        </w:numPr>
        <w:spacing w:after="120"/>
        <w:ind w:left="426" w:hanging="426"/>
        <w:contextualSpacing w:val="0"/>
        <w:jc w:val="both"/>
        <w:rPr>
          <w:rFonts w:ascii="Times New Roman" w:hAnsi="Times New Roman" w:cs="Times New Roman"/>
          <w:bCs/>
          <w:iCs/>
        </w:rPr>
      </w:pPr>
      <w:r w:rsidRPr="00E25B26">
        <w:rPr>
          <w:rFonts w:ascii="Times New Roman" w:hAnsi="Times New Roman" w:cs="Times New Roman"/>
          <w:bCs/>
          <w:iCs/>
        </w:rPr>
        <w:t>Noteikumu 9. punktā noteikts, ka pašvaldībai bez personas piekrišanas, izvērtējot konkrēto situāciju, ir tiesības piešķirt adresi.</w:t>
      </w:r>
    </w:p>
    <w:p w14:paraId="7F52B24F" w14:textId="77777777" w:rsidR="00E65F98" w:rsidRPr="00E25B26" w:rsidRDefault="00E65F98" w:rsidP="00E65F98">
      <w:pPr>
        <w:pStyle w:val="Sarakstarindkopa"/>
        <w:numPr>
          <w:ilvl w:val="0"/>
          <w:numId w:val="4"/>
        </w:numPr>
        <w:spacing w:after="120"/>
        <w:ind w:left="426" w:hanging="426"/>
        <w:contextualSpacing w:val="0"/>
        <w:jc w:val="both"/>
        <w:rPr>
          <w:rFonts w:ascii="Times New Roman" w:hAnsi="Times New Roman" w:cs="Times New Roman"/>
          <w:bCs/>
          <w:iCs/>
        </w:rPr>
      </w:pPr>
      <w:r w:rsidRPr="00E25B26">
        <w:rPr>
          <w:rFonts w:ascii="Times New Roman" w:hAnsi="Times New Roman" w:cs="Times New Roman"/>
          <w:bCs/>
          <w:iCs/>
        </w:rPr>
        <w:t xml:space="preserve">Noteikumu 15. punktā noteikts, ka ciemu teritoriju daļās, kur ir ielas, apbūvei paredzētajai zemes vienībai piešķir numuru ar piesaisti ielas nosaukumam. Visi apbūves gabali atrodas pie Austrumu ielas </w:t>
      </w:r>
      <w:proofErr w:type="spellStart"/>
      <w:r w:rsidRPr="00E25B26">
        <w:rPr>
          <w:rFonts w:ascii="Times New Roman" w:hAnsi="Times New Roman" w:cs="Times New Roman"/>
          <w:bCs/>
          <w:iCs/>
        </w:rPr>
        <w:t>Kadagas</w:t>
      </w:r>
      <w:proofErr w:type="spellEnd"/>
      <w:r w:rsidRPr="00E25B26">
        <w:rPr>
          <w:rFonts w:ascii="Times New Roman" w:hAnsi="Times New Roman" w:cs="Times New Roman"/>
          <w:bCs/>
          <w:iCs/>
        </w:rPr>
        <w:t xml:space="preserve"> ciemā.</w:t>
      </w:r>
    </w:p>
    <w:p w14:paraId="228F8D1E" w14:textId="77777777" w:rsidR="00E65F98" w:rsidRPr="00E25B26" w:rsidRDefault="00E65F98" w:rsidP="00E65F98">
      <w:pPr>
        <w:pStyle w:val="Sarakstarindkopa"/>
        <w:numPr>
          <w:ilvl w:val="0"/>
          <w:numId w:val="4"/>
        </w:numPr>
        <w:spacing w:after="120"/>
        <w:ind w:left="426" w:hanging="426"/>
        <w:contextualSpacing w:val="0"/>
        <w:jc w:val="both"/>
        <w:rPr>
          <w:rFonts w:ascii="Times New Roman" w:hAnsi="Times New Roman" w:cs="Times New Roman"/>
          <w:bCs/>
          <w:iCs/>
        </w:rPr>
      </w:pPr>
      <w:r w:rsidRPr="00E25B26">
        <w:rPr>
          <w:rFonts w:ascii="Times New Roman" w:hAnsi="Times New Roman" w:cs="Times New Roman"/>
          <w:bCs/>
          <w:iCs/>
        </w:rPr>
        <w:t xml:space="preserve">Noteikumu 18.1. apakšpunktā noteikts, ka </w:t>
      </w:r>
      <w:r w:rsidRPr="00E25B26">
        <w:rPr>
          <w:rFonts w:ascii="Times New Roman" w:hAnsi="Times New Roman" w:cs="Times New Roman"/>
        </w:rPr>
        <w:t>ciemos apbūvei paredzētu zemes vienību numurus piešķir no ielas sākuma augošā secībā, ielas labajā pusē piešķir pāra numurus.</w:t>
      </w:r>
    </w:p>
    <w:p w14:paraId="78257AA8" w14:textId="77777777" w:rsidR="00E65F98" w:rsidRPr="00E25B26" w:rsidRDefault="00E65F98" w:rsidP="00E65F98">
      <w:pPr>
        <w:pStyle w:val="Sarakstarindkopa"/>
        <w:numPr>
          <w:ilvl w:val="0"/>
          <w:numId w:val="4"/>
        </w:numPr>
        <w:spacing w:after="120"/>
        <w:ind w:left="426" w:hanging="426"/>
        <w:jc w:val="both"/>
        <w:rPr>
          <w:rFonts w:ascii="Times New Roman" w:hAnsi="Times New Roman" w:cs="Times New Roman"/>
          <w:bCs/>
          <w:iCs/>
        </w:rPr>
      </w:pPr>
      <w:r w:rsidRPr="00E25B26">
        <w:rPr>
          <w:rFonts w:ascii="Times New Roman" w:hAnsi="Times New Roman" w:cs="Times New Roman"/>
          <w:bCs/>
          <w:iCs/>
        </w:rPr>
        <w:t>Noteikumu 19.1 apakšpunktā noteikts, ka lai izvairītos no iepriekš piešķirtu numuru atkārtošanās, pašvaldība savā teritorijā, piemērojot vienotu praksi, apbūvei paredzētās zemes vienības numuru papildina ar latviešu alfabēta lielo burtu bez diakritiskām zīmēm.</w:t>
      </w:r>
    </w:p>
    <w:p w14:paraId="50DF792A" w14:textId="77777777" w:rsidR="00E65F98" w:rsidRPr="00E25B26" w:rsidRDefault="00E65F98" w:rsidP="00E65F98">
      <w:pPr>
        <w:spacing w:before="120" w:after="120"/>
        <w:jc w:val="both"/>
        <w:rPr>
          <w:rFonts w:ascii="Times New Roman" w:hAnsi="Times New Roman" w:cs="Times New Roman"/>
          <w:bCs/>
        </w:rPr>
      </w:pPr>
      <w:r w:rsidRPr="00E25B26">
        <w:rPr>
          <w:rFonts w:ascii="Times New Roman" w:hAnsi="Times New Roman" w:cs="Times New Roman"/>
          <w:bCs/>
        </w:rPr>
        <w:t>Pamatojoties uz Pašvaldību likuma 10.</w:t>
      </w:r>
      <w:r>
        <w:rPr>
          <w:rFonts w:ascii="Times New Roman" w:hAnsi="Times New Roman" w:cs="Times New Roman"/>
          <w:bCs/>
        </w:rPr>
        <w:t> </w:t>
      </w:r>
      <w:r w:rsidRPr="00E25B26">
        <w:rPr>
          <w:rFonts w:ascii="Times New Roman" w:hAnsi="Times New Roman" w:cs="Times New Roman"/>
          <w:bCs/>
        </w:rPr>
        <w:t>panta pirmās daļas 21. punktu, Ministru kabineta 29.06.2021. noteikumu Nr. 455 “Adresācijas noteikumi” 9., 15., 18.1. un 19.1. punktu, kā arī domes Attīstības komitejas 11.03.2026. atzinumu, Ādažu novada pašvaldības dome</w:t>
      </w:r>
    </w:p>
    <w:p w14:paraId="28381D19" w14:textId="77777777" w:rsidR="00E65F98" w:rsidRPr="00E25B26" w:rsidRDefault="00E65F98" w:rsidP="00E65F98">
      <w:pPr>
        <w:spacing w:after="120"/>
        <w:jc w:val="center"/>
        <w:rPr>
          <w:rFonts w:ascii="Times New Roman" w:hAnsi="Times New Roman" w:cs="Times New Roman"/>
          <w:b/>
        </w:rPr>
      </w:pPr>
      <w:bookmarkStart w:id="2" w:name="_Hlk178684949"/>
      <w:bookmarkEnd w:id="1"/>
      <w:r w:rsidRPr="00E25B26">
        <w:rPr>
          <w:rFonts w:ascii="Times New Roman" w:hAnsi="Times New Roman" w:cs="Times New Roman"/>
          <w:b/>
        </w:rPr>
        <w:t>NOLEMJ:</w:t>
      </w:r>
    </w:p>
    <w:p w14:paraId="0BC0FD96" w14:textId="77777777" w:rsidR="00E65F98" w:rsidRPr="00E25B26" w:rsidRDefault="00E65F98" w:rsidP="00E65F98">
      <w:pPr>
        <w:numPr>
          <w:ilvl w:val="0"/>
          <w:numId w:val="3"/>
        </w:numPr>
        <w:spacing w:after="120"/>
        <w:ind w:left="357" w:hanging="357"/>
        <w:jc w:val="both"/>
        <w:rPr>
          <w:rFonts w:ascii="Times New Roman" w:hAnsi="Times New Roman" w:cs="Times New Roman"/>
        </w:rPr>
      </w:pPr>
      <w:r w:rsidRPr="00E25B26">
        <w:rPr>
          <w:rFonts w:ascii="Times New Roman" w:hAnsi="Times New Roman" w:cs="Times New Roman"/>
        </w:rPr>
        <w:t>Piešķirt adreses zemes vienībām saskaņā ar sarakstu:</w:t>
      </w:r>
    </w:p>
    <w:tbl>
      <w:tblPr>
        <w:tblStyle w:val="Reatabula"/>
        <w:tblW w:w="8646" w:type="dxa"/>
        <w:tblInd w:w="413" w:type="dxa"/>
        <w:tblLayout w:type="fixed"/>
        <w:tblLook w:val="04A0" w:firstRow="1" w:lastRow="0" w:firstColumn="1" w:lastColumn="0" w:noHBand="0" w:noVBand="1"/>
      </w:tblPr>
      <w:tblGrid>
        <w:gridCol w:w="1413"/>
        <w:gridCol w:w="1004"/>
        <w:gridCol w:w="2552"/>
        <w:gridCol w:w="3677"/>
      </w:tblGrid>
      <w:tr w:rsidR="00E65F98" w:rsidRPr="00E25B26" w14:paraId="64BCEADD" w14:textId="77777777" w:rsidTr="009E7633">
        <w:trPr>
          <w:trHeight w:val="394"/>
        </w:trPr>
        <w:tc>
          <w:tcPr>
            <w:tcW w:w="1413" w:type="dxa"/>
            <w:tcBorders>
              <w:top w:val="single" w:sz="4" w:space="0" w:color="auto"/>
              <w:left w:val="single" w:sz="4" w:space="0" w:color="auto"/>
              <w:bottom w:val="single" w:sz="4" w:space="0" w:color="auto"/>
              <w:right w:val="single" w:sz="4" w:space="0" w:color="auto"/>
            </w:tcBorders>
            <w:vAlign w:val="center"/>
            <w:hideMark/>
          </w:tcPr>
          <w:bookmarkEnd w:id="2"/>
          <w:p w14:paraId="05CD0B22" w14:textId="77777777" w:rsidR="00E65F98" w:rsidRPr="00E25B26" w:rsidRDefault="00E65F98" w:rsidP="009E7633">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Veiktā darbība</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630CE33" w14:textId="77777777" w:rsidR="00E65F98" w:rsidRPr="00E25B26" w:rsidRDefault="00E65F98" w:rsidP="009E7633">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Objekts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6352DE" w14:textId="77777777" w:rsidR="00E65F98" w:rsidRPr="00E25B26" w:rsidRDefault="00E65F98" w:rsidP="009E7633">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Kadastra apzīmējums</w:t>
            </w:r>
          </w:p>
        </w:tc>
        <w:tc>
          <w:tcPr>
            <w:tcW w:w="3677" w:type="dxa"/>
            <w:tcBorders>
              <w:top w:val="single" w:sz="4" w:space="0" w:color="auto"/>
              <w:left w:val="single" w:sz="4" w:space="0" w:color="auto"/>
              <w:bottom w:val="single" w:sz="4" w:space="0" w:color="auto"/>
              <w:right w:val="single" w:sz="4" w:space="0" w:color="auto"/>
            </w:tcBorders>
            <w:vAlign w:val="center"/>
            <w:hideMark/>
          </w:tcPr>
          <w:p w14:paraId="326EEE68" w14:textId="77777777" w:rsidR="00E65F98" w:rsidRPr="00E25B26" w:rsidRDefault="00E65F98" w:rsidP="009E7633">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Jaunā adrese</w:t>
            </w:r>
          </w:p>
        </w:tc>
      </w:tr>
      <w:tr w:rsidR="00E65F98" w:rsidRPr="00E25B26" w14:paraId="00ADE33E" w14:textId="77777777" w:rsidTr="009E7633">
        <w:tc>
          <w:tcPr>
            <w:tcW w:w="1413" w:type="dxa"/>
            <w:tcBorders>
              <w:top w:val="single" w:sz="4" w:space="0" w:color="auto"/>
              <w:left w:val="single" w:sz="4" w:space="0" w:color="auto"/>
              <w:bottom w:val="single" w:sz="4" w:space="0" w:color="auto"/>
              <w:right w:val="single" w:sz="4" w:space="0" w:color="auto"/>
            </w:tcBorders>
            <w:vAlign w:val="center"/>
            <w:hideMark/>
          </w:tcPr>
          <w:p w14:paraId="3E8B0D62"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hideMark/>
          </w:tcPr>
          <w:p w14:paraId="778D2E0F"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zemes vienība</w:t>
            </w:r>
          </w:p>
          <w:p w14:paraId="7E2CDDE5" w14:textId="77777777" w:rsidR="00E65F98" w:rsidRPr="00E25B26" w:rsidRDefault="00E65F98" w:rsidP="009E7633">
            <w:pPr>
              <w:spacing w:before="40" w:after="4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1A49A27D" w14:textId="77777777" w:rsidR="00E65F98" w:rsidRPr="00E25B26" w:rsidRDefault="00E65F98" w:rsidP="009E7633">
            <w:pPr>
              <w:spacing w:before="40" w:after="40"/>
              <w:jc w:val="center"/>
              <w:rPr>
                <w:rFonts w:ascii="Times New Roman" w:hAnsi="Times New Roman" w:cs="Times New Roman"/>
              </w:rPr>
            </w:pPr>
            <w:r w:rsidRPr="00E25B26">
              <w:rPr>
                <w:rFonts w:ascii="Times New Roman" w:eastAsia="Calibri" w:hAnsi="Times New Roman" w:cs="Times New Roman"/>
                <w:bCs/>
                <w:iCs/>
              </w:rPr>
              <w:t>80440050863</w:t>
            </w:r>
          </w:p>
        </w:tc>
        <w:tc>
          <w:tcPr>
            <w:tcW w:w="3677" w:type="dxa"/>
            <w:tcBorders>
              <w:top w:val="single" w:sz="4" w:space="0" w:color="auto"/>
              <w:left w:val="single" w:sz="4" w:space="0" w:color="auto"/>
              <w:bottom w:val="single" w:sz="4" w:space="0" w:color="auto"/>
              <w:right w:val="single" w:sz="4" w:space="0" w:color="auto"/>
            </w:tcBorders>
            <w:vAlign w:val="center"/>
          </w:tcPr>
          <w:p w14:paraId="15EB5879"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 xml:space="preserve">Austrumu iela 50,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E65F98" w:rsidRPr="00E25B26" w14:paraId="5D0D8490" w14:textId="77777777" w:rsidTr="009E7633">
        <w:tc>
          <w:tcPr>
            <w:tcW w:w="1413" w:type="dxa"/>
            <w:tcBorders>
              <w:top w:val="single" w:sz="4" w:space="0" w:color="auto"/>
              <w:left w:val="single" w:sz="4" w:space="0" w:color="auto"/>
              <w:bottom w:val="single" w:sz="4" w:space="0" w:color="auto"/>
              <w:right w:val="single" w:sz="4" w:space="0" w:color="auto"/>
            </w:tcBorders>
            <w:vAlign w:val="center"/>
          </w:tcPr>
          <w:p w14:paraId="29F3675D"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79D12A35"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684D2D46"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80440050864</w:t>
            </w:r>
          </w:p>
        </w:tc>
        <w:tc>
          <w:tcPr>
            <w:tcW w:w="3677" w:type="dxa"/>
            <w:tcBorders>
              <w:top w:val="single" w:sz="4" w:space="0" w:color="auto"/>
              <w:left w:val="single" w:sz="4" w:space="0" w:color="auto"/>
              <w:bottom w:val="single" w:sz="4" w:space="0" w:color="auto"/>
              <w:right w:val="single" w:sz="4" w:space="0" w:color="auto"/>
            </w:tcBorders>
            <w:vAlign w:val="center"/>
          </w:tcPr>
          <w:p w14:paraId="73CEBBF4"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48C,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E65F98" w:rsidRPr="00E25B26" w14:paraId="07FA15D2" w14:textId="77777777" w:rsidTr="009E7633">
        <w:tc>
          <w:tcPr>
            <w:tcW w:w="1413" w:type="dxa"/>
            <w:tcBorders>
              <w:top w:val="single" w:sz="4" w:space="0" w:color="auto"/>
              <w:left w:val="single" w:sz="4" w:space="0" w:color="auto"/>
              <w:bottom w:val="single" w:sz="4" w:space="0" w:color="auto"/>
              <w:right w:val="single" w:sz="4" w:space="0" w:color="auto"/>
            </w:tcBorders>
            <w:vAlign w:val="center"/>
          </w:tcPr>
          <w:p w14:paraId="6AA36B24"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1A523453"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5EAE0B5F"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80440050865</w:t>
            </w:r>
          </w:p>
        </w:tc>
        <w:tc>
          <w:tcPr>
            <w:tcW w:w="3677" w:type="dxa"/>
            <w:tcBorders>
              <w:top w:val="single" w:sz="4" w:space="0" w:color="auto"/>
              <w:left w:val="single" w:sz="4" w:space="0" w:color="auto"/>
              <w:bottom w:val="single" w:sz="4" w:space="0" w:color="auto"/>
              <w:right w:val="single" w:sz="4" w:space="0" w:color="auto"/>
            </w:tcBorders>
            <w:vAlign w:val="center"/>
          </w:tcPr>
          <w:p w14:paraId="55F736B1"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48B,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E65F98" w:rsidRPr="00E25B26" w14:paraId="152142C5" w14:textId="77777777" w:rsidTr="009E7633">
        <w:tc>
          <w:tcPr>
            <w:tcW w:w="1413" w:type="dxa"/>
            <w:tcBorders>
              <w:top w:val="single" w:sz="4" w:space="0" w:color="auto"/>
              <w:left w:val="single" w:sz="4" w:space="0" w:color="auto"/>
              <w:bottom w:val="single" w:sz="4" w:space="0" w:color="auto"/>
              <w:right w:val="single" w:sz="4" w:space="0" w:color="auto"/>
            </w:tcBorders>
            <w:vAlign w:val="center"/>
          </w:tcPr>
          <w:p w14:paraId="2023D3E3"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19846097"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067A5262"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80440050867</w:t>
            </w:r>
          </w:p>
        </w:tc>
        <w:tc>
          <w:tcPr>
            <w:tcW w:w="3677" w:type="dxa"/>
            <w:tcBorders>
              <w:top w:val="single" w:sz="4" w:space="0" w:color="auto"/>
              <w:left w:val="single" w:sz="4" w:space="0" w:color="auto"/>
              <w:bottom w:val="single" w:sz="4" w:space="0" w:color="auto"/>
              <w:right w:val="single" w:sz="4" w:space="0" w:color="auto"/>
            </w:tcBorders>
            <w:vAlign w:val="center"/>
          </w:tcPr>
          <w:p w14:paraId="1DB71EB2"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48A,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E65F98" w:rsidRPr="00E25B26" w14:paraId="732A918A" w14:textId="77777777" w:rsidTr="009E7633">
        <w:tc>
          <w:tcPr>
            <w:tcW w:w="1413" w:type="dxa"/>
            <w:tcBorders>
              <w:top w:val="single" w:sz="4" w:space="0" w:color="auto"/>
              <w:left w:val="single" w:sz="4" w:space="0" w:color="auto"/>
              <w:bottom w:val="single" w:sz="4" w:space="0" w:color="auto"/>
              <w:right w:val="single" w:sz="4" w:space="0" w:color="auto"/>
            </w:tcBorders>
            <w:vAlign w:val="center"/>
          </w:tcPr>
          <w:p w14:paraId="380B4A92"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24389610" w14:textId="77777777" w:rsidR="00E65F98" w:rsidRPr="00E25B26" w:rsidRDefault="00E65F98" w:rsidP="009E7633">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29E1A12E"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80440050868</w:t>
            </w:r>
          </w:p>
        </w:tc>
        <w:tc>
          <w:tcPr>
            <w:tcW w:w="3677" w:type="dxa"/>
            <w:tcBorders>
              <w:top w:val="single" w:sz="4" w:space="0" w:color="auto"/>
              <w:left w:val="single" w:sz="4" w:space="0" w:color="auto"/>
              <w:bottom w:val="single" w:sz="4" w:space="0" w:color="auto"/>
              <w:right w:val="single" w:sz="4" w:space="0" w:color="auto"/>
            </w:tcBorders>
            <w:vAlign w:val="center"/>
          </w:tcPr>
          <w:p w14:paraId="4FF1327C" w14:textId="77777777" w:rsidR="00E65F98" w:rsidRPr="00E25B26" w:rsidRDefault="00E65F98" w:rsidP="009E7633">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bl>
    <w:p w14:paraId="431E5AD0" w14:textId="13A8EC8B" w:rsidR="00E65F98" w:rsidRPr="00E25B26" w:rsidRDefault="00E65F98" w:rsidP="00E65F98">
      <w:pPr>
        <w:pStyle w:val="Sarakstarindkopa"/>
        <w:numPr>
          <w:ilvl w:val="0"/>
          <w:numId w:val="3"/>
        </w:numPr>
        <w:spacing w:before="120" w:after="120"/>
        <w:ind w:left="426" w:hanging="426"/>
        <w:contextualSpacing w:val="0"/>
        <w:jc w:val="both"/>
        <w:rPr>
          <w:rFonts w:ascii="Times New Roman" w:hAnsi="Times New Roman" w:cs="Times New Roman"/>
        </w:rPr>
      </w:pPr>
      <w:r w:rsidRPr="00E25B26">
        <w:rPr>
          <w:rFonts w:ascii="Times New Roman" w:hAnsi="Times New Roman" w:cs="Times New Roman"/>
        </w:rPr>
        <w:t xml:space="preserve">Piešķirt nosaukumu “Austrumu ielas posms” </w:t>
      </w:r>
      <w:r w:rsidRPr="00E25B26">
        <w:rPr>
          <w:rFonts w:ascii="Times New Roman" w:eastAsia="Calibri" w:hAnsi="Times New Roman" w:cs="Times New Roman"/>
          <w:bCs/>
          <w:iCs/>
        </w:rPr>
        <w:t>zemes vienība</w:t>
      </w:r>
      <w:r w:rsidR="00136770">
        <w:rPr>
          <w:rFonts w:ascii="Times New Roman" w:eastAsia="Calibri" w:hAnsi="Times New Roman" w:cs="Times New Roman"/>
          <w:bCs/>
          <w:iCs/>
        </w:rPr>
        <w:t>i 0,1005 ha platībā</w:t>
      </w:r>
      <w:r w:rsidRPr="00E25B26">
        <w:rPr>
          <w:rFonts w:ascii="Times New Roman" w:eastAsia="Calibri" w:hAnsi="Times New Roman" w:cs="Times New Roman"/>
          <w:bCs/>
          <w:iCs/>
        </w:rPr>
        <w:t xml:space="preserve"> ar kadastra apzīmējumu 80440050866 , uz kuras ir izbūvēts piebraucamais ceļš</w:t>
      </w:r>
      <w:r w:rsidR="00136770">
        <w:rPr>
          <w:rFonts w:ascii="Times New Roman" w:eastAsia="Calibri" w:hAnsi="Times New Roman" w:cs="Times New Roman"/>
          <w:bCs/>
          <w:iCs/>
        </w:rPr>
        <w:t>.</w:t>
      </w:r>
      <w:r w:rsidRPr="00E25B26">
        <w:rPr>
          <w:rFonts w:ascii="Times New Roman" w:eastAsia="Calibri" w:hAnsi="Times New Roman" w:cs="Times New Roman"/>
          <w:bCs/>
          <w:iCs/>
        </w:rPr>
        <w:t xml:space="preserve"> </w:t>
      </w:r>
    </w:p>
    <w:p w14:paraId="7E8EA4D1" w14:textId="07A5155F" w:rsidR="00E65F98" w:rsidRPr="00E25B26" w:rsidRDefault="00E65F98" w:rsidP="00E65F98">
      <w:pPr>
        <w:pStyle w:val="Sarakstarindkopa"/>
        <w:numPr>
          <w:ilvl w:val="0"/>
          <w:numId w:val="3"/>
        </w:numPr>
        <w:spacing w:before="120" w:after="120"/>
        <w:ind w:left="426" w:hanging="426"/>
        <w:contextualSpacing w:val="0"/>
        <w:jc w:val="both"/>
        <w:rPr>
          <w:rFonts w:ascii="Times New Roman" w:hAnsi="Times New Roman" w:cs="Times New Roman"/>
        </w:rPr>
      </w:pPr>
      <w:r w:rsidRPr="00E25B26">
        <w:rPr>
          <w:rFonts w:ascii="Times New Roman" w:hAnsi="Times New Roman" w:cs="Times New Roman"/>
        </w:rPr>
        <w:t xml:space="preserve">Centrālās pārvaldes Administratīvajai nodaļai šo lēmumu nosūtīt Valsts zemes dienestam un īpašniekam </w:t>
      </w:r>
      <w:r>
        <w:rPr>
          <w:rFonts w:ascii="Times New Roman" w:eastAsia="Calibri" w:hAnsi="Times New Roman" w:cs="Times New Roman"/>
          <w:bCs/>
        </w:rPr>
        <w:t>R.E.</w:t>
      </w:r>
      <w:r w:rsidRPr="00E25B26">
        <w:rPr>
          <w:rFonts w:ascii="Times New Roman" w:eastAsia="Calibri" w:hAnsi="Times New Roman" w:cs="Times New Roman"/>
          <w:bCs/>
        </w:rPr>
        <w:t xml:space="preserve"> </w:t>
      </w:r>
      <w:r w:rsidRPr="00E25B26">
        <w:rPr>
          <w:rFonts w:ascii="Times New Roman" w:hAnsi="Times New Roman" w:cs="Times New Roman"/>
        </w:rPr>
        <w:t>uz e-adresēm.</w:t>
      </w:r>
    </w:p>
    <w:p w14:paraId="4155DC2A" w14:textId="77777777" w:rsidR="00E65F98" w:rsidRPr="00E25B26" w:rsidRDefault="00E65F98" w:rsidP="00E65F98">
      <w:pPr>
        <w:pStyle w:val="Sarakstarindkopa"/>
        <w:numPr>
          <w:ilvl w:val="0"/>
          <w:numId w:val="3"/>
        </w:numPr>
        <w:spacing w:before="120" w:after="120"/>
        <w:ind w:left="426" w:hanging="426"/>
        <w:contextualSpacing w:val="0"/>
        <w:jc w:val="both"/>
        <w:rPr>
          <w:rFonts w:ascii="Times New Roman" w:hAnsi="Times New Roman" w:cs="Times New Roman"/>
        </w:rPr>
      </w:pPr>
      <w:r w:rsidRPr="00E25B26">
        <w:rPr>
          <w:rFonts w:ascii="Times New Roman" w:eastAsia="Calibri" w:hAnsi="Times New Roman" w:cs="Times New Roman"/>
        </w:rPr>
        <w:t xml:space="preserve">Centrālās pārvaldes </w:t>
      </w:r>
      <w:r w:rsidRPr="00E25B26">
        <w:rPr>
          <w:rFonts w:ascii="Times New Roman" w:hAnsi="Times New Roman" w:cs="Times New Roman"/>
        </w:rPr>
        <w:t xml:space="preserve">Sabiedrisko attiecību nodaļai aktualizēt mainīto adrešu sarakstu pašvaldības tīmekļvietnē </w:t>
      </w:r>
      <w:hyperlink r:id="rId8" w:history="1">
        <w:r w:rsidRPr="00E25B26">
          <w:rPr>
            <w:rStyle w:val="Hipersaite"/>
            <w:rFonts w:ascii="Times New Roman" w:hAnsi="Times New Roman" w:cs="Times New Roman"/>
          </w:rPr>
          <w:t>www.adazunovads.lv/adreses</w:t>
        </w:r>
      </w:hyperlink>
      <w:r w:rsidRPr="00E25B26">
        <w:rPr>
          <w:rFonts w:ascii="Times New Roman" w:hAnsi="Times New Roman" w:cs="Times New Roman"/>
        </w:rPr>
        <w:t>, papildinot ar lēmuma 1. punktā norādītajām adresēm.</w:t>
      </w:r>
    </w:p>
    <w:p w14:paraId="15EC0303" w14:textId="77777777" w:rsidR="00E65F98" w:rsidRPr="00E25B26" w:rsidRDefault="00E65F98" w:rsidP="00E65F98">
      <w:pPr>
        <w:pStyle w:val="Sarakstarindkopa"/>
        <w:numPr>
          <w:ilvl w:val="0"/>
          <w:numId w:val="3"/>
        </w:numPr>
        <w:ind w:left="426" w:hanging="426"/>
        <w:contextualSpacing w:val="0"/>
        <w:jc w:val="both"/>
        <w:rPr>
          <w:rFonts w:ascii="Times New Roman" w:hAnsi="Times New Roman" w:cs="Times New Roman"/>
        </w:rPr>
      </w:pPr>
      <w:r w:rsidRPr="00E25B26">
        <w:rPr>
          <w:rFonts w:ascii="Times New Roman" w:hAnsi="Times New Roman" w:cs="Times New Roman"/>
        </w:rPr>
        <w:t>Pašvaldības izpilddirektora vietniecei veikt lēmuma izpildes kontroli.</w:t>
      </w:r>
    </w:p>
    <w:p w14:paraId="1A3C5612" w14:textId="77777777" w:rsidR="00E65F98" w:rsidRPr="00E25B26" w:rsidRDefault="00E65F98" w:rsidP="00E65F98">
      <w:pPr>
        <w:jc w:val="both"/>
        <w:rPr>
          <w:rFonts w:ascii="Times New Roman" w:hAnsi="Times New Roman" w:cs="Times New Roman"/>
        </w:rPr>
      </w:pPr>
    </w:p>
    <w:p w14:paraId="17BEAB10" w14:textId="77777777" w:rsidR="00E65F98" w:rsidRPr="00E25B26" w:rsidRDefault="00E65F98" w:rsidP="00E65F98">
      <w:pPr>
        <w:jc w:val="both"/>
        <w:rPr>
          <w:rFonts w:ascii="Times New Roman" w:hAnsi="Times New Roman" w:cs="Times New Roman"/>
        </w:rPr>
      </w:pPr>
    </w:p>
    <w:p w14:paraId="08B532F9" w14:textId="77777777" w:rsidR="00E65F98" w:rsidRPr="00E25B26" w:rsidRDefault="00E65F98" w:rsidP="00E65F98">
      <w:pPr>
        <w:jc w:val="both"/>
        <w:rPr>
          <w:rFonts w:ascii="Times New Roman" w:hAnsi="Times New Roman" w:cs="Times New Roman"/>
        </w:rPr>
      </w:pPr>
    </w:p>
    <w:p w14:paraId="2A7129BD" w14:textId="77777777" w:rsidR="00E65F98" w:rsidRPr="00E25B26" w:rsidRDefault="00E65F98" w:rsidP="00E65F98">
      <w:pPr>
        <w:jc w:val="both"/>
        <w:rPr>
          <w:rFonts w:ascii="Times New Roman" w:hAnsi="Times New Roman" w:cs="Times New Roman"/>
          <w:noProof/>
        </w:rPr>
      </w:pPr>
      <w:r w:rsidRPr="00E25B26">
        <w:rPr>
          <w:rFonts w:ascii="Times New Roman" w:hAnsi="Times New Roman" w:cs="Times New Roman"/>
          <w:noProof/>
        </w:rPr>
        <w:lastRenderedPageBreak/>
        <w:t>Pašvaldības domes priekšsēdētāja vietnieks</w:t>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t>G. Miglāns</w:t>
      </w:r>
    </w:p>
    <w:p w14:paraId="525B02BD" w14:textId="77777777" w:rsidR="00E65F98" w:rsidRPr="00E25B26" w:rsidRDefault="00E65F98" w:rsidP="00E65F98">
      <w:pPr>
        <w:jc w:val="both"/>
        <w:rPr>
          <w:rFonts w:ascii="Times New Roman" w:hAnsi="Times New Roman" w:cs="Times New Roman"/>
          <w:noProof/>
        </w:rPr>
      </w:pPr>
      <w:r w:rsidRPr="00E25B26">
        <w:rPr>
          <w:rFonts w:ascii="Times New Roman" w:hAnsi="Times New Roman" w:cs="Times New Roman"/>
          <w:noProof/>
        </w:rPr>
        <w:t>attīstības jautājumos</w:t>
      </w:r>
    </w:p>
    <w:p w14:paraId="0884E6A7" w14:textId="77777777" w:rsidR="00E65F98" w:rsidRPr="00E25B26" w:rsidRDefault="00E65F98" w:rsidP="00E65F98">
      <w:pPr>
        <w:jc w:val="both"/>
        <w:rPr>
          <w:rFonts w:ascii="Times New Roman" w:hAnsi="Times New Roman" w:cs="Times New Roman"/>
          <w:noProof/>
        </w:rPr>
      </w:pPr>
    </w:p>
    <w:p w14:paraId="6D914DE9" w14:textId="77777777" w:rsidR="00E65F98" w:rsidRPr="00E25B26" w:rsidRDefault="00E65F98" w:rsidP="00E65F98">
      <w:pPr>
        <w:jc w:val="both"/>
        <w:rPr>
          <w:rFonts w:ascii="Times New Roman" w:hAnsi="Times New Roman" w:cs="Times New Roman"/>
          <w:noProof/>
        </w:rPr>
      </w:pPr>
    </w:p>
    <w:p w14:paraId="7A66DB27" w14:textId="77777777" w:rsidR="00E65F98" w:rsidRPr="00E25B26" w:rsidRDefault="00E65F98" w:rsidP="00E65F98">
      <w:pPr>
        <w:spacing w:before="120"/>
        <w:jc w:val="center"/>
        <w:rPr>
          <w:rFonts w:ascii="Times New Roman" w:eastAsia="Calibri" w:hAnsi="Times New Roman" w:cs="Times New Roman"/>
        </w:rPr>
      </w:pPr>
      <w:r w:rsidRPr="00E25B26">
        <w:rPr>
          <w:rFonts w:ascii="Times New Roman" w:eastAsia="Calibri" w:hAnsi="Times New Roman" w:cs="Times New Roman"/>
        </w:rPr>
        <w:t>ŠIS DOKUMENTS IR ELEKTRONISKI PARAKSTĪTS AR DROŠU ELEKTRONISKO PARAKSTU UN SATUR LAIKA ZĪMOGU</w:t>
      </w:r>
    </w:p>
    <w:p w14:paraId="56F25C94" w14:textId="77777777" w:rsidR="00E65F98" w:rsidRPr="00E25B26" w:rsidRDefault="00E65F98" w:rsidP="00E65F98">
      <w:pPr>
        <w:jc w:val="both"/>
        <w:rPr>
          <w:rFonts w:ascii="Times New Roman" w:hAnsi="Times New Roman" w:cs="Times New Roman"/>
        </w:rPr>
      </w:pPr>
      <w:r w:rsidRPr="00E25B26">
        <w:rPr>
          <w:rFonts w:ascii="Times New Roman" w:hAnsi="Times New Roman" w:cs="Times New Roman"/>
        </w:rPr>
        <w:t>__________________________</w:t>
      </w:r>
    </w:p>
    <w:p w14:paraId="2AD68BE2" w14:textId="77777777" w:rsidR="00E65F98" w:rsidRPr="00E25B26" w:rsidRDefault="00E65F98" w:rsidP="00E65F98">
      <w:pPr>
        <w:jc w:val="both"/>
        <w:rPr>
          <w:rFonts w:ascii="Times New Roman" w:hAnsi="Times New Roman" w:cs="Times New Roman"/>
        </w:rPr>
      </w:pPr>
      <w:r w:rsidRPr="00E25B26">
        <w:rPr>
          <w:rFonts w:ascii="Times New Roman" w:hAnsi="Times New Roman" w:cs="Times New Roman"/>
          <w:u w:val="single"/>
        </w:rPr>
        <w:t>Izsniegt norakstus</w:t>
      </w:r>
      <w:r w:rsidRPr="00E25B26">
        <w:rPr>
          <w:rFonts w:ascii="Times New Roman" w:hAnsi="Times New Roman" w:cs="Times New Roman"/>
        </w:rPr>
        <w:t>:</w:t>
      </w:r>
    </w:p>
    <w:p w14:paraId="03C12915" w14:textId="77777777" w:rsidR="00E65F98" w:rsidRPr="00E25B26" w:rsidRDefault="00E65F98" w:rsidP="00E65F98">
      <w:pPr>
        <w:jc w:val="both"/>
        <w:rPr>
          <w:rFonts w:ascii="Times New Roman" w:hAnsi="Times New Roman" w:cs="Times New Roman"/>
        </w:rPr>
      </w:pPr>
      <w:r w:rsidRPr="00E25B26">
        <w:rPr>
          <w:rFonts w:ascii="Times New Roman" w:hAnsi="Times New Roman" w:cs="Times New Roman"/>
        </w:rPr>
        <w:t>@ - NĪN, SAN, ADN.</w:t>
      </w:r>
    </w:p>
    <w:p w14:paraId="2451C526" w14:textId="7E189CA6" w:rsidR="00E65F98" w:rsidRPr="00E25B26" w:rsidRDefault="00E65F98" w:rsidP="00E65F98">
      <w:pPr>
        <w:jc w:val="both"/>
        <w:rPr>
          <w:rFonts w:ascii="Times New Roman" w:hAnsi="Times New Roman" w:cs="Times New Roman"/>
        </w:rPr>
      </w:pPr>
      <w:r w:rsidRPr="00E25B26">
        <w:rPr>
          <w:rFonts w:ascii="Times New Roman" w:hAnsi="Times New Roman" w:cs="Times New Roman"/>
        </w:rPr>
        <w:t xml:space="preserve">VZD, īpašniekam </w:t>
      </w:r>
      <w:r w:rsidRPr="00E25B26">
        <w:rPr>
          <w:rFonts w:ascii="Times New Roman" w:eastAsia="Calibri" w:hAnsi="Times New Roman" w:cs="Times New Roman"/>
          <w:bCs/>
        </w:rPr>
        <w:t xml:space="preserve">(personas kods) </w:t>
      </w:r>
      <w:r>
        <w:rPr>
          <w:rFonts w:ascii="Times New Roman" w:eastAsia="Calibri" w:hAnsi="Times New Roman" w:cs="Times New Roman"/>
          <w:bCs/>
        </w:rPr>
        <w:t xml:space="preserve">- </w:t>
      </w:r>
      <w:r w:rsidRPr="00E25B26">
        <w:rPr>
          <w:rFonts w:ascii="Times New Roman" w:hAnsi="Times New Roman" w:cs="Times New Roman"/>
        </w:rPr>
        <w:t xml:space="preserve">uz e-adresēm </w:t>
      </w:r>
    </w:p>
    <w:p w14:paraId="70051752" w14:textId="77777777" w:rsidR="00E65F98" w:rsidRPr="00E25B26" w:rsidRDefault="00E65F98" w:rsidP="00E65F98">
      <w:pPr>
        <w:jc w:val="both"/>
        <w:rPr>
          <w:rFonts w:ascii="Times New Roman" w:hAnsi="Times New Roman" w:cs="Times New Roman"/>
        </w:rPr>
      </w:pPr>
    </w:p>
    <w:p w14:paraId="0E5CA0CC" w14:textId="77777777" w:rsidR="00E65F98" w:rsidRPr="00E25B26" w:rsidRDefault="00E65F98" w:rsidP="00E65F98">
      <w:pPr>
        <w:jc w:val="both"/>
        <w:rPr>
          <w:rFonts w:ascii="Times New Roman" w:hAnsi="Times New Roman" w:cs="Times New Roman"/>
        </w:rPr>
      </w:pPr>
    </w:p>
    <w:p w14:paraId="12917D44" w14:textId="77777777" w:rsidR="00E65F98" w:rsidRPr="00E25B26" w:rsidRDefault="00E65F98" w:rsidP="00E65F98">
      <w:pPr>
        <w:rPr>
          <w:rFonts w:ascii="Times New Roman" w:hAnsi="Times New Roman" w:cs="Times New Roman"/>
          <w:sz w:val="20"/>
          <w:szCs w:val="20"/>
        </w:rPr>
      </w:pPr>
      <w:r w:rsidRPr="00E25B26">
        <w:rPr>
          <w:rFonts w:ascii="Times New Roman" w:hAnsi="Times New Roman" w:cs="Times New Roman"/>
          <w:noProof/>
          <w:sz w:val="20"/>
          <w:szCs w:val="20"/>
        </w:rPr>
        <w:t>Nadežda Rubina</w:t>
      </w:r>
      <w:r w:rsidRPr="00E25B26">
        <w:rPr>
          <w:rFonts w:ascii="Times New Roman" w:hAnsi="Times New Roman" w:cs="Times New Roman"/>
          <w:sz w:val="20"/>
          <w:szCs w:val="20"/>
        </w:rPr>
        <w:t>, 28776519</w:t>
      </w:r>
    </w:p>
    <w:p w14:paraId="727F544B" w14:textId="77777777" w:rsidR="00E65F98" w:rsidRPr="00E25B26" w:rsidRDefault="00E65F98" w:rsidP="00E65F98">
      <w:pPr>
        <w:jc w:val="center"/>
        <w:rPr>
          <w:rFonts w:ascii="Times New Roman" w:hAnsi="Times New Roman" w:cs="Times New Roman"/>
          <w:sz w:val="20"/>
          <w:szCs w:val="20"/>
        </w:rPr>
      </w:pPr>
    </w:p>
    <w:p w14:paraId="6955A864" w14:textId="510DE06F" w:rsidR="00564CA6" w:rsidRPr="00E65F98" w:rsidRDefault="00564CA6" w:rsidP="00E65F98"/>
    <w:sectPr w:rsidR="00564CA6" w:rsidRPr="00E65F98"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41D2" w14:textId="77777777" w:rsidR="00151F14" w:rsidRDefault="00151F14">
      <w:r>
        <w:separator/>
      </w:r>
    </w:p>
  </w:endnote>
  <w:endnote w:type="continuationSeparator" w:id="0">
    <w:p w14:paraId="7DF73433" w14:textId="77777777" w:rsidR="00151F14" w:rsidRDefault="0015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644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B688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B959" w14:textId="77777777" w:rsidR="00151F14" w:rsidRDefault="00151F14">
      <w:r>
        <w:separator/>
      </w:r>
    </w:p>
  </w:footnote>
  <w:footnote w:type="continuationSeparator" w:id="0">
    <w:p w14:paraId="1F9EC4C0" w14:textId="77777777" w:rsidR="00151F14" w:rsidRDefault="0015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11ED5E2">
      <w:start w:val="1"/>
      <w:numFmt w:val="decimal"/>
      <w:lvlText w:val="%1."/>
      <w:lvlJc w:val="left"/>
      <w:pPr>
        <w:ind w:left="720" w:hanging="360"/>
      </w:pPr>
      <w:rPr>
        <w:rFonts w:hint="default"/>
      </w:rPr>
    </w:lvl>
    <w:lvl w:ilvl="1" w:tplc="C7AE1ADE" w:tentative="1">
      <w:start w:val="1"/>
      <w:numFmt w:val="lowerLetter"/>
      <w:lvlText w:val="%2."/>
      <w:lvlJc w:val="left"/>
      <w:pPr>
        <w:ind w:left="1440" w:hanging="360"/>
      </w:pPr>
    </w:lvl>
    <w:lvl w:ilvl="2" w:tplc="09D44AF6" w:tentative="1">
      <w:start w:val="1"/>
      <w:numFmt w:val="lowerRoman"/>
      <w:lvlText w:val="%3."/>
      <w:lvlJc w:val="right"/>
      <w:pPr>
        <w:ind w:left="2160" w:hanging="180"/>
      </w:pPr>
    </w:lvl>
    <w:lvl w:ilvl="3" w:tplc="35DC80E2" w:tentative="1">
      <w:start w:val="1"/>
      <w:numFmt w:val="decimal"/>
      <w:lvlText w:val="%4."/>
      <w:lvlJc w:val="left"/>
      <w:pPr>
        <w:ind w:left="2880" w:hanging="360"/>
      </w:pPr>
    </w:lvl>
    <w:lvl w:ilvl="4" w:tplc="DBC0CE34" w:tentative="1">
      <w:start w:val="1"/>
      <w:numFmt w:val="lowerLetter"/>
      <w:lvlText w:val="%5."/>
      <w:lvlJc w:val="left"/>
      <w:pPr>
        <w:ind w:left="3600" w:hanging="360"/>
      </w:pPr>
    </w:lvl>
    <w:lvl w:ilvl="5" w:tplc="4E7C3D7E" w:tentative="1">
      <w:start w:val="1"/>
      <w:numFmt w:val="lowerRoman"/>
      <w:lvlText w:val="%6."/>
      <w:lvlJc w:val="right"/>
      <w:pPr>
        <w:ind w:left="4320" w:hanging="180"/>
      </w:pPr>
    </w:lvl>
    <w:lvl w:ilvl="6" w:tplc="70F60FCE" w:tentative="1">
      <w:start w:val="1"/>
      <w:numFmt w:val="decimal"/>
      <w:lvlText w:val="%7."/>
      <w:lvlJc w:val="left"/>
      <w:pPr>
        <w:ind w:left="5040" w:hanging="360"/>
      </w:pPr>
    </w:lvl>
    <w:lvl w:ilvl="7" w:tplc="CC8CBF94" w:tentative="1">
      <w:start w:val="1"/>
      <w:numFmt w:val="lowerLetter"/>
      <w:lvlText w:val="%8."/>
      <w:lvlJc w:val="left"/>
      <w:pPr>
        <w:ind w:left="5760" w:hanging="360"/>
      </w:pPr>
    </w:lvl>
    <w:lvl w:ilvl="8" w:tplc="411E84AA"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386CB9"/>
    <w:multiLevelType w:val="hybridMultilevel"/>
    <w:tmpl w:val="79B8FD8C"/>
    <w:lvl w:ilvl="0" w:tplc="AE5471A6">
      <w:start w:val="1"/>
      <w:numFmt w:val="decimal"/>
      <w:lvlText w:val="%1)"/>
      <w:lvlJc w:val="left"/>
      <w:pPr>
        <w:ind w:left="5039" w:hanging="360"/>
      </w:pPr>
      <w:rPr>
        <w:rFonts w:ascii="Times New Roman" w:eastAsia="Calibr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602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586A"/>
    <w:rsid w:val="00136770"/>
    <w:rsid w:val="00147221"/>
    <w:rsid w:val="00151F14"/>
    <w:rsid w:val="00195A73"/>
    <w:rsid w:val="001A297B"/>
    <w:rsid w:val="0025391B"/>
    <w:rsid w:val="00297558"/>
    <w:rsid w:val="002D53F6"/>
    <w:rsid w:val="00351D48"/>
    <w:rsid w:val="003C401E"/>
    <w:rsid w:val="00485549"/>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3A0"/>
    <w:rsid w:val="009B7F8F"/>
    <w:rsid w:val="00A254B5"/>
    <w:rsid w:val="00A52B04"/>
    <w:rsid w:val="00A96602"/>
    <w:rsid w:val="00B36CD4"/>
    <w:rsid w:val="00B4014F"/>
    <w:rsid w:val="00B47C10"/>
    <w:rsid w:val="00BB16A4"/>
    <w:rsid w:val="00BE75D1"/>
    <w:rsid w:val="00C82360"/>
    <w:rsid w:val="00C9477C"/>
    <w:rsid w:val="00CC1B2F"/>
    <w:rsid w:val="00CF16C2"/>
    <w:rsid w:val="00D074CF"/>
    <w:rsid w:val="00D86969"/>
    <w:rsid w:val="00E52DA2"/>
    <w:rsid w:val="00E65F98"/>
    <w:rsid w:val="00E75D8D"/>
    <w:rsid w:val="00EB6885"/>
    <w:rsid w:val="00EF06E1"/>
    <w:rsid w:val="00F646B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A96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96602"/>
    <w:rPr>
      <w:color w:val="0563C1" w:themeColor="hyperlink"/>
      <w:u w:val="single"/>
    </w:rPr>
  </w:style>
  <w:style w:type="paragraph" w:styleId="Sarakstarindkopa">
    <w:name w:val="List Paragraph"/>
    <w:basedOn w:val="Parasts"/>
    <w:uiPriority w:val="34"/>
    <w:qFormat/>
    <w:rsid w:val="00A96602"/>
    <w:pPr>
      <w:ind w:left="720"/>
      <w:contextualSpacing/>
    </w:pPr>
  </w:style>
  <w:style w:type="paragraph" w:styleId="Pamatteksts2">
    <w:name w:val="Body Text 2"/>
    <w:basedOn w:val="Parasts"/>
    <w:link w:val="Pamatteksts2Rakstz"/>
    <w:rsid w:val="00485549"/>
    <w:pPr>
      <w:jc w:val="both"/>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48554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adre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3628</Words>
  <Characters>2069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Volli Kukk</cp:lastModifiedBy>
  <cp:revision>22</cp:revision>
  <dcterms:created xsi:type="dcterms:W3CDTF">2024-06-01T14:06:00Z</dcterms:created>
  <dcterms:modified xsi:type="dcterms:W3CDTF">2026-03-05T09:45:00Z</dcterms:modified>
</cp:coreProperties>
</file>