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C0333" w:rsidP="00564CA6">
      <w:r>
        <w:rPr>
          <w:noProof/>
        </w:rPr>
        <w:drawing>
          <wp:inline distT="0" distB="0" distL="0" distR="0" wp14:anchorId="07D05AE0" wp14:editId="5F3AFBA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6F4953" w:rsidRDefault="005C7FA1" w:rsidP="00564CA6"/>
    <w:p w14:paraId="74F2F459" w14:textId="694F23E8" w:rsidR="00564CA6" w:rsidRPr="006F4953" w:rsidRDefault="008C0333" w:rsidP="00564CA6">
      <w:pPr>
        <w:jc w:val="right"/>
        <w:rPr>
          <w:rFonts w:ascii="Times New Roman" w:hAnsi="Times New Roman" w:cs="Times New Roman"/>
          <w:noProof/>
        </w:rPr>
      </w:pPr>
      <w:r w:rsidRPr="006F4953">
        <w:rPr>
          <w:rFonts w:ascii="Times New Roman" w:hAnsi="Times New Roman" w:cs="Times New Roman"/>
          <w:noProof/>
        </w:rPr>
        <w:t xml:space="preserve">PROJEKTS uz </w:t>
      </w:r>
      <w:r w:rsidR="006F4953" w:rsidRPr="006F4953">
        <w:rPr>
          <w:rFonts w:ascii="Times New Roman" w:hAnsi="Times New Roman" w:cs="Times New Roman"/>
          <w:noProof/>
        </w:rPr>
        <w:t>20.02.2026</w:t>
      </w:r>
      <w:r w:rsidRPr="006F4953">
        <w:rPr>
          <w:rFonts w:ascii="Times New Roman" w:hAnsi="Times New Roman" w:cs="Times New Roman"/>
          <w:noProof/>
        </w:rPr>
        <w:t>.</w:t>
      </w:r>
    </w:p>
    <w:p w14:paraId="2794EE8C" w14:textId="77777777" w:rsidR="00564CA6" w:rsidRPr="006F4953" w:rsidRDefault="00564CA6" w:rsidP="00564CA6">
      <w:pPr>
        <w:jc w:val="right"/>
        <w:rPr>
          <w:rFonts w:ascii="Times New Roman" w:hAnsi="Times New Roman" w:cs="Times New Roman"/>
          <w:noProof/>
        </w:rPr>
      </w:pPr>
    </w:p>
    <w:p w14:paraId="17904036" w14:textId="595BCE0D" w:rsidR="00564CA6" w:rsidRPr="006F4953" w:rsidRDefault="008C0333" w:rsidP="00564CA6">
      <w:pPr>
        <w:jc w:val="right"/>
        <w:rPr>
          <w:rFonts w:ascii="Times New Roman" w:hAnsi="Times New Roman" w:cs="Times New Roman"/>
          <w:noProof/>
        </w:rPr>
      </w:pPr>
      <w:r w:rsidRPr="006F4953">
        <w:rPr>
          <w:rFonts w:ascii="Times New Roman" w:hAnsi="Times New Roman" w:cs="Times New Roman"/>
          <w:noProof/>
        </w:rPr>
        <w:t xml:space="preserve">vēlamais datums izskatīšanai: </w:t>
      </w:r>
      <w:r w:rsidR="006F4953" w:rsidRPr="006F4953">
        <w:rPr>
          <w:rFonts w:ascii="Times New Roman" w:hAnsi="Times New Roman" w:cs="Times New Roman"/>
          <w:noProof/>
        </w:rPr>
        <w:t>Attīstības komitejā</w:t>
      </w:r>
      <w:r w:rsidRPr="006F4953">
        <w:rPr>
          <w:rFonts w:ascii="Times New Roman" w:hAnsi="Times New Roman" w:cs="Times New Roman"/>
          <w:noProof/>
        </w:rPr>
        <w:t xml:space="preserve"> </w:t>
      </w:r>
      <w:r w:rsidR="006F4953" w:rsidRPr="006F4953">
        <w:rPr>
          <w:rFonts w:ascii="Times New Roman" w:hAnsi="Times New Roman" w:cs="Times New Roman"/>
          <w:noProof/>
        </w:rPr>
        <w:t>11.03.2026</w:t>
      </w:r>
      <w:r w:rsidRPr="006F4953">
        <w:rPr>
          <w:rFonts w:ascii="Times New Roman" w:hAnsi="Times New Roman" w:cs="Times New Roman"/>
          <w:noProof/>
        </w:rPr>
        <w:t>.</w:t>
      </w:r>
    </w:p>
    <w:p w14:paraId="13FC18CF" w14:textId="431CE174" w:rsidR="00564CA6" w:rsidRPr="006F4953" w:rsidRDefault="008C0333" w:rsidP="00564CA6">
      <w:pPr>
        <w:jc w:val="right"/>
        <w:rPr>
          <w:rFonts w:ascii="Times New Roman" w:hAnsi="Times New Roman" w:cs="Times New Roman"/>
          <w:noProof/>
        </w:rPr>
      </w:pPr>
      <w:r w:rsidRPr="006F4953">
        <w:rPr>
          <w:rFonts w:ascii="Times New Roman" w:hAnsi="Times New Roman" w:cs="Times New Roman"/>
          <w:noProof/>
        </w:rPr>
        <w:t xml:space="preserve">domē: </w:t>
      </w:r>
      <w:r w:rsidR="006F4953" w:rsidRPr="006F4953">
        <w:rPr>
          <w:rFonts w:ascii="Times New Roman" w:hAnsi="Times New Roman" w:cs="Times New Roman"/>
          <w:noProof/>
        </w:rPr>
        <w:t>26.03.2026</w:t>
      </w:r>
      <w:r w:rsidRPr="006F4953">
        <w:rPr>
          <w:rFonts w:ascii="Times New Roman" w:hAnsi="Times New Roman" w:cs="Times New Roman"/>
          <w:noProof/>
        </w:rPr>
        <w:t>.</w:t>
      </w:r>
    </w:p>
    <w:p w14:paraId="495071B9" w14:textId="275F5D84" w:rsidR="00564CA6" w:rsidRPr="006F4953" w:rsidRDefault="008C0333" w:rsidP="00564CA6">
      <w:pPr>
        <w:jc w:val="right"/>
        <w:rPr>
          <w:rFonts w:ascii="Times New Roman" w:hAnsi="Times New Roman" w:cs="Times New Roman"/>
          <w:noProof/>
        </w:rPr>
      </w:pPr>
      <w:r w:rsidRPr="006F4953">
        <w:rPr>
          <w:rFonts w:ascii="Times New Roman" w:hAnsi="Times New Roman" w:cs="Times New Roman"/>
          <w:noProof/>
        </w:rPr>
        <w:t xml:space="preserve">sagatavotājs: </w:t>
      </w:r>
      <w:r w:rsidR="006F4953" w:rsidRPr="006F4953">
        <w:rPr>
          <w:rFonts w:ascii="Times New Roman" w:hAnsi="Times New Roman" w:cs="Times New Roman"/>
          <w:noProof/>
        </w:rPr>
        <w:t>Indra Murziņa</w:t>
      </w:r>
    </w:p>
    <w:p w14:paraId="2E27ACB6" w14:textId="4C3B2166" w:rsidR="00564CA6" w:rsidRPr="006F4953" w:rsidRDefault="008C0333" w:rsidP="00564CA6">
      <w:pPr>
        <w:jc w:val="right"/>
        <w:rPr>
          <w:rFonts w:ascii="Times New Roman" w:hAnsi="Times New Roman" w:cs="Times New Roman"/>
          <w:noProof/>
        </w:rPr>
      </w:pPr>
      <w:r w:rsidRPr="006F4953">
        <w:rPr>
          <w:rFonts w:ascii="Times New Roman" w:hAnsi="Times New Roman" w:cs="Times New Roman"/>
          <w:noProof/>
        </w:rPr>
        <w:t xml:space="preserve">ziņotājs: </w:t>
      </w:r>
      <w:r w:rsidR="006F4953" w:rsidRPr="006F4953">
        <w:rPr>
          <w:rFonts w:ascii="Times New Roman" w:hAnsi="Times New Roman" w:cs="Times New Roman"/>
          <w:noProof/>
        </w:rPr>
        <w:t>Indra Murziņa</w:t>
      </w:r>
    </w:p>
    <w:p w14:paraId="4319882D" w14:textId="77777777" w:rsidR="00564CA6" w:rsidRPr="006F4953" w:rsidRDefault="00564CA6" w:rsidP="00564CA6">
      <w:pPr>
        <w:jc w:val="right"/>
        <w:rPr>
          <w:rFonts w:ascii="Times New Roman" w:hAnsi="Times New Roman" w:cs="Times New Roman"/>
          <w:noProof/>
        </w:rPr>
      </w:pPr>
    </w:p>
    <w:p w14:paraId="4589F9D1" w14:textId="3D3ABF7B" w:rsidR="00564CA6" w:rsidRPr="006F4953" w:rsidRDefault="008C0333" w:rsidP="00195A73">
      <w:pPr>
        <w:tabs>
          <w:tab w:val="center" w:pos="4535"/>
          <w:tab w:val="left" w:pos="7116"/>
        </w:tabs>
        <w:rPr>
          <w:rFonts w:ascii="Times New Roman" w:hAnsi="Times New Roman" w:cs="Times New Roman"/>
          <w:noProof/>
          <w:sz w:val="28"/>
          <w:szCs w:val="28"/>
        </w:rPr>
      </w:pPr>
      <w:r w:rsidRPr="006F4953">
        <w:rPr>
          <w:rFonts w:ascii="Times New Roman" w:hAnsi="Times New Roman" w:cs="Times New Roman"/>
          <w:noProof/>
          <w:sz w:val="28"/>
          <w:szCs w:val="28"/>
        </w:rPr>
        <w:tab/>
        <w:t>LĒMUMS</w:t>
      </w:r>
      <w:r w:rsidRPr="006F4953">
        <w:rPr>
          <w:rFonts w:ascii="Times New Roman" w:hAnsi="Times New Roman" w:cs="Times New Roman"/>
          <w:noProof/>
          <w:sz w:val="28"/>
          <w:szCs w:val="28"/>
        </w:rPr>
        <w:tab/>
      </w:r>
    </w:p>
    <w:p w14:paraId="5941AE1A" w14:textId="77777777" w:rsidR="00564CA6" w:rsidRPr="006F4953" w:rsidRDefault="008C0333" w:rsidP="00564CA6">
      <w:pPr>
        <w:jc w:val="center"/>
        <w:rPr>
          <w:rFonts w:ascii="Times New Roman" w:hAnsi="Times New Roman" w:cs="Times New Roman"/>
          <w:noProof/>
        </w:rPr>
      </w:pPr>
      <w:r w:rsidRPr="006F4953">
        <w:rPr>
          <w:rFonts w:ascii="Times New Roman" w:hAnsi="Times New Roman" w:cs="Times New Roman"/>
          <w:noProof/>
        </w:rPr>
        <w:t>Ādažos, Ādažu novadā</w:t>
      </w:r>
    </w:p>
    <w:p w14:paraId="47C0F9DB" w14:textId="77777777" w:rsidR="00564CA6" w:rsidRPr="006F4953" w:rsidRDefault="008C0333" w:rsidP="00564CA6">
      <w:pPr>
        <w:rPr>
          <w:rFonts w:ascii="Times New Roman" w:hAnsi="Times New Roman" w:cs="Times New Roman"/>
        </w:rPr>
      </w:pPr>
      <w:r w:rsidRPr="006F4953">
        <w:rPr>
          <w:rFonts w:ascii="Times New Roman" w:hAnsi="Times New Roman" w:cs="Times New Roman"/>
          <w:noProof/>
        </w:rPr>
        <w:tab/>
      </w:r>
      <w:r w:rsidRPr="006F4953">
        <w:rPr>
          <w:rFonts w:ascii="Times New Roman" w:hAnsi="Times New Roman" w:cs="Times New Roman"/>
          <w:noProof/>
        </w:rPr>
        <w:tab/>
      </w:r>
      <w:r w:rsidRPr="006F4953">
        <w:rPr>
          <w:rFonts w:ascii="Times New Roman" w:hAnsi="Times New Roman" w:cs="Times New Roman"/>
          <w:noProof/>
        </w:rPr>
        <w:tab/>
      </w:r>
      <w:r w:rsidRPr="006F4953">
        <w:rPr>
          <w:rFonts w:ascii="Times New Roman" w:hAnsi="Times New Roman" w:cs="Times New Roman"/>
          <w:noProof/>
        </w:rPr>
        <w:tab/>
      </w:r>
    </w:p>
    <w:p w14:paraId="513E1B4D" w14:textId="38F72872" w:rsidR="00564CA6" w:rsidRPr="006F4953" w:rsidRDefault="008C0333" w:rsidP="00564CA6">
      <w:pPr>
        <w:rPr>
          <w:rFonts w:ascii="Times New Roman" w:hAnsi="Times New Roman" w:cs="Times New Roman"/>
        </w:rPr>
      </w:pPr>
      <w:r w:rsidRPr="006F4953">
        <w:rPr>
          <w:rFonts w:ascii="Times New Roman" w:hAnsi="Times New Roman" w:cs="Times New Roman"/>
        </w:rPr>
        <w:t>202</w:t>
      </w:r>
      <w:r w:rsidR="006F4953" w:rsidRPr="006F4953">
        <w:rPr>
          <w:rFonts w:ascii="Times New Roman" w:hAnsi="Times New Roman" w:cs="Times New Roman"/>
        </w:rPr>
        <w:t>6</w:t>
      </w:r>
      <w:r w:rsidRPr="006F4953">
        <w:rPr>
          <w:rFonts w:ascii="Times New Roman" w:hAnsi="Times New Roman" w:cs="Times New Roman"/>
        </w:rPr>
        <w:t xml:space="preserve">. gada </w:t>
      </w:r>
      <w:r w:rsidR="006F4953" w:rsidRPr="006F4953">
        <w:rPr>
          <w:rFonts w:ascii="Times New Roman" w:hAnsi="Times New Roman" w:cs="Times New Roman"/>
        </w:rPr>
        <w:t>26.</w:t>
      </w:r>
      <w:r w:rsidR="000E08E1">
        <w:rPr>
          <w:rFonts w:ascii="Times New Roman" w:hAnsi="Times New Roman" w:cs="Times New Roman"/>
        </w:rPr>
        <w:t xml:space="preserve"> </w:t>
      </w:r>
      <w:r w:rsidR="006F4953" w:rsidRPr="006F4953">
        <w:rPr>
          <w:rFonts w:ascii="Times New Roman" w:hAnsi="Times New Roman" w:cs="Times New Roman"/>
        </w:rPr>
        <w:t>martā</w:t>
      </w:r>
      <w:r w:rsidRPr="006F4953">
        <w:rPr>
          <w:rFonts w:ascii="Times New Roman" w:hAnsi="Times New Roman" w:cs="Times New Roman"/>
        </w:rPr>
        <w:t xml:space="preserve"> </w:t>
      </w:r>
      <w:r w:rsidRPr="006F4953">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rPr>
        <w:tab/>
      </w:r>
      <w:proofErr w:type="spellStart"/>
      <w:r w:rsidRPr="006F4953">
        <w:rPr>
          <w:rFonts w:ascii="Times New Roman" w:hAnsi="Times New Roman" w:cs="Times New Roman"/>
          <w:b/>
        </w:rPr>
        <w:t>Nr</w:t>
      </w:r>
      <w:proofErr w:type="spellEnd"/>
      <w:r w:rsidRPr="006F4953">
        <w:rPr>
          <w:rFonts w:ascii="Times New Roman" w:hAnsi="Times New Roman" w:cs="Times New Roman"/>
          <w:b/>
        </w:rPr>
        <w:t>.</w:t>
      </w:r>
      <w:r w:rsidRPr="006F4953">
        <w:rPr>
          <w:rFonts w:ascii="Times New Roman" w:hAnsi="Times New Roman" w:cs="Times New Roman"/>
          <w:noProof/>
        </w:rPr>
        <w:fldChar w:fldCharType="begin"/>
      </w:r>
      <w:r w:rsidRPr="006F4953">
        <w:rPr>
          <w:rFonts w:ascii="Times New Roman" w:hAnsi="Times New Roman" w:cs="Times New Roman"/>
          <w:noProof/>
        </w:rPr>
        <w:instrText>MERGEFIELD DOKREGNUMURS</w:instrText>
      </w:r>
      <w:r w:rsidRPr="006F4953">
        <w:rPr>
          <w:rFonts w:ascii="Times New Roman" w:hAnsi="Times New Roman" w:cs="Times New Roman"/>
          <w:noProof/>
        </w:rPr>
        <w:fldChar w:fldCharType="separate"/>
      </w:r>
      <w:r w:rsidRPr="006F4953">
        <w:rPr>
          <w:rFonts w:ascii="Times New Roman" w:hAnsi="Times New Roman" w:cs="Times New Roman"/>
          <w:noProof/>
        </w:rPr>
        <w:t>«DOKREGNUMURS»</w:t>
      </w:r>
      <w:r w:rsidRPr="006F4953">
        <w:rPr>
          <w:rFonts w:ascii="Times New Roman" w:hAnsi="Times New Roman" w:cs="Times New Roman"/>
          <w:noProof/>
        </w:rPr>
        <w:fldChar w:fldCharType="end"/>
      </w:r>
      <w:r w:rsidRPr="006F4953">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3F37CD6" w14:textId="39F8169F" w:rsidR="006F4953" w:rsidRPr="00495E82" w:rsidRDefault="006F4953" w:rsidP="000E08E1">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w:t>
      </w:r>
      <w:r w:rsidR="000E08E1" w:rsidRPr="00495E82">
        <w:rPr>
          <w:rFonts w:ascii="Times New Roman" w:hAnsi="Times New Roman" w:cs="Times New Roman"/>
          <w:b/>
        </w:rPr>
        <w:t>nodošanu publiskajai apspriešanai</w:t>
      </w:r>
      <w:r w:rsidR="000E08E1">
        <w:rPr>
          <w:rFonts w:ascii="Times New Roman" w:hAnsi="Times New Roman" w:cs="Times New Roman"/>
          <w:b/>
        </w:rPr>
        <w:t xml:space="preserve"> </w:t>
      </w:r>
      <w:r>
        <w:rPr>
          <w:rFonts w:ascii="Times New Roman" w:hAnsi="Times New Roman" w:cs="Times New Roman"/>
          <w:b/>
        </w:rPr>
        <w:t>īpašumam</w:t>
      </w:r>
      <w:r w:rsidRPr="00495E82">
        <w:rPr>
          <w:rFonts w:ascii="Times New Roman" w:hAnsi="Times New Roman" w:cs="Times New Roman"/>
          <w:b/>
        </w:rPr>
        <w:t xml:space="preserve"> </w:t>
      </w:r>
      <w:r>
        <w:rPr>
          <w:rFonts w:ascii="Times New Roman" w:hAnsi="Times New Roman" w:cs="Times New Roman"/>
          <w:b/>
        </w:rPr>
        <w:t>“Poči”, Carnikav</w:t>
      </w:r>
      <w:r w:rsidR="000E08E1">
        <w:rPr>
          <w:rFonts w:ascii="Times New Roman" w:hAnsi="Times New Roman" w:cs="Times New Roman"/>
          <w:b/>
        </w:rPr>
        <w:t>a</w:t>
      </w:r>
      <w:r w:rsidRPr="00495E82">
        <w:rPr>
          <w:rFonts w:ascii="Times New Roman" w:hAnsi="Times New Roman" w:cs="Times New Roman"/>
          <w:b/>
        </w:rPr>
        <w:t xml:space="preserve"> </w:t>
      </w:r>
      <w:r w:rsidR="000E08E1">
        <w:rPr>
          <w:rFonts w:ascii="Times New Roman" w:hAnsi="Times New Roman" w:cs="Times New Roman"/>
          <w:b/>
        </w:rPr>
        <w:t xml:space="preserve"> </w:t>
      </w:r>
    </w:p>
    <w:p w14:paraId="0F08FC61" w14:textId="77777777" w:rsidR="006F4953" w:rsidRPr="00564CA6" w:rsidRDefault="006F4953" w:rsidP="006F4953">
      <w:pPr>
        <w:rPr>
          <w:rFonts w:ascii="Times New Roman" w:hAnsi="Times New Roman" w:cs="Times New Roman"/>
          <w:b/>
          <w:i/>
          <w:color w:val="FF0000"/>
        </w:rPr>
      </w:pPr>
    </w:p>
    <w:p w14:paraId="66C6D886" w14:textId="52152C2D" w:rsidR="006F4953" w:rsidRPr="000B3BDC" w:rsidRDefault="006F4953" w:rsidP="006F4953">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izskatīja </w:t>
      </w:r>
      <w:r w:rsidRPr="00251FF6">
        <w:rPr>
          <w:rFonts w:ascii="Times New Roman" w:eastAsia="Times New Roman" w:hAnsi="Times New Roman" w:cs="Times New Roman"/>
        </w:rPr>
        <w:t>SIA “Grupa93</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Pr="00251FF6">
        <w:rPr>
          <w:rFonts w:ascii="Times New Roman" w:eastAsia="Times New Roman" w:hAnsi="Times New Roman" w:cs="Times New Roman"/>
        </w:rPr>
        <w:t>50103129191</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Pr="00251FF6">
        <w:rPr>
          <w:rFonts w:ascii="Times New Roman" w:eastAsia="Times New Roman" w:hAnsi="Times New Roman" w:cs="Times New Roman"/>
        </w:rPr>
        <w:t>Torņa iela 4, Rīga, LV-1050</w:t>
      </w:r>
      <w:r>
        <w:rPr>
          <w:rFonts w:ascii="Times New Roman" w:eastAsia="Times New Roman" w:hAnsi="Times New Roman" w:cs="Times New Roman"/>
        </w:rPr>
        <w:t>, e-past</w:t>
      </w:r>
      <w:r w:rsidR="000E08E1">
        <w:rPr>
          <w:rFonts w:ascii="Times New Roman" w:eastAsia="Times New Roman" w:hAnsi="Times New Roman" w:cs="Times New Roman"/>
        </w:rPr>
        <w:t>s</w:t>
      </w:r>
      <w:r w:rsidRPr="00836364">
        <w:rPr>
          <w:rFonts w:ascii="Times New Roman" w:hAnsi="Times New Roman" w:cs="Times New Roman"/>
        </w:rPr>
        <w:t xml:space="preserve"> </w:t>
      </w:r>
      <w:hyperlink r:id="rId9" w:history="1">
        <w:r w:rsidRPr="00BF3347">
          <w:rPr>
            <w:rStyle w:val="Hipersaite"/>
            <w:rFonts w:ascii="Times New Roman" w:hAnsi="Times New Roman" w:cs="Times New Roman"/>
          </w:rPr>
          <w:t>info@g93.lv</w:t>
        </w:r>
      </w:hyperlink>
      <w:r w:rsidRPr="000B3BDC">
        <w:rPr>
          <w:rFonts w:ascii="Times New Roman" w:eastAsia="Times New Roman" w:hAnsi="Times New Roman" w:cs="Times New Roman"/>
        </w:rPr>
        <w:t xml:space="preserve">) </w:t>
      </w:r>
      <w:r w:rsidR="00862F76">
        <w:rPr>
          <w:rFonts w:ascii="Times New Roman" w:eastAsia="Times New Roman" w:hAnsi="Times New Roman" w:cs="Times New Roman"/>
        </w:rPr>
        <w:t>11</w:t>
      </w:r>
      <w:r>
        <w:rPr>
          <w:rFonts w:ascii="Times New Roman" w:eastAsia="Times New Roman" w:hAnsi="Times New Roman" w:cs="Times New Roman"/>
        </w:rPr>
        <w:t xml:space="preserve">.02.2026. </w:t>
      </w:r>
      <w:r w:rsidRPr="000B3BDC">
        <w:rPr>
          <w:rFonts w:ascii="Times New Roman" w:eastAsia="Times New Roman" w:hAnsi="Times New Roman" w:cs="Times New Roman"/>
        </w:rPr>
        <w:t>iesniegumu</w:t>
      </w:r>
      <w:r>
        <w:rPr>
          <w:rFonts w:ascii="Times New Roman" w:eastAsia="Times New Roman" w:hAnsi="Times New Roman" w:cs="Times New Roman"/>
        </w:rPr>
        <w:t xml:space="preserve"> Nr. </w:t>
      </w:r>
      <w:r w:rsidRPr="00251FF6">
        <w:rPr>
          <w:rFonts w:ascii="Times New Roman" w:eastAsia="Times New Roman" w:hAnsi="Times New Roman" w:cs="Times New Roman"/>
        </w:rPr>
        <w:t xml:space="preserve">26/27 </w:t>
      </w:r>
      <w:r w:rsidRPr="002F6235">
        <w:rPr>
          <w:rFonts w:ascii="Times New Roman" w:eastAsia="Times New Roman" w:hAnsi="Times New Roman" w:cs="Times New Roman"/>
        </w:rPr>
        <w:t>(reģistrēts 11.02.2026. ar Nr. ĀNP/1-11-1/26/872) un 20.02.2026. iesniegumu Nr.</w:t>
      </w:r>
      <w:r w:rsidR="0033285A">
        <w:rPr>
          <w:rFonts w:ascii="Times New Roman" w:eastAsia="Times New Roman" w:hAnsi="Times New Roman" w:cs="Times New Roman"/>
        </w:rPr>
        <w:t> </w:t>
      </w:r>
      <w:r w:rsidRPr="007263BE">
        <w:rPr>
          <w:rFonts w:ascii="Times New Roman" w:hAnsi="Times New Roman" w:cs="Times New Roman"/>
        </w:rPr>
        <w:t>26/32 (reģistrēts 20.02.2026. ar Nr. ĀNP/1-11-1/26/1072)</w:t>
      </w:r>
      <w:r>
        <w:rPr>
          <w:rFonts w:cstheme="minorHAnsi"/>
        </w:rPr>
        <w:t xml:space="preserve"> </w:t>
      </w:r>
      <w:r w:rsidRPr="000B3BDC">
        <w:rPr>
          <w:rFonts w:ascii="Times New Roman" w:eastAsia="Times New Roman" w:hAnsi="Times New Roman" w:cs="Times New Roman"/>
        </w:rPr>
        <w:t>ar lūgumu pieņemt lēmumu par detālplānojuma</w:t>
      </w:r>
      <w:r>
        <w:rPr>
          <w:rFonts w:ascii="Times New Roman" w:eastAsia="Times New Roman" w:hAnsi="Times New Roman" w:cs="Times New Roman"/>
        </w:rPr>
        <w:t xml:space="preserve"> </w:t>
      </w:r>
      <w:r w:rsidRPr="005011A3">
        <w:rPr>
          <w:rFonts w:ascii="Times New Roman" w:eastAsia="Times New Roman" w:hAnsi="Times New Roman" w:cs="Times New Roman"/>
        </w:rPr>
        <w:t>nekustamā īpašuma “</w:t>
      </w:r>
      <w:r>
        <w:rPr>
          <w:rFonts w:ascii="Times New Roman" w:eastAsia="Times New Roman" w:hAnsi="Times New Roman" w:cs="Times New Roman"/>
        </w:rPr>
        <w:t>Poči</w:t>
      </w:r>
      <w:r w:rsidRPr="005011A3">
        <w:rPr>
          <w:rFonts w:ascii="Times New Roman" w:eastAsia="Times New Roman" w:hAnsi="Times New Roman" w:cs="Times New Roman"/>
        </w:rPr>
        <w:t xml:space="preserve">”  (kadastra Nr.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0010</w:t>
      </w:r>
      <w:r w:rsidRPr="005011A3">
        <w:rPr>
          <w:rFonts w:ascii="Times New Roman" w:eastAsia="Times New Roman" w:hAnsi="Times New Roman" w:cs="Times New Roman"/>
        </w:rPr>
        <w:t xml:space="preserve">) zemes vienībai </w:t>
      </w:r>
      <w:r>
        <w:rPr>
          <w:rFonts w:ascii="Times New Roman" w:eastAsia="Times New Roman" w:hAnsi="Times New Roman" w:cs="Times New Roman"/>
        </w:rPr>
        <w:t>“Poči”</w:t>
      </w:r>
      <w:r w:rsidRPr="005011A3">
        <w:rPr>
          <w:rFonts w:ascii="Times New Roman" w:eastAsia="Times New Roman" w:hAnsi="Times New Roman" w:cs="Times New Roman"/>
        </w:rPr>
        <w:t xml:space="preserve">, </w:t>
      </w:r>
      <w:r>
        <w:rPr>
          <w:rFonts w:ascii="Times New Roman" w:eastAsia="Times New Roman" w:hAnsi="Times New Roman" w:cs="Times New Roman"/>
        </w:rPr>
        <w:t>Carnikavā</w:t>
      </w:r>
      <w:r w:rsidRPr="005011A3">
        <w:rPr>
          <w:rFonts w:ascii="Times New Roman" w:eastAsia="Times New Roman" w:hAnsi="Times New Roman" w:cs="Times New Roman"/>
        </w:rPr>
        <w:t xml:space="preserve">, </w:t>
      </w:r>
      <w:r>
        <w:rPr>
          <w:rFonts w:ascii="Times New Roman" w:eastAsia="Times New Roman" w:hAnsi="Times New Roman" w:cs="Times New Roman"/>
        </w:rPr>
        <w:t>Carnikavas</w:t>
      </w:r>
      <w:r w:rsidRPr="005011A3">
        <w:rPr>
          <w:rFonts w:ascii="Times New Roman" w:eastAsia="Times New Roman" w:hAnsi="Times New Roman" w:cs="Times New Roman"/>
        </w:rPr>
        <w:t xml:space="preserve"> pagastā, Ādažu novadā, ar kadastra apzīmējumu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1192</w:t>
      </w:r>
      <w:r>
        <w:rPr>
          <w:rFonts w:ascii="Times New Roman" w:eastAsia="Times New Roman" w:hAnsi="Times New Roman" w:cs="Times New Roman"/>
        </w:rPr>
        <w:t xml:space="preserve">, precizētās redakcijas </w:t>
      </w:r>
      <w:r w:rsidRPr="000B3BDC">
        <w:rPr>
          <w:rFonts w:ascii="Times New Roman" w:eastAsia="Times New Roman" w:hAnsi="Times New Roman" w:cs="Times New Roman"/>
        </w:rPr>
        <w:t>nodošanu publiskajai apspriešanai</w:t>
      </w:r>
      <w:r>
        <w:rPr>
          <w:rFonts w:ascii="Times New Roman" w:eastAsia="Times New Roman" w:hAnsi="Times New Roman" w:cs="Times New Roman"/>
        </w:rPr>
        <w:t xml:space="preserve"> </w:t>
      </w:r>
      <w:r w:rsidRPr="00AE041C">
        <w:rPr>
          <w:rFonts w:ascii="Times New Roman" w:eastAsia="Times New Roman" w:hAnsi="Times New Roman" w:cs="Times New Roman"/>
        </w:rPr>
        <w:t>un institūciju atzinumu saņemšana</w:t>
      </w:r>
      <w:r>
        <w:rPr>
          <w:rFonts w:ascii="Times New Roman" w:eastAsia="Times New Roman" w:hAnsi="Times New Roman" w:cs="Times New Roman"/>
        </w:rPr>
        <w:t>i,</w:t>
      </w:r>
      <w:r w:rsidR="001B716E">
        <w:rPr>
          <w:rFonts w:ascii="Times New Roman" w:eastAsia="Times New Roman" w:hAnsi="Times New Roman" w:cs="Times New Roman"/>
        </w:rPr>
        <w:t xml:space="preserve"> kā arī</w:t>
      </w:r>
      <w:r>
        <w:rPr>
          <w:rFonts w:ascii="Times New Roman" w:eastAsia="Times New Roman" w:hAnsi="Times New Roman" w:cs="Times New Roman"/>
        </w:rPr>
        <w:t xml:space="preserve"> darba uzdevuma derīguma termiņa pagarināšanu</w:t>
      </w:r>
      <w:r w:rsidRPr="000B3BDC">
        <w:rPr>
          <w:rFonts w:ascii="Times New Roman" w:eastAsia="Times New Roman" w:hAnsi="Times New Roman" w:cs="Times New Roman"/>
        </w:rPr>
        <w:t>.</w:t>
      </w:r>
    </w:p>
    <w:p w14:paraId="756D6ADD" w14:textId="59C3B4A5" w:rsidR="006F4953" w:rsidRDefault="006F4953" w:rsidP="006F4953">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sidR="00F42D43">
        <w:rPr>
          <w:rFonts w:ascii="Times New Roman" w:eastAsia="Times New Roman" w:hAnsi="Times New Roman" w:cs="Times New Roman"/>
        </w:rPr>
        <w:t>d</w:t>
      </w:r>
      <w:r w:rsidRPr="001B63C5">
        <w:rPr>
          <w:rFonts w:ascii="Times New Roman" w:eastAsia="Times New Roman" w:hAnsi="Times New Roman" w:cs="Times New Roman"/>
        </w:rPr>
        <w:t>etālplānojuma projektu un ar to saistītos apstākļus, tika konstatēts</w:t>
      </w:r>
      <w:r>
        <w:rPr>
          <w:rFonts w:ascii="Times New Roman" w:eastAsia="Times New Roman" w:hAnsi="Times New Roman" w:cs="Times New Roman"/>
        </w:rPr>
        <w:t>:</w:t>
      </w:r>
    </w:p>
    <w:p w14:paraId="5F9939F5" w14:textId="52E3D79D" w:rsidR="006F4953" w:rsidRPr="00DF4A04" w:rsidRDefault="006F4953"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sidRPr="00AE041C">
        <w:rPr>
          <w:rFonts w:ascii="Times New Roman" w:eastAsia="Times New Roman" w:hAnsi="Times New Roman" w:cs="Times New Roman"/>
        </w:rPr>
        <w:t>Dome 23.03.2022. pieņēma lēmumu Nr.</w:t>
      </w:r>
      <w:r w:rsidRPr="00AE041C">
        <w:rPr>
          <w:rFonts w:ascii="Times New Roman" w:hAnsi="Times New Roman" w:cs="Times New Roman"/>
        </w:rPr>
        <w:t xml:space="preserve"> </w:t>
      </w:r>
      <w:r w:rsidRPr="00AE041C">
        <w:rPr>
          <w:rFonts w:ascii="Times New Roman" w:eastAsia="Times New Roman" w:hAnsi="Times New Roman" w:cs="Times New Roman"/>
        </w:rPr>
        <w:t>136 “Par atļauju izstrādāt detālplānojumu nekustamajam īpašumam “Poči””, ar k</w:t>
      </w:r>
      <w:r w:rsidR="000E08E1">
        <w:rPr>
          <w:rFonts w:ascii="Times New Roman" w:eastAsia="Times New Roman" w:hAnsi="Times New Roman" w:cs="Times New Roman"/>
        </w:rPr>
        <w:t>o</w:t>
      </w:r>
      <w:r w:rsidRPr="00AE041C">
        <w:rPr>
          <w:rFonts w:ascii="Times New Roman" w:eastAsia="Times New Roman" w:hAnsi="Times New Roman" w:cs="Times New Roman"/>
        </w:rPr>
        <w:t xml:space="preserve"> tika uzsākta nekustamā īpašuma “Poči”  (kadastra Nr. 8052 004 0010) zemes vienības “Poči”, Carnikavā, Carnikavas pag., Ādažu nov., ar kadastra apzīmējumu 8052 004 1192, detālplānojuma (turpmāk – Detālplānojums) izstrādāšana, ar mērķi </w:t>
      </w:r>
      <w:r w:rsidRPr="00AE041C">
        <w:rPr>
          <w:rFonts w:ascii="Times New Roman" w:hAnsi="Times New Roman" w:cs="Times New Roman"/>
        </w:rPr>
        <w:t>pamatot zemes gabala sadali Jaukta centra apbūves teritorijā (JC2)</w:t>
      </w:r>
      <w:r>
        <w:rPr>
          <w:rFonts w:ascii="Times New Roman" w:hAnsi="Times New Roman" w:cs="Times New Roman"/>
        </w:rPr>
        <w:t xml:space="preserve"> un apstiprināts darba uzdevums (turpmāk – Darba uzdevums) Detālplānojuma izstrādei</w:t>
      </w:r>
      <w:r w:rsidRPr="00AE041C">
        <w:rPr>
          <w:rFonts w:ascii="Times New Roman" w:eastAsia="Times New Roman" w:hAnsi="Times New Roman" w:cs="Times New Roman"/>
        </w:rPr>
        <w:t>.</w:t>
      </w:r>
      <w:r w:rsidR="000E08E1">
        <w:rPr>
          <w:rFonts w:ascii="Times New Roman" w:eastAsia="Times New Roman" w:hAnsi="Times New Roman" w:cs="Times New Roman"/>
        </w:rPr>
        <w:t xml:space="preserve"> </w:t>
      </w:r>
      <w:r w:rsidRPr="00DF4A04">
        <w:rPr>
          <w:rFonts w:ascii="Times New Roman" w:eastAsia="Times New Roman" w:hAnsi="Times New Roman" w:cs="Times New Roman"/>
        </w:rPr>
        <w:t xml:space="preserve">Par Detālplānojuma izstrādes vadītāju </w:t>
      </w:r>
      <w:r w:rsidR="00287720" w:rsidRPr="00DF4A04">
        <w:rPr>
          <w:rFonts w:ascii="Times New Roman" w:eastAsia="Times New Roman" w:hAnsi="Times New Roman" w:cs="Times New Roman"/>
        </w:rPr>
        <w:t xml:space="preserve">apstiprināts </w:t>
      </w:r>
      <w:r w:rsidR="000E08E1" w:rsidRPr="00DF4A04">
        <w:rPr>
          <w:rFonts w:ascii="Times New Roman" w:eastAsia="Times New Roman" w:hAnsi="Times New Roman" w:cs="Times New Roman"/>
        </w:rPr>
        <w:t>pašvaldības</w:t>
      </w:r>
      <w:r w:rsidRPr="00DF4A04">
        <w:rPr>
          <w:rFonts w:ascii="Times New Roman" w:eastAsia="Times New Roman" w:hAnsi="Times New Roman" w:cs="Times New Roman"/>
        </w:rPr>
        <w:t xml:space="preserve"> teritorijas plānotājs Zintis Varts</w:t>
      </w:r>
      <w:r w:rsidR="0033285A">
        <w:rPr>
          <w:rFonts w:ascii="Times New Roman" w:eastAsia="Times New Roman" w:hAnsi="Times New Roman" w:cs="Times New Roman"/>
        </w:rPr>
        <w:t>.</w:t>
      </w:r>
      <w:r w:rsidRPr="00DF4A04">
        <w:rPr>
          <w:rFonts w:ascii="Times New Roman" w:eastAsia="Times New Roman" w:hAnsi="Times New Roman" w:cs="Times New Roman"/>
        </w:rPr>
        <w:t xml:space="preserve"> Detālplānojumu izstrādā SIA "Grupa93".</w:t>
      </w:r>
    </w:p>
    <w:p w14:paraId="14514FF6" w14:textId="591A3D0B" w:rsidR="006F4953" w:rsidRDefault="006F4953"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Detālplānojuma 1.</w:t>
      </w:r>
      <w:r w:rsidR="000E08E1">
        <w:rPr>
          <w:rFonts w:ascii="Times New Roman" w:eastAsia="Times New Roman" w:hAnsi="Times New Roman" w:cs="Times New Roman"/>
        </w:rPr>
        <w:t xml:space="preserve"> </w:t>
      </w:r>
      <w:r>
        <w:rPr>
          <w:rFonts w:ascii="Times New Roman" w:eastAsia="Times New Roman" w:hAnsi="Times New Roman" w:cs="Times New Roman"/>
        </w:rPr>
        <w:t>redakcija tik</w:t>
      </w:r>
      <w:r w:rsidR="005A389D">
        <w:rPr>
          <w:rFonts w:ascii="Times New Roman" w:eastAsia="Times New Roman" w:hAnsi="Times New Roman" w:cs="Times New Roman"/>
        </w:rPr>
        <w:t>a</w:t>
      </w:r>
      <w:r>
        <w:rPr>
          <w:rFonts w:ascii="Times New Roman" w:eastAsia="Times New Roman" w:hAnsi="Times New Roman" w:cs="Times New Roman"/>
        </w:rPr>
        <w:t xml:space="preserve"> iesniegta izskatīšanai </w:t>
      </w:r>
      <w:r w:rsidRPr="00AE041C">
        <w:rPr>
          <w:rFonts w:ascii="Times New Roman" w:eastAsia="Times New Roman" w:hAnsi="Times New Roman" w:cs="Times New Roman"/>
        </w:rPr>
        <w:t>03.03.2023</w:t>
      </w:r>
      <w:r>
        <w:rPr>
          <w:rFonts w:ascii="Times New Roman" w:eastAsia="Times New Roman" w:hAnsi="Times New Roman" w:cs="Times New Roman"/>
        </w:rPr>
        <w:t>. (</w:t>
      </w:r>
      <w:r w:rsidRPr="00251FF6">
        <w:rPr>
          <w:rFonts w:ascii="Times New Roman" w:eastAsia="Times New Roman" w:hAnsi="Times New Roman" w:cs="Times New Roman"/>
        </w:rPr>
        <w:t>SIA “Grupa93</w:t>
      </w:r>
      <w:r w:rsidRPr="003A0A08">
        <w:rPr>
          <w:rFonts w:ascii="Times New Roman" w:eastAsia="Times New Roman" w:hAnsi="Times New Roman" w:cs="Times New Roman"/>
        </w:rPr>
        <w:t xml:space="preserve">" </w:t>
      </w:r>
      <w:r>
        <w:rPr>
          <w:rFonts w:ascii="Times New Roman" w:eastAsia="Times New Roman" w:hAnsi="Times New Roman" w:cs="Times New Roman"/>
        </w:rPr>
        <w:t xml:space="preserve">vēstule Nr. </w:t>
      </w:r>
      <w:r w:rsidRPr="00D755F8">
        <w:rPr>
          <w:rFonts w:ascii="Times New Roman" w:eastAsia="Times New Roman" w:hAnsi="Times New Roman" w:cs="Times New Roman"/>
        </w:rPr>
        <w:t>23/48</w:t>
      </w:r>
      <w:r>
        <w:rPr>
          <w:rFonts w:ascii="Times New Roman" w:eastAsia="Times New Roman" w:hAnsi="Times New Roman" w:cs="Times New Roman"/>
        </w:rPr>
        <w:t xml:space="preserve"> reģistrēta 03.03.2023. ar Nr. </w:t>
      </w:r>
      <w:r w:rsidRPr="00D755F8">
        <w:rPr>
          <w:rFonts w:ascii="Times New Roman" w:eastAsia="Times New Roman" w:hAnsi="Times New Roman" w:cs="Times New Roman"/>
        </w:rPr>
        <w:t>ĀNP/1-11-1/23/1196</w:t>
      </w:r>
      <w:r>
        <w:rPr>
          <w:rFonts w:ascii="Times New Roman" w:eastAsia="Times New Roman" w:hAnsi="Times New Roman" w:cs="Times New Roman"/>
        </w:rPr>
        <w:t>)</w:t>
      </w:r>
      <w:r w:rsidR="005A389D">
        <w:rPr>
          <w:rFonts w:ascii="Times New Roman" w:eastAsia="Times New Roman" w:hAnsi="Times New Roman" w:cs="Times New Roman"/>
        </w:rPr>
        <w:t>.</w:t>
      </w:r>
      <w:r>
        <w:rPr>
          <w:rFonts w:ascii="Times New Roman" w:eastAsia="Times New Roman" w:hAnsi="Times New Roman" w:cs="Times New Roman"/>
        </w:rPr>
        <w:t xml:space="preserve"> </w:t>
      </w:r>
      <w:r w:rsidR="005A389D">
        <w:rPr>
          <w:rFonts w:ascii="Times New Roman" w:eastAsia="Times New Roman" w:hAnsi="Times New Roman" w:cs="Times New Roman"/>
        </w:rPr>
        <w:t>Tā kā par daļu no Detālplānojuma teritorijas bija ierosināta tiesvedība par servitūta nodibināšanu, Detālplānojuma virzība tika apturēta līdz tiesvedības pabeigšanai</w:t>
      </w:r>
      <w:r>
        <w:rPr>
          <w:rFonts w:ascii="Times New Roman" w:eastAsia="Times New Roman" w:hAnsi="Times New Roman" w:cs="Times New Roman"/>
        </w:rPr>
        <w:t>.</w:t>
      </w:r>
      <w:r w:rsidR="005A389D">
        <w:rPr>
          <w:rFonts w:ascii="Times New Roman" w:eastAsia="Times New Roman" w:hAnsi="Times New Roman" w:cs="Times New Roman"/>
        </w:rPr>
        <w:t xml:space="preserve"> </w:t>
      </w:r>
      <w:r w:rsidR="00D60381">
        <w:rPr>
          <w:rFonts w:ascii="Times New Roman" w:eastAsia="Times New Roman" w:hAnsi="Times New Roman" w:cs="Times New Roman"/>
        </w:rPr>
        <w:t>Rīgas rajona tiesas 23.10.2024. s</w:t>
      </w:r>
      <w:r w:rsidR="005A389D">
        <w:rPr>
          <w:rFonts w:ascii="Times New Roman" w:eastAsia="Times New Roman" w:hAnsi="Times New Roman" w:cs="Times New Roman"/>
        </w:rPr>
        <w:t xml:space="preserve">priedums </w:t>
      </w:r>
      <w:r w:rsidR="00D60381">
        <w:rPr>
          <w:rFonts w:ascii="Times New Roman" w:eastAsia="Times New Roman" w:hAnsi="Times New Roman" w:cs="Times New Roman"/>
        </w:rPr>
        <w:t>lietā Nr.</w:t>
      </w:r>
      <w:r w:rsidR="00D60381" w:rsidRPr="00D60381">
        <w:t xml:space="preserve"> </w:t>
      </w:r>
      <w:r w:rsidR="00D60381" w:rsidRPr="00D60381">
        <w:rPr>
          <w:rFonts w:ascii="Times New Roman" w:eastAsia="Times New Roman" w:hAnsi="Times New Roman" w:cs="Times New Roman"/>
        </w:rPr>
        <w:t>Nr.C33313222</w:t>
      </w:r>
      <w:r w:rsidR="00D60381">
        <w:rPr>
          <w:rFonts w:ascii="Times New Roman" w:eastAsia="Times New Roman" w:hAnsi="Times New Roman" w:cs="Times New Roman"/>
        </w:rPr>
        <w:t>/</w:t>
      </w:r>
      <w:r w:rsidR="00D60381" w:rsidRPr="007263BE">
        <w:rPr>
          <w:rFonts w:ascii="Times New Roman" w:hAnsi="Times New Roman" w:cs="Times New Roman"/>
        </w:rPr>
        <w:t>Nr.</w:t>
      </w:r>
      <w:r w:rsidR="00D60381" w:rsidRPr="00D60381">
        <w:rPr>
          <w:rFonts w:ascii="Times New Roman" w:eastAsia="Times New Roman" w:hAnsi="Times New Roman" w:cs="Times New Roman"/>
        </w:rPr>
        <w:t>C33273823</w:t>
      </w:r>
      <w:r w:rsidR="00D60381">
        <w:rPr>
          <w:rFonts w:ascii="Times New Roman" w:eastAsia="Times New Roman" w:hAnsi="Times New Roman" w:cs="Times New Roman"/>
        </w:rPr>
        <w:t xml:space="preserve"> par braucamā ceļa servitūta nodibināšanu </w:t>
      </w:r>
      <w:r w:rsidR="00D60381" w:rsidRPr="00D60381">
        <w:rPr>
          <w:rFonts w:ascii="Times New Roman" w:eastAsia="Times New Roman" w:hAnsi="Times New Roman" w:cs="Times New Roman"/>
        </w:rPr>
        <w:t>stāj</w:t>
      </w:r>
      <w:r w:rsidR="00281BF3">
        <w:rPr>
          <w:rFonts w:ascii="Times New Roman" w:eastAsia="Times New Roman" w:hAnsi="Times New Roman" w:cs="Times New Roman"/>
        </w:rPr>
        <w:t>ā</w:t>
      </w:r>
      <w:r w:rsidR="00D60381" w:rsidRPr="00D60381">
        <w:rPr>
          <w:rFonts w:ascii="Times New Roman" w:eastAsia="Times New Roman" w:hAnsi="Times New Roman" w:cs="Times New Roman"/>
        </w:rPr>
        <w:t xml:space="preserve">s likumīgā spēkā </w:t>
      </w:r>
      <w:r w:rsidR="00D60381">
        <w:rPr>
          <w:rFonts w:ascii="Times New Roman" w:eastAsia="Times New Roman" w:hAnsi="Times New Roman" w:cs="Times New Roman"/>
        </w:rPr>
        <w:t>13.11.</w:t>
      </w:r>
      <w:r w:rsidR="00D60381" w:rsidRPr="00D60381">
        <w:rPr>
          <w:rFonts w:ascii="Times New Roman" w:eastAsia="Times New Roman" w:hAnsi="Times New Roman" w:cs="Times New Roman"/>
        </w:rPr>
        <w:t>2024.</w:t>
      </w:r>
    </w:p>
    <w:p w14:paraId="0E755B26" w14:textId="78ED60B5" w:rsidR="006F4953" w:rsidRDefault="002F6235"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Atkārtoti </w:t>
      </w:r>
      <w:r w:rsidR="006F4953">
        <w:rPr>
          <w:rFonts w:ascii="Times New Roman" w:eastAsia="Times New Roman" w:hAnsi="Times New Roman" w:cs="Times New Roman"/>
        </w:rPr>
        <w:t xml:space="preserve">Detālplānojuma redakcija iesniegta izskatīšanai </w:t>
      </w:r>
      <w:r w:rsidR="006F4953" w:rsidRPr="00D755F8">
        <w:rPr>
          <w:rFonts w:ascii="Times New Roman" w:eastAsia="Times New Roman" w:hAnsi="Times New Roman" w:cs="Times New Roman"/>
        </w:rPr>
        <w:t>29.10.2024</w:t>
      </w:r>
      <w:r w:rsidR="006F4953">
        <w:rPr>
          <w:rFonts w:ascii="Times New Roman" w:eastAsia="Times New Roman" w:hAnsi="Times New Roman" w:cs="Times New Roman"/>
        </w:rPr>
        <w:t>. (</w:t>
      </w:r>
      <w:r w:rsidR="006F4953" w:rsidRPr="00251FF6">
        <w:rPr>
          <w:rFonts w:ascii="Times New Roman" w:eastAsia="Times New Roman" w:hAnsi="Times New Roman" w:cs="Times New Roman"/>
        </w:rPr>
        <w:t>SIA “Grupa93</w:t>
      </w:r>
      <w:r w:rsidR="006F4953" w:rsidRPr="003A0A08">
        <w:rPr>
          <w:rFonts w:ascii="Times New Roman" w:eastAsia="Times New Roman" w:hAnsi="Times New Roman" w:cs="Times New Roman"/>
        </w:rPr>
        <w:t xml:space="preserve">" </w:t>
      </w:r>
      <w:r w:rsidR="006F4953">
        <w:rPr>
          <w:rFonts w:ascii="Times New Roman" w:eastAsia="Times New Roman" w:hAnsi="Times New Roman" w:cs="Times New Roman"/>
        </w:rPr>
        <w:t xml:space="preserve">vēstule Nr. </w:t>
      </w:r>
      <w:r w:rsidR="006F4953" w:rsidRPr="00D755F8">
        <w:rPr>
          <w:rFonts w:ascii="Times New Roman" w:eastAsia="Times New Roman" w:hAnsi="Times New Roman" w:cs="Times New Roman"/>
        </w:rPr>
        <w:t>24/260</w:t>
      </w:r>
      <w:r w:rsidR="006F4953">
        <w:rPr>
          <w:rFonts w:ascii="Times New Roman" w:eastAsia="Times New Roman" w:hAnsi="Times New Roman" w:cs="Times New Roman"/>
        </w:rPr>
        <w:t xml:space="preserve"> reģistrēta </w:t>
      </w:r>
      <w:r w:rsidR="006F4953" w:rsidRPr="00D755F8">
        <w:rPr>
          <w:rFonts w:ascii="Times New Roman" w:eastAsia="Times New Roman" w:hAnsi="Times New Roman" w:cs="Times New Roman"/>
        </w:rPr>
        <w:t>29.10.2024</w:t>
      </w:r>
      <w:r w:rsidR="006F4953">
        <w:rPr>
          <w:rFonts w:ascii="Times New Roman" w:eastAsia="Times New Roman" w:hAnsi="Times New Roman" w:cs="Times New Roman"/>
        </w:rPr>
        <w:t xml:space="preserve">. ar Nr. </w:t>
      </w:r>
      <w:r w:rsidR="006F4953" w:rsidRPr="00D755F8">
        <w:rPr>
          <w:rFonts w:ascii="Times New Roman" w:eastAsia="Times New Roman" w:hAnsi="Times New Roman" w:cs="Times New Roman"/>
        </w:rPr>
        <w:t>ĀNP/1-11-1/24/5778</w:t>
      </w:r>
      <w:r w:rsidR="006F4953">
        <w:rPr>
          <w:rFonts w:ascii="Times New Roman" w:eastAsia="Times New Roman" w:hAnsi="Times New Roman" w:cs="Times New Roman"/>
        </w:rPr>
        <w:t>),</w:t>
      </w:r>
      <w:r>
        <w:rPr>
          <w:rFonts w:ascii="Times New Roman" w:eastAsia="Times New Roman" w:hAnsi="Times New Roman" w:cs="Times New Roman"/>
        </w:rPr>
        <w:t xml:space="preserve"> kas tika</w:t>
      </w:r>
      <w:r w:rsidR="006F4953">
        <w:rPr>
          <w:rFonts w:ascii="Times New Roman" w:eastAsia="Times New Roman" w:hAnsi="Times New Roman" w:cs="Times New Roman"/>
        </w:rPr>
        <w:t xml:space="preserve"> izskatīta </w:t>
      </w:r>
      <w:r w:rsidR="000E08E1">
        <w:rPr>
          <w:rFonts w:ascii="Times New Roman" w:eastAsia="Times New Roman" w:hAnsi="Times New Roman" w:cs="Times New Roman"/>
        </w:rPr>
        <w:t xml:space="preserve">pašvaldības </w:t>
      </w:r>
      <w:r w:rsidR="00BB58E4" w:rsidRPr="00BB58E4">
        <w:rPr>
          <w:rFonts w:ascii="Times New Roman" w:eastAsia="Times New Roman" w:hAnsi="Times New Roman" w:cs="Times New Roman"/>
        </w:rPr>
        <w:t>Tehniskās komisijas 05.12.2024. sēdē</w:t>
      </w:r>
      <w:r>
        <w:rPr>
          <w:rFonts w:ascii="Times New Roman" w:eastAsia="Times New Roman" w:hAnsi="Times New Roman" w:cs="Times New Roman"/>
        </w:rPr>
        <w:t xml:space="preserve"> (protokols </w:t>
      </w:r>
      <w:r w:rsidR="00FE2E5B">
        <w:rPr>
          <w:rFonts w:ascii="Times New Roman" w:eastAsia="Times New Roman" w:hAnsi="Times New Roman" w:cs="Times New Roman"/>
        </w:rPr>
        <w:t xml:space="preserve">Nr. 32) </w:t>
      </w:r>
      <w:r w:rsidR="00BB58E4">
        <w:rPr>
          <w:rFonts w:ascii="Times New Roman" w:eastAsia="Times New Roman" w:hAnsi="Times New Roman" w:cs="Times New Roman"/>
        </w:rPr>
        <w:t xml:space="preserve">un nodota pilnveidošanai ar pašvaldības </w:t>
      </w:r>
      <w:r w:rsidR="00BB58E4" w:rsidRPr="00BB58E4">
        <w:rPr>
          <w:rFonts w:ascii="Times New Roman" w:eastAsia="Times New Roman" w:hAnsi="Times New Roman" w:cs="Times New Roman"/>
        </w:rPr>
        <w:t>18.12.2024.</w:t>
      </w:r>
      <w:r w:rsidR="00BB58E4">
        <w:rPr>
          <w:rFonts w:ascii="Times New Roman" w:eastAsia="Times New Roman" w:hAnsi="Times New Roman" w:cs="Times New Roman"/>
        </w:rPr>
        <w:t xml:space="preserve"> vēstuli</w:t>
      </w:r>
      <w:r w:rsidR="00BB58E4" w:rsidRPr="00BB58E4">
        <w:rPr>
          <w:rFonts w:ascii="Times New Roman" w:eastAsia="Times New Roman" w:hAnsi="Times New Roman" w:cs="Times New Roman"/>
        </w:rPr>
        <w:t xml:space="preserve"> Nr. ĀNP/1-12-4/24/1925</w:t>
      </w:r>
      <w:r w:rsidR="006F4953">
        <w:rPr>
          <w:rFonts w:ascii="Times New Roman" w:eastAsia="Times New Roman" w:hAnsi="Times New Roman" w:cs="Times New Roman"/>
        </w:rPr>
        <w:t>.</w:t>
      </w:r>
    </w:p>
    <w:p w14:paraId="10AFED78" w14:textId="3F03F2BC" w:rsidR="006F4953" w:rsidRPr="00DF4A04" w:rsidRDefault="006F4953"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Detālplānojuma Darba uzdevuma derīguma termiņš ir 2 gadi </w:t>
      </w:r>
      <w:r>
        <w:rPr>
          <w:rFonts w:ascii="Times New Roman" w:hAnsi="Times New Roman"/>
        </w:rPr>
        <w:t xml:space="preserve">no apstiprināšanas brīža </w:t>
      </w:r>
      <w:r>
        <w:rPr>
          <w:rFonts w:ascii="Times New Roman" w:eastAsia="Times New Roman" w:hAnsi="Times New Roman" w:cs="Times New Roman"/>
        </w:rPr>
        <w:t>un tas ir beidzies 23.03.2024.</w:t>
      </w:r>
      <w:r w:rsidR="000E08E1">
        <w:rPr>
          <w:rFonts w:ascii="Times New Roman" w:eastAsia="Times New Roman" w:hAnsi="Times New Roman" w:cs="Times New Roman"/>
        </w:rPr>
        <w:t xml:space="preserve"> </w:t>
      </w:r>
      <w:r w:rsidRPr="00DF4A04">
        <w:rPr>
          <w:rFonts w:ascii="Times New Roman" w:eastAsia="Times New Roman" w:hAnsi="Times New Roman" w:cs="Times New Roman"/>
        </w:rPr>
        <w:t>Detālplānojuma pilnveidošanai 2025.</w:t>
      </w:r>
      <w:r w:rsidR="000E08E1" w:rsidRPr="00DF4A04">
        <w:rPr>
          <w:rFonts w:ascii="Times New Roman" w:eastAsia="Times New Roman" w:hAnsi="Times New Roman" w:cs="Times New Roman"/>
        </w:rPr>
        <w:t xml:space="preserve"> </w:t>
      </w:r>
      <w:r w:rsidRPr="00DF4A04">
        <w:rPr>
          <w:rFonts w:ascii="Times New Roman" w:eastAsia="Times New Roman" w:hAnsi="Times New Roman" w:cs="Times New Roman"/>
        </w:rPr>
        <w:t xml:space="preserve">gadā ir pieprasīti </w:t>
      </w:r>
      <w:r w:rsidR="00281BF3" w:rsidRPr="00DF4A04">
        <w:rPr>
          <w:rFonts w:ascii="Times New Roman" w:eastAsia="Times New Roman" w:hAnsi="Times New Roman" w:cs="Times New Roman"/>
        </w:rPr>
        <w:t xml:space="preserve">un saņemti aktuāli </w:t>
      </w:r>
      <w:r w:rsidRPr="00DF4A04">
        <w:rPr>
          <w:rFonts w:ascii="Times New Roman" w:eastAsia="Times New Roman" w:hAnsi="Times New Roman" w:cs="Times New Roman"/>
        </w:rPr>
        <w:t>institūcij</w:t>
      </w:r>
      <w:r w:rsidR="003B3B96" w:rsidRPr="00DF4A04">
        <w:rPr>
          <w:rFonts w:ascii="Times New Roman" w:eastAsia="Times New Roman" w:hAnsi="Times New Roman" w:cs="Times New Roman"/>
        </w:rPr>
        <w:t>u</w:t>
      </w:r>
      <w:r w:rsidRPr="00DF4A04">
        <w:rPr>
          <w:rFonts w:ascii="Times New Roman" w:eastAsia="Times New Roman" w:hAnsi="Times New Roman" w:cs="Times New Roman"/>
        </w:rPr>
        <w:t xml:space="preserve"> nosacījumi.</w:t>
      </w:r>
    </w:p>
    <w:p w14:paraId="4835BDE1" w14:textId="7F8CFA33" w:rsidR="006F4953" w:rsidRPr="00D755F8" w:rsidRDefault="006F4953"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 xml:space="preserve">Detālplānojuma projekts atbilst </w:t>
      </w:r>
      <w:r w:rsidR="00281BF3">
        <w:rPr>
          <w:rFonts w:ascii="Times New Roman" w:eastAsia="Times New Roman" w:hAnsi="Times New Roman" w:cs="Times New Roman"/>
        </w:rPr>
        <w:t>Carnikavas</w:t>
      </w:r>
      <w:r w:rsidR="00281BF3" w:rsidRPr="00836364">
        <w:rPr>
          <w:rFonts w:ascii="Times New Roman" w:eastAsia="Times New Roman" w:hAnsi="Times New Roman" w:cs="Times New Roman"/>
        </w:rPr>
        <w:t xml:space="preserve"> </w:t>
      </w:r>
      <w:r w:rsidRPr="00836364">
        <w:rPr>
          <w:rFonts w:ascii="Times New Roman" w:eastAsia="Times New Roman" w:hAnsi="Times New Roman" w:cs="Times New Roman"/>
        </w:rPr>
        <w:t>novada teritorijas plānojumam un darba uzdevumam Detālplānojuma izstrādāšanai</w:t>
      </w:r>
      <w:r>
        <w:rPr>
          <w:rFonts w:ascii="Times New Roman" w:eastAsia="Times New Roman" w:hAnsi="Times New Roman" w:cs="Times New Roman"/>
        </w:rPr>
        <w:t>.</w:t>
      </w:r>
    </w:p>
    <w:p w14:paraId="50C23DCC" w14:textId="10982F7A" w:rsidR="006F4953" w:rsidRPr="002C44F2" w:rsidRDefault="006F4953" w:rsidP="00DF4A04">
      <w:pPr>
        <w:pStyle w:val="Sarakstarindkopa"/>
        <w:numPr>
          <w:ilvl w:val="0"/>
          <w:numId w:val="5"/>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Pašvaldību likuma 4.</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21.</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46C9ABE0" w14:textId="77777777" w:rsidR="006F4953" w:rsidRPr="002C44F2" w:rsidRDefault="006F4953" w:rsidP="00DF4A04">
      <w:pPr>
        <w:pStyle w:val="Sarakstarindkopa"/>
        <w:spacing w:after="120"/>
        <w:ind w:left="426" w:hanging="426"/>
        <w:jc w:val="both"/>
        <w:rPr>
          <w:rFonts w:ascii="Times New Roman" w:eastAsia="Times New Roman" w:hAnsi="Times New Roman" w:cs="Times New Roman"/>
          <w:sz w:val="12"/>
          <w:szCs w:val="12"/>
        </w:rPr>
      </w:pPr>
    </w:p>
    <w:p w14:paraId="41D39860" w14:textId="01752255" w:rsidR="006F4953" w:rsidRPr="00836364" w:rsidRDefault="006F4953" w:rsidP="00DF4A04">
      <w:pPr>
        <w:pStyle w:val="Sarakstarindkopa"/>
        <w:numPr>
          <w:ilvl w:val="0"/>
          <w:numId w:val="5"/>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pašvaldība izstrādā un apstiprina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02370605" w14:textId="75C56BA9" w:rsidR="00920483" w:rsidRDefault="006F4953" w:rsidP="00DF4A04">
      <w:pPr>
        <w:numPr>
          <w:ilvl w:val="0"/>
          <w:numId w:val="5"/>
        </w:numPr>
        <w:spacing w:after="120"/>
        <w:ind w:left="426" w:hanging="426"/>
        <w:contextualSpacing/>
        <w:jc w:val="both"/>
        <w:rPr>
          <w:rFonts w:ascii="Times New Roman" w:eastAsia="Times New Roman" w:hAnsi="Times New Roman"/>
        </w:rPr>
      </w:pPr>
      <w:r w:rsidRPr="00081D39">
        <w:rPr>
          <w:rFonts w:ascii="Times New Roman" w:eastAsia="Times New Roman" w:hAnsi="Times New Roman"/>
        </w:rPr>
        <w:t>Ministru kabineta 14.10.2014. noteikum</w:t>
      </w:r>
      <w:r w:rsidR="00920483">
        <w:rPr>
          <w:rFonts w:ascii="Times New Roman" w:eastAsia="Times New Roman" w:hAnsi="Times New Roman"/>
        </w:rPr>
        <w:t>i</w:t>
      </w:r>
      <w:r w:rsidRPr="00081D39">
        <w:rPr>
          <w:rFonts w:ascii="Times New Roman" w:eastAsia="Times New Roman" w:hAnsi="Times New Roman"/>
        </w:rPr>
        <w:t xml:space="preserve"> Nr.</w:t>
      </w:r>
      <w:r w:rsidR="000E08E1">
        <w:rPr>
          <w:rFonts w:ascii="Times New Roman" w:eastAsia="Times New Roman" w:hAnsi="Times New Roman"/>
        </w:rPr>
        <w:t xml:space="preserve"> </w:t>
      </w:r>
      <w:r w:rsidRPr="00081D39">
        <w:rPr>
          <w:rFonts w:ascii="Times New Roman" w:eastAsia="Times New Roman" w:hAnsi="Times New Roman"/>
        </w:rPr>
        <w:t>628 „Noteikumi par pašvaldību teritorijas attīstības plānošanas dokumentiem”</w:t>
      </w:r>
      <w:r w:rsidR="00920483">
        <w:rPr>
          <w:rFonts w:ascii="Times New Roman" w:eastAsia="Times New Roman" w:hAnsi="Times New Roman"/>
        </w:rPr>
        <w:t xml:space="preserve"> noteic:</w:t>
      </w:r>
    </w:p>
    <w:p w14:paraId="51048F4F" w14:textId="05B2BB00" w:rsidR="009F7920" w:rsidRDefault="009F7920" w:rsidP="00DF4A04">
      <w:pPr>
        <w:pStyle w:val="Sarakstarindkopa"/>
        <w:numPr>
          <w:ilvl w:val="1"/>
          <w:numId w:val="7"/>
        </w:numPr>
        <w:spacing w:after="120"/>
        <w:ind w:left="993" w:hanging="567"/>
        <w:jc w:val="both"/>
        <w:rPr>
          <w:rFonts w:ascii="Times New Roman" w:eastAsia="Times New Roman" w:hAnsi="Times New Roman"/>
        </w:rPr>
      </w:pPr>
      <w:r>
        <w:rPr>
          <w:rFonts w:ascii="Times New Roman" w:eastAsia="Times New Roman" w:hAnsi="Times New Roman"/>
        </w:rPr>
        <w:t>2. punkts - p</w:t>
      </w:r>
      <w:r w:rsidRPr="009F7920">
        <w:rPr>
          <w:rFonts w:ascii="Times New Roman" w:eastAsia="Times New Roman" w:hAnsi="Times New Roman"/>
        </w:rPr>
        <w:t>lānošanas dokumentu izstrādi organizē un vada ar pašvaldības lēmumu apstiprināts izstrādes vadītājs – pašvaldības amatpersona vai darbinieks</w:t>
      </w:r>
      <w:r>
        <w:rPr>
          <w:rFonts w:ascii="Times New Roman" w:eastAsia="Times New Roman" w:hAnsi="Times New Roman"/>
        </w:rPr>
        <w:t>;</w:t>
      </w:r>
    </w:p>
    <w:p w14:paraId="4A066C6A" w14:textId="77777777" w:rsidR="009F7920" w:rsidRPr="007263BE" w:rsidRDefault="009F7920" w:rsidP="00DF4A04">
      <w:pPr>
        <w:pStyle w:val="Sarakstarindkopa"/>
        <w:spacing w:after="120"/>
        <w:ind w:left="993" w:hanging="567"/>
        <w:jc w:val="both"/>
        <w:rPr>
          <w:rFonts w:ascii="Times New Roman" w:eastAsia="Times New Roman" w:hAnsi="Times New Roman"/>
          <w:sz w:val="12"/>
          <w:szCs w:val="12"/>
        </w:rPr>
      </w:pPr>
    </w:p>
    <w:p w14:paraId="76E93F0F" w14:textId="34BC913F" w:rsidR="00920483" w:rsidRDefault="006F4953" w:rsidP="00DF4A04">
      <w:pPr>
        <w:pStyle w:val="Sarakstarindkopa"/>
        <w:numPr>
          <w:ilvl w:val="1"/>
          <w:numId w:val="7"/>
        </w:numPr>
        <w:spacing w:after="120"/>
        <w:ind w:left="993" w:hanging="567"/>
        <w:jc w:val="both"/>
        <w:rPr>
          <w:rFonts w:ascii="Times New Roman" w:eastAsia="Times New Roman" w:hAnsi="Times New Roman"/>
        </w:rPr>
      </w:pPr>
      <w:r w:rsidRPr="007263BE">
        <w:rPr>
          <w:rFonts w:ascii="Times New Roman" w:eastAsia="Times New Roman" w:hAnsi="Times New Roman"/>
        </w:rPr>
        <w:t>3.</w:t>
      </w:r>
      <w:r w:rsidR="000E08E1">
        <w:rPr>
          <w:rFonts w:ascii="Times New Roman" w:eastAsia="Times New Roman" w:hAnsi="Times New Roman"/>
        </w:rPr>
        <w:t xml:space="preserve"> </w:t>
      </w:r>
      <w:r w:rsidRPr="007263BE">
        <w:rPr>
          <w:rFonts w:ascii="Times New Roman" w:eastAsia="Times New Roman" w:hAnsi="Times New Roman"/>
        </w:rPr>
        <w:t xml:space="preserve">punkts </w:t>
      </w:r>
      <w:r w:rsidR="00920483" w:rsidRPr="007263BE">
        <w:rPr>
          <w:rFonts w:ascii="Times New Roman" w:eastAsia="Times New Roman" w:hAnsi="Times New Roman"/>
        </w:rPr>
        <w:t>-</w:t>
      </w:r>
      <w:r w:rsidRPr="007263BE">
        <w:rPr>
          <w:rFonts w:ascii="Times New Roman" w:eastAsia="Times New Roman" w:hAnsi="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920483" w:rsidRPr="007263BE">
        <w:rPr>
          <w:rFonts w:ascii="Times New Roman" w:eastAsia="Times New Roman" w:hAnsi="Times New Roman"/>
        </w:rPr>
        <w:t>;</w:t>
      </w:r>
    </w:p>
    <w:p w14:paraId="55F3FEA6" w14:textId="77777777" w:rsidR="00A22187" w:rsidRPr="007263BE" w:rsidRDefault="00A22187" w:rsidP="00DF4A04">
      <w:pPr>
        <w:pStyle w:val="Sarakstarindkopa"/>
        <w:ind w:left="993" w:hanging="567"/>
        <w:rPr>
          <w:rFonts w:ascii="Times New Roman" w:eastAsia="Times New Roman" w:hAnsi="Times New Roman"/>
          <w:sz w:val="12"/>
          <w:szCs w:val="12"/>
        </w:rPr>
      </w:pPr>
    </w:p>
    <w:p w14:paraId="0E4FDBB4" w14:textId="0B601BF5" w:rsidR="0006716B" w:rsidRPr="007263BE" w:rsidRDefault="00A22187" w:rsidP="00DF4A04">
      <w:pPr>
        <w:pStyle w:val="Sarakstarindkopa"/>
        <w:numPr>
          <w:ilvl w:val="1"/>
          <w:numId w:val="7"/>
        </w:numPr>
        <w:spacing w:after="120"/>
        <w:ind w:left="993" w:hanging="567"/>
        <w:jc w:val="both"/>
        <w:rPr>
          <w:rFonts w:ascii="Times New Roman" w:eastAsia="Times New Roman" w:hAnsi="Times New Roman"/>
        </w:rPr>
      </w:pPr>
      <w:r w:rsidRPr="00A22187">
        <w:rPr>
          <w:rFonts w:ascii="Times New Roman" w:eastAsia="Times New Roman" w:hAnsi="Times New Roman"/>
        </w:rPr>
        <w:t>103.</w:t>
      </w:r>
      <w:r>
        <w:rPr>
          <w:rFonts w:ascii="Times New Roman" w:eastAsia="Times New Roman" w:hAnsi="Times New Roman"/>
        </w:rPr>
        <w:t xml:space="preserve"> punkts -</w:t>
      </w:r>
      <w:r w:rsidRPr="00A22187">
        <w:rPr>
          <w:rFonts w:ascii="Times New Roman" w:eastAsia="Times New Roman" w:hAnsi="Times New Roman"/>
        </w:rPr>
        <w:t xml:space="preserve"> </w:t>
      </w:r>
      <w:r>
        <w:rPr>
          <w:rFonts w:ascii="Times New Roman" w:eastAsia="Times New Roman" w:hAnsi="Times New Roman"/>
        </w:rPr>
        <w:t>d</w:t>
      </w:r>
      <w:r w:rsidRPr="00A22187">
        <w:rPr>
          <w:rFonts w:ascii="Times New Roman" w:eastAsia="Times New Roman" w:hAnsi="Times New Roman"/>
        </w:rPr>
        <w:t xml:space="preserve">etālplānojuma darba uzdevuma derīguma termiņš ir </w:t>
      </w:r>
      <w:r w:rsidR="000E08E1">
        <w:rPr>
          <w:rFonts w:ascii="Times New Roman" w:eastAsia="Times New Roman" w:hAnsi="Times New Roman"/>
        </w:rPr>
        <w:t xml:space="preserve">2 </w:t>
      </w:r>
      <w:r w:rsidRPr="00A22187">
        <w:rPr>
          <w:rFonts w:ascii="Times New Roman" w:eastAsia="Times New Roman" w:hAnsi="Times New Roman"/>
        </w:rPr>
        <w:t>gadi. Ja nav mainījušies faktiskie un tiesiskie apstākļi, uz kuru pamata ir izdots darba uzdevums, pašvaldība var pieņemt lēmumu par darba uzdevuma derīguma termiņa pagarināšanu</w:t>
      </w:r>
      <w:r>
        <w:rPr>
          <w:rFonts w:ascii="Times New Roman" w:eastAsia="Times New Roman" w:hAnsi="Times New Roman"/>
        </w:rPr>
        <w:t>;</w:t>
      </w:r>
    </w:p>
    <w:p w14:paraId="29708BB0" w14:textId="77777777" w:rsidR="009F7920" w:rsidRPr="007263BE" w:rsidRDefault="009F7920" w:rsidP="00DF4A04">
      <w:pPr>
        <w:pStyle w:val="Sarakstarindkopa"/>
        <w:spacing w:after="120"/>
        <w:ind w:left="993" w:hanging="567"/>
        <w:jc w:val="both"/>
        <w:rPr>
          <w:rFonts w:ascii="Times New Roman" w:eastAsia="Times New Roman" w:hAnsi="Times New Roman"/>
          <w:sz w:val="12"/>
          <w:szCs w:val="12"/>
        </w:rPr>
      </w:pPr>
    </w:p>
    <w:p w14:paraId="6BEA8C43" w14:textId="011D3703" w:rsidR="00920483" w:rsidRDefault="00920483" w:rsidP="00DF4A04">
      <w:pPr>
        <w:pStyle w:val="Sarakstarindkopa"/>
        <w:numPr>
          <w:ilvl w:val="1"/>
          <w:numId w:val="7"/>
        </w:numPr>
        <w:spacing w:after="120"/>
        <w:ind w:left="993" w:hanging="567"/>
        <w:jc w:val="both"/>
        <w:rPr>
          <w:rFonts w:ascii="Times New Roman" w:eastAsia="Times New Roman" w:hAnsi="Times New Roman"/>
        </w:rPr>
      </w:pPr>
      <w:r w:rsidRPr="00920483">
        <w:rPr>
          <w:rFonts w:ascii="Times New Roman" w:eastAsia="Times New Roman" w:hAnsi="Times New Roman"/>
        </w:rPr>
        <w:t>109.</w:t>
      </w:r>
      <w:r w:rsidR="000E08E1">
        <w:rPr>
          <w:rFonts w:ascii="Times New Roman" w:eastAsia="Times New Roman" w:hAnsi="Times New Roman"/>
        </w:rPr>
        <w:t xml:space="preserve"> </w:t>
      </w:r>
      <w:r w:rsidRPr="00920483">
        <w:rPr>
          <w:rFonts w:ascii="Times New Roman" w:eastAsia="Times New Roman" w:hAnsi="Times New Roman"/>
        </w:rPr>
        <w:t xml:space="preserve">punkts </w:t>
      </w:r>
      <w:r>
        <w:rPr>
          <w:rFonts w:ascii="Times New Roman" w:eastAsia="Times New Roman" w:hAnsi="Times New Roman"/>
        </w:rPr>
        <w:t>-</w:t>
      </w:r>
      <w:r w:rsidRPr="00920483">
        <w:rPr>
          <w:rFonts w:ascii="Times New Roman" w:eastAsia="Times New Roman" w:hAnsi="Times New Roman"/>
        </w:rPr>
        <w:t xml:space="preserve">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vai precizēt detālplānojuma redakciju atbilstoši izstrādes vadītāja ziņojumam</w:t>
      </w:r>
      <w:r w:rsidR="009F7920">
        <w:rPr>
          <w:rFonts w:ascii="Times New Roman" w:eastAsia="Times New Roman" w:hAnsi="Times New Roman"/>
        </w:rPr>
        <w:t>;</w:t>
      </w:r>
    </w:p>
    <w:p w14:paraId="14C6581B" w14:textId="77777777" w:rsidR="009F7920" w:rsidRPr="007263BE" w:rsidRDefault="009F7920" w:rsidP="00DF4A04">
      <w:pPr>
        <w:pStyle w:val="Sarakstarindkopa"/>
        <w:ind w:left="993" w:hanging="567"/>
        <w:rPr>
          <w:rFonts w:ascii="Times New Roman" w:eastAsia="Times New Roman" w:hAnsi="Times New Roman"/>
          <w:sz w:val="12"/>
          <w:szCs w:val="12"/>
        </w:rPr>
      </w:pPr>
    </w:p>
    <w:p w14:paraId="303C4F98" w14:textId="58D4199F" w:rsidR="009F7920" w:rsidRPr="007263BE" w:rsidRDefault="009F7920" w:rsidP="00DF4A04">
      <w:pPr>
        <w:pStyle w:val="Sarakstarindkopa"/>
        <w:numPr>
          <w:ilvl w:val="1"/>
          <w:numId w:val="7"/>
        </w:numPr>
        <w:ind w:left="993" w:hanging="567"/>
        <w:jc w:val="both"/>
        <w:rPr>
          <w:rFonts w:ascii="Times New Roman" w:eastAsia="Times New Roman" w:hAnsi="Times New Roman"/>
        </w:rPr>
      </w:pPr>
      <w:r w:rsidRPr="009F7920">
        <w:rPr>
          <w:rFonts w:ascii="Times New Roman" w:eastAsia="Times New Roman" w:hAnsi="Times New Roman"/>
        </w:rPr>
        <w:t>110.</w:t>
      </w:r>
      <w:r w:rsidR="000E08E1">
        <w:rPr>
          <w:rFonts w:ascii="Times New Roman" w:eastAsia="Times New Roman" w:hAnsi="Times New Roman"/>
        </w:rPr>
        <w:t xml:space="preserve"> </w:t>
      </w:r>
      <w:r w:rsidRPr="009F7920">
        <w:rPr>
          <w:rFonts w:ascii="Times New Roman" w:eastAsia="Times New Roman" w:hAnsi="Times New Roman"/>
        </w:rPr>
        <w:t xml:space="preserve">punkts </w:t>
      </w:r>
      <w:r>
        <w:rPr>
          <w:rFonts w:ascii="Times New Roman" w:eastAsia="Times New Roman" w:hAnsi="Times New Roman"/>
        </w:rPr>
        <w:t>-</w:t>
      </w:r>
      <w:r w:rsidRPr="009F7920">
        <w:rPr>
          <w:rFonts w:ascii="Times New Roman" w:eastAsia="Times New Roman" w:hAnsi="Times New Roman"/>
        </w:rPr>
        <w:t xml:space="preserve"> papildus šo noteikumu 5.</w:t>
      </w:r>
      <w:r w:rsidRPr="007263BE">
        <w:rPr>
          <w:rFonts w:ascii="Times New Roman" w:eastAsia="Times New Roman" w:hAnsi="Times New Roman"/>
          <w:vertAlign w:val="superscript"/>
        </w:rPr>
        <w:t>2</w:t>
      </w:r>
      <w:r w:rsidRPr="009F7920">
        <w:rPr>
          <w:rFonts w:ascii="Times New Roman" w:eastAsia="Times New Roman" w:hAnsi="Times New Roman"/>
        </w:rPr>
        <w:t xml:space="preserve"> punkta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sidR="00A22187">
        <w:rPr>
          <w:rFonts w:ascii="Times New Roman" w:eastAsia="Times New Roman" w:hAnsi="Times New Roman"/>
        </w:rPr>
        <w:t>;</w:t>
      </w:r>
    </w:p>
    <w:p w14:paraId="6B015073" w14:textId="77777777" w:rsidR="009F7920" w:rsidRPr="007263BE" w:rsidRDefault="009F7920" w:rsidP="00DF4A04">
      <w:pPr>
        <w:pStyle w:val="Sarakstarindkopa"/>
        <w:ind w:left="993" w:hanging="567"/>
        <w:rPr>
          <w:rFonts w:ascii="Times New Roman" w:eastAsia="Times New Roman" w:hAnsi="Times New Roman"/>
          <w:sz w:val="12"/>
          <w:szCs w:val="12"/>
        </w:rPr>
      </w:pPr>
    </w:p>
    <w:p w14:paraId="4A0CE02F" w14:textId="683227C6" w:rsidR="009F7920" w:rsidRPr="007263BE" w:rsidRDefault="009F7920" w:rsidP="00DF4A04">
      <w:pPr>
        <w:pStyle w:val="Sarakstarindkopa"/>
        <w:numPr>
          <w:ilvl w:val="1"/>
          <w:numId w:val="7"/>
        </w:numPr>
        <w:ind w:left="993" w:hanging="567"/>
        <w:jc w:val="both"/>
        <w:rPr>
          <w:rFonts w:ascii="Times New Roman" w:eastAsia="Times New Roman" w:hAnsi="Times New Roman"/>
        </w:rPr>
      </w:pPr>
      <w:r w:rsidRPr="009F7920">
        <w:rPr>
          <w:rFonts w:ascii="Times New Roman" w:eastAsia="Times New Roman" w:hAnsi="Times New Roman"/>
        </w:rPr>
        <w:t xml:space="preserve">111.punkts </w:t>
      </w:r>
      <w:r>
        <w:rPr>
          <w:rFonts w:ascii="Times New Roman" w:eastAsia="Times New Roman" w:hAnsi="Times New Roman"/>
        </w:rPr>
        <w:t>-</w:t>
      </w:r>
      <w:r w:rsidRPr="009F7920">
        <w:rPr>
          <w:rFonts w:ascii="Times New Roman" w:eastAsia="Times New Roman" w:hAnsi="Times New Roman"/>
        </w:rPr>
        <w:t xml:space="preserve"> paziņojumu par detālplānojuma publisko apspriešanu pašvaldība ievieto pašvaldības tīmekļvietnē, kā arī nodrošina informācijas pieejamību citos sabiedrībai pieejamos veidos.</w:t>
      </w:r>
    </w:p>
    <w:p w14:paraId="0145B538" w14:textId="77777777" w:rsidR="006F4953" w:rsidRPr="00380240" w:rsidRDefault="006F4953" w:rsidP="007263BE">
      <w:pPr>
        <w:ind w:left="720"/>
        <w:contextualSpacing/>
        <w:jc w:val="both"/>
        <w:rPr>
          <w:rFonts w:ascii="Times New Roman" w:eastAsia="Times New Roman" w:hAnsi="Times New Roman" w:cs="Times New Roman"/>
          <w:sz w:val="12"/>
          <w:szCs w:val="12"/>
        </w:rPr>
      </w:pPr>
    </w:p>
    <w:p w14:paraId="6A45D61F" w14:textId="672CC226" w:rsidR="006F4953" w:rsidRPr="000B3BDC" w:rsidRDefault="006F4953" w:rsidP="0006716B">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15. punktu un 10.</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21.</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Ministru kabineta 14.10.2014. noteikumu Nr.</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628 „Noteikumi par pašvaldību teritorijas attīstības plānošanas dokumentiem” </w:t>
      </w:r>
      <w:r w:rsidR="00A22187">
        <w:rPr>
          <w:rFonts w:ascii="Times New Roman" w:eastAsia="Times New Roman" w:hAnsi="Times New Roman" w:cs="Times New Roman"/>
          <w:bCs/>
        </w:rPr>
        <w:t xml:space="preserve">2., </w:t>
      </w:r>
      <w:r w:rsidRPr="00380240">
        <w:rPr>
          <w:rFonts w:ascii="Times New Roman" w:eastAsia="Times New Roman" w:hAnsi="Times New Roman" w:cs="Times New Roman"/>
          <w:bCs/>
        </w:rPr>
        <w:t>3.,</w:t>
      </w:r>
      <w:r>
        <w:rPr>
          <w:rFonts w:ascii="Times New Roman" w:eastAsia="Times New Roman" w:hAnsi="Times New Roman" w:cs="Times New Roman"/>
          <w:bCs/>
        </w:rPr>
        <w:t xml:space="preserve"> </w:t>
      </w:r>
      <w:r w:rsidR="00A22187">
        <w:rPr>
          <w:rFonts w:ascii="Times New Roman" w:eastAsia="Times New Roman" w:hAnsi="Times New Roman" w:cs="Times New Roman"/>
          <w:bCs/>
        </w:rPr>
        <w:t xml:space="preserve">103., </w:t>
      </w:r>
      <w:r w:rsidRPr="00836364">
        <w:rPr>
          <w:rFonts w:ascii="Times New Roman" w:eastAsia="Times New Roman" w:hAnsi="Times New Roman" w:cs="Times New Roman"/>
          <w:bCs/>
        </w:rPr>
        <w:t>109.</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380240">
        <w:rPr>
          <w:rFonts w:ascii="Times New Roman" w:eastAsia="Times New Roman" w:hAnsi="Times New Roman" w:cs="Times New Roman"/>
          <w:bCs/>
        </w:rPr>
        <w:t>110.</w:t>
      </w:r>
      <w:r w:rsidR="00A22187">
        <w:rPr>
          <w:rFonts w:ascii="Times New Roman" w:eastAsia="Times New Roman" w:hAnsi="Times New Roman" w:cs="Times New Roman"/>
          <w:bCs/>
        </w:rPr>
        <w:t xml:space="preserve"> un</w:t>
      </w:r>
      <w:r w:rsidRPr="00380240">
        <w:rPr>
          <w:rFonts w:ascii="Times New Roman" w:eastAsia="Times New Roman" w:hAnsi="Times New Roman" w:cs="Times New Roman"/>
          <w:bCs/>
        </w:rPr>
        <w:t xml:space="preserve"> 111.</w:t>
      </w:r>
      <w:r w:rsidR="000E08E1">
        <w:rPr>
          <w:rFonts w:ascii="Times New Roman" w:eastAsia="Times New Roman" w:hAnsi="Times New Roman" w:cs="Times New Roman"/>
          <w:bCs/>
        </w:rPr>
        <w:t xml:space="preserve"> </w:t>
      </w:r>
      <w:r w:rsidRPr="00380240">
        <w:rPr>
          <w:rFonts w:ascii="Times New Roman" w:eastAsia="Times New Roman" w:hAnsi="Times New Roman" w:cs="Times New Roman"/>
          <w:bCs/>
        </w:rPr>
        <w:t xml:space="preserve">punktu,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89161E">
        <w:rPr>
          <w:rFonts w:ascii="Times New Roman" w:eastAsia="Times New Roman" w:hAnsi="Times New Roman" w:cs="Times New Roman"/>
          <w:bCs/>
        </w:rPr>
        <w:t>20</w:t>
      </w:r>
      <w:r>
        <w:rPr>
          <w:rFonts w:ascii="Times New Roman" w:eastAsia="Times New Roman" w:hAnsi="Times New Roman" w:cs="Times New Roman"/>
          <w:bCs/>
        </w:rPr>
        <w:t>.02.2026. 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 11.03.2026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1434469F" w14:textId="77777777" w:rsidR="006F4953" w:rsidRPr="000B3BDC" w:rsidRDefault="006F4953" w:rsidP="006F4953">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3485FB28" w14:textId="28743677" w:rsidR="006F4953" w:rsidRPr="000B3BDC" w:rsidRDefault="006F4953" w:rsidP="00DF4A04">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lastRenderedPageBreak/>
        <w:t xml:space="preserve">Nodot publiskajai apspriešanai un institūciju atzinumu saņemšanai nekustamā </w:t>
      </w:r>
      <w:r w:rsidRPr="00AB73ED">
        <w:rPr>
          <w:rFonts w:ascii="Times New Roman" w:eastAsia="Times New Roman" w:hAnsi="Times New Roman" w:cs="Times New Roman"/>
        </w:rPr>
        <w:t xml:space="preserve">īpašuma </w:t>
      </w:r>
      <w:r w:rsidRPr="005011A3">
        <w:rPr>
          <w:rFonts w:ascii="Times New Roman" w:eastAsia="Times New Roman" w:hAnsi="Times New Roman" w:cs="Times New Roman"/>
        </w:rPr>
        <w:t>“</w:t>
      </w:r>
      <w:r>
        <w:rPr>
          <w:rFonts w:ascii="Times New Roman" w:eastAsia="Times New Roman" w:hAnsi="Times New Roman" w:cs="Times New Roman"/>
        </w:rPr>
        <w:t>Poči</w:t>
      </w:r>
      <w:r w:rsidRPr="005011A3">
        <w:rPr>
          <w:rFonts w:ascii="Times New Roman" w:eastAsia="Times New Roman" w:hAnsi="Times New Roman" w:cs="Times New Roman"/>
        </w:rPr>
        <w:t xml:space="preserve">” (kadastra Nr.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0010</w:t>
      </w:r>
      <w:r w:rsidRPr="005011A3">
        <w:rPr>
          <w:rFonts w:ascii="Times New Roman" w:eastAsia="Times New Roman" w:hAnsi="Times New Roman" w:cs="Times New Roman"/>
        </w:rPr>
        <w:t>) zemes vienība</w:t>
      </w:r>
      <w:r>
        <w:rPr>
          <w:rFonts w:ascii="Times New Roman" w:eastAsia="Times New Roman" w:hAnsi="Times New Roman" w:cs="Times New Roman"/>
        </w:rPr>
        <w:t>s</w:t>
      </w:r>
      <w:r w:rsidRPr="005011A3">
        <w:rPr>
          <w:rFonts w:ascii="Times New Roman" w:eastAsia="Times New Roman" w:hAnsi="Times New Roman" w:cs="Times New Roman"/>
        </w:rPr>
        <w:t xml:space="preserve"> </w:t>
      </w:r>
      <w:r>
        <w:rPr>
          <w:rFonts w:ascii="Times New Roman" w:eastAsia="Times New Roman" w:hAnsi="Times New Roman" w:cs="Times New Roman"/>
        </w:rPr>
        <w:t>“Poči”</w:t>
      </w:r>
      <w:r w:rsidRPr="005011A3">
        <w:rPr>
          <w:rFonts w:ascii="Times New Roman" w:eastAsia="Times New Roman" w:hAnsi="Times New Roman" w:cs="Times New Roman"/>
        </w:rPr>
        <w:t xml:space="preserve">, </w:t>
      </w:r>
      <w:r>
        <w:rPr>
          <w:rFonts w:ascii="Times New Roman" w:eastAsia="Times New Roman" w:hAnsi="Times New Roman" w:cs="Times New Roman"/>
        </w:rPr>
        <w:t>Carnikavā</w:t>
      </w:r>
      <w:r w:rsidRPr="005011A3">
        <w:rPr>
          <w:rFonts w:ascii="Times New Roman" w:eastAsia="Times New Roman" w:hAnsi="Times New Roman" w:cs="Times New Roman"/>
        </w:rPr>
        <w:t xml:space="preserve">, </w:t>
      </w:r>
      <w:r>
        <w:rPr>
          <w:rFonts w:ascii="Times New Roman" w:eastAsia="Times New Roman" w:hAnsi="Times New Roman" w:cs="Times New Roman"/>
        </w:rPr>
        <w:t>Carnikavas</w:t>
      </w:r>
      <w:r w:rsidRPr="005011A3">
        <w:rPr>
          <w:rFonts w:ascii="Times New Roman" w:eastAsia="Times New Roman" w:hAnsi="Times New Roman" w:cs="Times New Roman"/>
        </w:rPr>
        <w:t xml:space="preserve"> pag</w:t>
      </w:r>
      <w:r>
        <w:rPr>
          <w:rFonts w:ascii="Times New Roman" w:eastAsia="Times New Roman" w:hAnsi="Times New Roman" w:cs="Times New Roman"/>
        </w:rPr>
        <w:t>.</w:t>
      </w:r>
      <w:r w:rsidRPr="005011A3">
        <w:rPr>
          <w:rFonts w:ascii="Times New Roman" w:eastAsia="Times New Roman" w:hAnsi="Times New Roman" w:cs="Times New Roman"/>
        </w:rPr>
        <w:t>, Ādažu nov</w:t>
      </w:r>
      <w:r>
        <w:rPr>
          <w:rFonts w:ascii="Times New Roman" w:eastAsia="Times New Roman" w:hAnsi="Times New Roman" w:cs="Times New Roman"/>
        </w:rPr>
        <w:t>.</w:t>
      </w:r>
      <w:r w:rsidRPr="005011A3">
        <w:rPr>
          <w:rFonts w:ascii="Times New Roman" w:eastAsia="Times New Roman" w:hAnsi="Times New Roman" w:cs="Times New Roman"/>
        </w:rPr>
        <w:t xml:space="preserve">, ar kadastra apzīmējumu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1192</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13010C9E" w14:textId="7115D802" w:rsidR="006F4953" w:rsidRDefault="006F4953" w:rsidP="00DF4A04">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2A4DD022" w14:textId="2C1EA29A" w:rsidR="006F4953" w:rsidRDefault="006F4953" w:rsidP="00DF4A04">
      <w:pPr>
        <w:numPr>
          <w:ilvl w:val="0"/>
          <w:numId w:val="3"/>
        </w:numPr>
        <w:spacing w:after="120"/>
        <w:ind w:left="426" w:hanging="426"/>
        <w:rPr>
          <w:rFonts w:ascii="Times New Roman" w:eastAsia="Times New Roman" w:hAnsi="Times New Roman" w:cs="Times New Roman"/>
        </w:rPr>
      </w:pPr>
      <w:r>
        <w:rPr>
          <w:rFonts w:ascii="Times New Roman" w:eastAsia="Times New Roman" w:hAnsi="Times New Roman" w:cs="Times New Roman"/>
        </w:rPr>
        <w:t xml:space="preserve">Pagarināt Detālplānojuma Darba uzdevuma derīguma termiņu līdz </w:t>
      </w:r>
      <w:r w:rsidR="0033285A">
        <w:rPr>
          <w:rFonts w:ascii="Times New Roman" w:eastAsia="Times New Roman" w:hAnsi="Times New Roman" w:cs="Times New Roman"/>
        </w:rPr>
        <w:t>26</w:t>
      </w:r>
      <w:r>
        <w:rPr>
          <w:rFonts w:ascii="Times New Roman" w:eastAsia="Times New Roman" w:hAnsi="Times New Roman" w:cs="Times New Roman"/>
        </w:rPr>
        <w:t>.03.2027.</w:t>
      </w:r>
    </w:p>
    <w:p w14:paraId="06366DD0" w14:textId="0D5A4A60" w:rsidR="006F4953" w:rsidRPr="000B3BDC" w:rsidRDefault="006F4953" w:rsidP="00DF4A0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Par Detālplānojuma izstrādes vadītāju </w:t>
      </w:r>
      <w:r w:rsidR="00A22187">
        <w:rPr>
          <w:rFonts w:ascii="Times New Roman" w:eastAsia="Times New Roman" w:hAnsi="Times New Roman" w:cs="Times New Roman"/>
        </w:rPr>
        <w:t xml:space="preserve">apstiprināt </w:t>
      </w:r>
      <w:r>
        <w:rPr>
          <w:rFonts w:ascii="Times New Roman" w:eastAsia="Times New Roman" w:hAnsi="Times New Roman" w:cs="Times New Roman"/>
        </w:rPr>
        <w:t xml:space="preserve">vecāko teritorijas plānotāju Indru </w:t>
      </w:r>
      <w:proofErr w:type="spellStart"/>
      <w:r>
        <w:rPr>
          <w:rFonts w:ascii="Times New Roman" w:eastAsia="Times New Roman" w:hAnsi="Times New Roman" w:cs="Times New Roman"/>
        </w:rPr>
        <w:t>Murziņu</w:t>
      </w:r>
      <w:proofErr w:type="spellEnd"/>
      <w:r>
        <w:rPr>
          <w:rFonts w:ascii="Times New Roman" w:eastAsia="Times New Roman" w:hAnsi="Times New Roman" w:cs="Times New Roman"/>
        </w:rPr>
        <w:t>.</w:t>
      </w:r>
    </w:p>
    <w:p w14:paraId="711F86A6" w14:textId="77777777" w:rsidR="006F4953" w:rsidRDefault="006F4953" w:rsidP="00DF4A04">
      <w:pPr>
        <w:numPr>
          <w:ilvl w:val="0"/>
          <w:numId w:val="3"/>
        </w:numPr>
        <w:spacing w:after="120"/>
        <w:ind w:left="426" w:hanging="426"/>
        <w:jc w:val="both"/>
        <w:rPr>
          <w:rFonts w:ascii="Times New Roman" w:eastAsia="Times New Roman" w:hAnsi="Times New Roman" w:cs="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10" w:history="1">
        <w:r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617D7016" w14:textId="77777777" w:rsidR="006F4953" w:rsidRDefault="006F4953" w:rsidP="00DF4A04">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1" w:history="1">
        <w:r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2441D77B" w14:textId="2FAE257D" w:rsidR="006F4953" w:rsidRPr="000B3BDC" w:rsidRDefault="006F4953" w:rsidP="00DF4A04">
      <w:pPr>
        <w:numPr>
          <w:ilvl w:val="0"/>
          <w:numId w:val="3"/>
        </w:numPr>
        <w:spacing w:after="120"/>
        <w:ind w:left="426" w:hanging="426"/>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w:t>
      </w:r>
      <w:r w:rsidR="0006716B" w:rsidRPr="0006716B">
        <w:rPr>
          <w:rFonts w:ascii="Times New Roman" w:eastAsia="Times New Roman" w:hAnsi="Times New Roman" w:cs="Times New Roman"/>
        </w:rPr>
        <w:t xml:space="preserve">tiem detālplānojuma teritorijā esošo nekustamo īpašumu īpašniekiem (tiesiskajiem valdītājiem), kas nav detālplānojuma ierosinātāji, un </w:t>
      </w:r>
      <w:r w:rsidRPr="001E07A0">
        <w:rPr>
          <w:rFonts w:ascii="Times New Roman" w:eastAsia="Times New Roman" w:hAnsi="Times New Roman" w:cs="Times New Roman"/>
        </w:rPr>
        <w:t>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0CF45B36" w14:textId="77777777" w:rsidR="006F4953" w:rsidRPr="000B3BDC" w:rsidRDefault="006F4953" w:rsidP="00DF4A0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155BCBB6" w14:textId="77777777" w:rsidR="006F4953" w:rsidRPr="000B3BDC" w:rsidRDefault="006F4953" w:rsidP="00DF4A04">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9F9456A" w14:textId="77777777" w:rsidR="000E08E1" w:rsidRDefault="000E08E1" w:rsidP="000E08E1">
      <w:pPr>
        <w:ind w:left="284" w:hanging="284"/>
        <w:jc w:val="both"/>
        <w:rPr>
          <w:rFonts w:ascii="Times New Roman" w:eastAsia="Times New Roman" w:hAnsi="Times New Roman" w:cs="Times New Roman"/>
          <w:szCs w:val="22"/>
        </w:rPr>
      </w:pPr>
    </w:p>
    <w:p w14:paraId="660F16B5" w14:textId="3B21293C" w:rsidR="006F4953" w:rsidRPr="00DF4A04" w:rsidRDefault="006F4953" w:rsidP="00DF4A04">
      <w:pPr>
        <w:ind w:left="284" w:hanging="284"/>
        <w:jc w:val="both"/>
        <w:rPr>
          <w:rFonts w:ascii="Times New Roman" w:hAnsi="Times New Roman" w:cs="Times New Roman"/>
        </w:rPr>
      </w:pPr>
      <w:r w:rsidRPr="000E08E1">
        <w:rPr>
          <w:rFonts w:ascii="Times New Roman" w:eastAsia="Times New Roman" w:hAnsi="Times New Roman" w:cs="Times New Roman"/>
          <w:szCs w:val="22"/>
        </w:rPr>
        <w:t>Pielikumā:</w:t>
      </w:r>
      <w:r w:rsidR="000E08E1" w:rsidRPr="000E08E1">
        <w:rPr>
          <w:rFonts w:ascii="Times New Roman" w:eastAsia="Times New Roman" w:hAnsi="Times New Roman" w:cs="Times New Roman"/>
          <w:szCs w:val="22"/>
        </w:rPr>
        <w:tab/>
        <w:t xml:space="preserve">1) </w:t>
      </w:r>
      <w:r w:rsidRPr="00DF4A04">
        <w:rPr>
          <w:rFonts w:ascii="Times New Roman" w:hAnsi="Times New Roman" w:cs="Times New Roman"/>
        </w:rPr>
        <w:t>Detālplānojuma Paskaidrojuma raksts</w:t>
      </w:r>
      <w:r w:rsidR="000E08E1">
        <w:rPr>
          <w:rFonts w:ascii="Times New Roman" w:hAnsi="Times New Roman" w:cs="Times New Roman"/>
        </w:rPr>
        <w:t>,</w:t>
      </w:r>
      <w:r w:rsidRPr="00DF4A04">
        <w:rPr>
          <w:rFonts w:ascii="Times New Roman" w:hAnsi="Times New Roman" w:cs="Times New Roman"/>
        </w:rPr>
        <w:t xml:space="preserve"> uz </w:t>
      </w:r>
      <w:r w:rsidR="00191DE1" w:rsidRPr="00DF4A04">
        <w:rPr>
          <w:rFonts w:ascii="Times New Roman" w:hAnsi="Times New Roman" w:cs="Times New Roman"/>
        </w:rPr>
        <w:t>42</w:t>
      </w:r>
      <w:r w:rsidRPr="00DF4A04">
        <w:rPr>
          <w:rFonts w:ascii="Times New Roman" w:hAnsi="Times New Roman" w:cs="Times New Roman"/>
        </w:rPr>
        <w:t xml:space="preserve"> lp.</w:t>
      </w:r>
    </w:p>
    <w:p w14:paraId="30968E64" w14:textId="77777777" w:rsidR="000E08E1" w:rsidRDefault="000E08E1" w:rsidP="000E08E1">
      <w:pPr>
        <w:pStyle w:val="Bezatstarpm"/>
        <w:ind w:left="1440"/>
        <w:jc w:val="both"/>
        <w:rPr>
          <w:rFonts w:ascii="Times New Roman" w:hAnsi="Times New Roman" w:cs="Times New Roman"/>
        </w:rPr>
      </w:pPr>
      <w:r w:rsidRPr="000E08E1">
        <w:rPr>
          <w:rFonts w:ascii="Times New Roman" w:hAnsi="Times New Roman" w:cs="Times New Roman"/>
        </w:rPr>
        <w:t xml:space="preserve">2) </w:t>
      </w:r>
      <w:r w:rsidR="006F4953" w:rsidRPr="000E08E1">
        <w:rPr>
          <w:rFonts w:ascii="Times New Roman" w:hAnsi="Times New Roman" w:cs="Times New Roman"/>
        </w:rPr>
        <w:t>Detālplānojuma teritorijas izmantošanas un apbūves nosacījumi (TIAN)</w:t>
      </w:r>
      <w:r>
        <w:rPr>
          <w:rFonts w:ascii="Times New Roman" w:hAnsi="Times New Roman" w:cs="Times New Roman"/>
        </w:rPr>
        <w:t>,</w:t>
      </w:r>
      <w:r w:rsidR="006F4953" w:rsidRPr="000E08E1">
        <w:rPr>
          <w:rFonts w:ascii="Times New Roman" w:hAnsi="Times New Roman" w:cs="Times New Roman"/>
        </w:rPr>
        <w:t xml:space="preserve"> uz </w:t>
      </w:r>
      <w:r>
        <w:rPr>
          <w:rFonts w:ascii="Times New Roman" w:hAnsi="Times New Roman" w:cs="Times New Roman"/>
        </w:rPr>
        <w:t xml:space="preserve">  </w:t>
      </w:r>
    </w:p>
    <w:p w14:paraId="6BE71736" w14:textId="2BCFE60B" w:rsidR="006F4953" w:rsidRPr="000E08E1" w:rsidRDefault="000E08E1" w:rsidP="00DF4A04">
      <w:pPr>
        <w:pStyle w:val="Bezatstarpm"/>
        <w:ind w:left="1440"/>
        <w:jc w:val="both"/>
        <w:rPr>
          <w:rFonts w:ascii="Times New Roman" w:hAnsi="Times New Roman" w:cs="Times New Roman"/>
        </w:rPr>
      </w:pPr>
      <w:r>
        <w:rPr>
          <w:rFonts w:ascii="Times New Roman" w:hAnsi="Times New Roman" w:cs="Times New Roman"/>
        </w:rPr>
        <w:t xml:space="preserve">    </w:t>
      </w:r>
      <w:r w:rsidR="00191DE1" w:rsidRPr="000E08E1">
        <w:rPr>
          <w:rFonts w:ascii="Times New Roman" w:hAnsi="Times New Roman" w:cs="Times New Roman"/>
        </w:rPr>
        <w:t>10</w:t>
      </w:r>
      <w:r w:rsidR="006F4953" w:rsidRPr="000E08E1">
        <w:rPr>
          <w:rFonts w:ascii="Times New Roman" w:hAnsi="Times New Roman" w:cs="Times New Roman"/>
        </w:rPr>
        <w:t xml:space="preserve"> lp.</w:t>
      </w:r>
    </w:p>
    <w:p w14:paraId="1B725D51" w14:textId="573D0BED" w:rsidR="006F4953" w:rsidRPr="000E08E1" w:rsidRDefault="000E08E1" w:rsidP="00DF4A04">
      <w:pPr>
        <w:pStyle w:val="Bezatstarpm"/>
        <w:ind w:left="1440"/>
        <w:rPr>
          <w:rFonts w:ascii="Times New Roman" w:hAnsi="Times New Roman" w:cs="Times New Roman"/>
        </w:rPr>
      </w:pPr>
      <w:r w:rsidRPr="000E08E1">
        <w:rPr>
          <w:rFonts w:ascii="Times New Roman" w:hAnsi="Times New Roman" w:cs="Times New Roman"/>
        </w:rPr>
        <w:t xml:space="preserve">3) </w:t>
      </w:r>
      <w:r w:rsidR="006F4953" w:rsidRPr="000E08E1">
        <w:rPr>
          <w:rFonts w:ascii="Times New Roman" w:hAnsi="Times New Roman" w:cs="Times New Roman"/>
        </w:rPr>
        <w:t>Detālplānojuma Grafiskā daļa</w:t>
      </w:r>
      <w:r>
        <w:rPr>
          <w:rFonts w:ascii="Times New Roman" w:hAnsi="Times New Roman" w:cs="Times New Roman"/>
        </w:rPr>
        <w:t>,</w:t>
      </w:r>
      <w:r w:rsidR="006F4953" w:rsidRPr="000E08E1">
        <w:rPr>
          <w:rFonts w:ascii="Times New Roman" w:hAnsi="Times New Roman" w:cs="Times New Roman"/>
        </w:rPr>
        <w:t xml:space="preserve"> uz </w:t>
      </w:r>
      <w:r w:rsidR="00191DE1" w:rsidRPr="000E08E1">
        <w:rPr>
          <w:rFonts w:ascii="Times New Roman" w:hAnsi="Times New Roman" w:cs="Times New Roman"/>
        </w:rPr>
        <w:t>5</w:t>
      </w:r>
      <w:r w:rsidR="006F4953" w:rsidRPr="000E08E1">
        <w:rPr>
          <w:rFonts w:ascii="Times New Roman" w:hAnsi="Times New Roman" w:cs="Times New Roman"/>
        </w:rPr>
        <w:t xml:space="preserve"> lp.</w:t>
      </w:r>
    </w:p>
    <w:p w14:paraId="0D72B915" w14:textId="665DEEC7" w:rsidR="006F4953" w:rsidRPr="000E08E1" w:rsidRDefault="000E08E1" w:rsidP="00DF4A04">
      <w:pPr>
        <w:pStyle w:val="Bezatstarpm"/>
        <w:ind w:left="1440"/>
        <w:rPr>
          <w:rFonts w:ascii="Times New Roman" w:hAnsi="Times New Roman" w:cs="Times New Roman"/>
        </w:rPr>
      </w:pPr>
      <w:r w:rsidRPr="000E08E1">
        <w:rPr>
          <w:rFonts w:ascii="Times New Roman" w:hAnsi="Times New Roman" w:cs="Times New Roman"/>
        </w:rPr>
        <w:t xml:space="preserve">4) </w:t>
      </w:r>
      <w:r w:rsidR="006F4953" w:rsidRPr="000E08E1">
        <w:rPr>
          <w:rFonts w:ascii="Times New Roman" w:hAnsi="Times New Roman" w:cs="Times New Roman"/>
        </w:rPr>
        <w:t>Pārskats par detālplānojuma izstrādi</w:t>
      </w:r>
      <w:r>
        <w:rPr>
          <w:rFonts w:ascii="Times New Roman" w:hAnsi="Times New Roman" w:cs="Times New Roman"/>
        </w:rPr>
        <w:t>,</w:t>
      </w:r>
      <w:r w:rsidR="006F4953" w:rsidRPr="000E08E1">
        <w:rPr>
          <w:rFonts w:ascii="Times New Roman" w:hAnsi="Times New Roman" w:cs="Times New Roman"/>
        </w:rPr>
        <w:t xml:space="preserve"> uz </w:t>
      </w:r>
      <w:r w:rsidR="00191DE1" w:rsidRPr="000E08E1">
        <w:rPr>
          <w:rFonts w:ascii="Times New Roman" w:hAnsi="Times New Roman" w:cs="Times New Roman"/>
        </w:rPr>
        <w:t>54</w:t>
      </w:r>
      <w:r w:rsidR="006F4953" w:rsidRPr="000E08E1">
        <w:rPr>
          <w:rFonts w:ascii="Times New Roman" w:hAnsi="Times New Roman" w:cs="Times New Roman"/>
        </w:rPr>
        <w:t xml:space="preserve"> lp.</w:t>
      </w:r>
    </w:p>
    <w:p w14:paraId="05330724" w14:textId="02E1B8F7" w:rsidR="006F4953" w:rsidRPr="000E08E1" w:rsidRDefault="000E08E1" w:rsidP="00DF4A04">
      <w:pPr>
        <w:pStyle w:val="Bezatstarpm"/>
        <w:ind w:left="1440"/>
        <w:rPr>
          <w:rFonts w:ascii="Times New Roman" w:hAnsi="Times New Roman" w:cs="Times New Roman"/>
        </w:rPr>
      </w:pPr>
      <w:r w:rsidRPr="000E08E1">
        <w:rPr>
          <w:rFonts w:ascii="Times New Roman" w:hAnsi="Times New Roman" w:cs="Times New Roman"/>
        </w:rPr>
        <w:t xml:space="preserve">5) </w:t>
      </w:r>
      <w:r w:rsidR="006F4953" w:rsidRPr="000E08E1">
        <w:rPr>
          <w:rFonts w:ascii="Times New Roman" w:hAnsi="Times New Roman" w:cs="Times New Roman"/>
        </w:rPr>
        <w:t>Detālplānojuma izstrādes vadītāja ziņojums</w:t>
      </w:r>
      <w:r>
        <w:rPr>
          <w:rFonts w:ascii="Times New Roman" w:hAnsi="Times New Roman" w:cs="Times New Roman"/>
        </w:rPr>
        <w:t>,</w:t>
      </w:r>
      <w:r w:rsidR="006F4953" w:rsidRPr="000E08E1">
        <w:rPr>
          <w:rFonts w:ascii="Times New Roman" w:hAnsi="Times New Roman" w:cs="Times New Roman"/>
        </w:rPr>
        <w:t xml:space="preserve"> uz </w:t>
      </w:r>
      <w:r w:rsidR="00855ADD" w:rsidRPr="000E08E1">
        <w:rPr>
          <w:rFonts w:ascii="Times New Roman" w:hAnsi="Times New Roman" w:cs="Times New Roman"/>
        </w:rPr>
        <w:t>1</w:t>
      </w:r>
      <w:r w:rsidR="006F4953" w:rsidRPr="000E08E1">
        <w:rPr>
          <w:rFonts w:ascii="Times New Roman" w:hAnsi="Times New Roman" w:cs="Times New Roman"/>
        </w:rPr>
        <w:t xml:space="preserve">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5D9E44FF" w14:textId="77777777" w:rsidR="006F4953" w:rsidRDefault="008C033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6F4953">
        <w:rPr>
          <w:rFonts w:ascii="Times New Roman" w:hAnsi="Times New Roman" w:cs="Times New Roman"/>
          <w:noProof/>
        </w:rPr>
        <w:t xml:space="preserve"> </w:t>
      </w:r>
    </w:p>
    <w:p w14:paraId="3EE40704" w14:textId="4F5D85C9" w:rsidR="00564CA6" w:rsidRDefault="006F4953" w:rsidP="00BB16A4">
      <w:pPr>
        <w:jc w:val="both"/>
        <w:rPr>
          <w:rFonts w:ascii="Times New Roman" w:hAnsi="Times New Roman" w:cs="Times New Roman"/>
          <w:noProof/>
        </w:rPr>
      </w:pPr>
      <w:r>
        <w:rPr>
          <w:rFonts w:ascii="Times New Roman" w:hAnsi="Times New Roman" w:cs="Times New Roman"/>
          <w:noProof/>
        </w:rPr>
        <w:t>vietnieks attīstības jautājum</w:t>
      </w:r>
      <w:r w:rsidR="00270763">
        <w:rPr>
          <w:rFonts w:ascii="Times New Roman" w:hAnsi="Times New Roman" w:cs="Times New Roman"/>
          <w:noProof/>
        </w:rPr>
        <w:t>o</w:t>
      </w:r>
      <w:r>
        <w:rPr>
          <w:rFonts w:ascii="Times New Roman" w:hAnsi="Times New Roman" w:cs="Times New Roman"/>
          <w:noProof/>
        </w:rPr>
        <w:t>s</w:t>
      </w:r>
      <w:r w:rsidR="008C0333" w:rsidRPr="00564CA6">
        <w:rPr>
          <w:rFonts w:ascii="Times New Roman" w:hAnsi="Times New Roman" w:cs="Times New Roman"/>
          <w:noProof/>
        </w:rPr>
        <w:tab/>
      </w:r>
      <w:r w:rsidR="008C0333" w:rsidRPr="00564CA6">
        <w:rPr>
          <w:rFonts w:ascii="Times New Roman" w:hAnsi="Times New Roman" w:cs="Times New Roman"/>
          <w:noProof/>
        </w:rPr>
        <w:tab/>
      </w:r>
      <w:r w:rsidR="008C0333" w:rsidRPr="00564CA6">
        <w:rPr>
          <w:rFonts w:ascii="Times New Roman" w:hAnsi="Times New Roman" w:cs="Times New Roman"/>
          <w:noProof/>
        </w:rPr>
        <w:tab/>
      </w:r>
      <w:r w:rsidR="008C0333" w:rsidRPr="00564CA6">
        <w:rPr>
          <w:rFonts w:ascii="Times New Roman" w:hAnsi="Times New Roman" w:cs="Times New Roman"/>
          <w:noProof/>
        </w:rPr>
        <w:tab/>
      </w:r>
      <w:r w:rsidR="008C0333" w:rsidRPr="00564CA6">
        <w:rPr>
          <w:rFonts w:ascii="Times New Roman" w:hAnsi="Times New Roman" w:cs="Times New Roman"/>
          <w:noProof/>
        </w:rPr>
        <w:tab/>
      </w:r>
      <w:r w:rsidR="008C0333" w:rsidRPr="00564CA6">
        <w:rPr>
          <w:rFonts w:ascii="Times New Roman" w:hAnsi="Times New Roman" w:cs="Times New Roman"/>
          <w:noProof/>
        </w:rPr>
        <w:tab/>
      </w:r>
      <w:r>
        <w:rPr>
          <w:rFonts w:ascii="Times New Roman" w:hAnsi="Times New Roman" w:cs="Times New Roman"/>
          <w:noProof/>
        </w:rPr>
        <w:t>G.Miglāns</w:t>
      </w:r>
      <w:r w:rsidR="008C0333"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C033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C033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A46B51" w:rsidRDefault="008C0333" w:rsidP="00564CA6">
      <w:pPr>
        <w:jc w:val="both"/>
        <w:rPr>
          <w:rFonts w:ascii="Times New Roman" w:hAnsi="Times New Roman" w:cs="Times New Roman"/>
        </w:rPr>
      </w:pPr>
      <w:r w:rsidRPr="00A46B51">
        <w:rPr>
          <w:rFonts w:ascii="Times New Roman" w:hAnsi="Times New Roman" w:cs="Times New Roman"/>
          <w:u w:val="single"/>
        </w:rPr>
        <w:t>Izsniegt norakstus</w:t>
      </w:r>
      <w:r w:rsidRPr="00A46B51">
        <w:rPr>
          <w:rFonts w:ascii="Times New Roman" w:hAnsi="Times New Roman" w:cs="Times New Roman"/>
        </w:rPr>
        <w:t>:</w:t>
      </w:r>
    </w:p>
    <w:p w14:paraId="05F7DBC5" w14:textId="7FE92559" w:rsidR="0079484F" w:rsidRPr="00A46B51" w:rsidRDefault="006F4953" w:rsidP="00564CA6">
      <w:pPr>
        <w:jc w:val="both"/>
        <w:rPr>
          <w:rFonts w:ascii="Times New Roman" w:hAnsi="Times New Roman" w:cs="Times New Roman"/>
        </w:rPr>
      </w:pPr>
      <w:r w:rsidRPr="00A46B51">
        <w:rPr>
          <w:rFonts w:ascii="Times New Roman" w:hAnsi="Times New Roman" w:cs="Times New Roman"/>
        </w:rPr>
        <w:t>@</w:t>
      </w:r>
      <w:r w:rsidR="00A46B51">
        <w:rPr>
          <w:rFonts w:ascii="Times New Roman" w:hAnsi="Times New Roman" w:cs="Times New Roman"/>
        </w:rPr>
        <w:t xml:space="preserve"> </w:t>
      </w:r>
      <w:r w:rsidRPr="00A46B51">
        <w:rPr>
          <w:rFonts w:ascii="Times New Roman" w:hAnsi="Times New Roman" w:cs="Times New Roman"/>
        </w:rPr>
        <w:t>IDRV</w:t>
      </w:r>
    </w:p>
    <w:p w14:paraId="108DE340" w14:textId="2E4AD2C6" w:rsidR="006F4953" w:rsidRPr="00A46B51" w:rsidRDefault="006F4953" w:rsidP="00564CA6">
      <w:pPr>
        <w:jc w:val="both"/>
        <w:rPr>
          <w:rFonts w:ascii="Times New Roman" w:hAnsi="Times New Roman" w:cs="Times New Roman"/>
        </w:rPr>
      </w:pPr>
      <w:r w:rsidRPr="00A46B51">
        <w:rPr>
          <w:rFonts w:ascii="Times New Roman" w:hAnsi="Times New Roman" w:cs="Times New Roman"/>
        </w:rPr>
        <w:t>@</w:t>
      </w:r>
      <w:r w:rsidR="00A46B51">
        <w:rPr>
          <w:rFonts w:ascii="Times New Roman" w:hAnsi="Times New Roman" w:cs="Times New Roman"/>
        </w:rPr>
        <w:t xml:space="preserve"> </w:t>
      </w:r>
      <w:r w:rsidRPr="00A46B51">
        <w:rPr>
          <w:rFonts w:ascii="Times New Roman" w:hAnsi="Times New Roman" w:cs="Times New Roman"/>
        </w:rPr>
        <w:t>TPN</w:t>
      </w:r>
    </w:p>
    <w:p w14:paraId="50ABDFCE" w14:textId="16BA6074" w:rsidR="006F4953" w:rsidRPr="00A46B51" w:rsidRDefault="006F4953" w:rsidP="00564CA6">
      <w:pPr>
        <w:jc w:val="both"/>
        <w:rPr>
          <w:rFonts w:ascii="Times New Roman" w:hAnsi="Times New Roman" w:cs="Times New Roman"/>
        </w:rPr>
      </w:pPr>
      <w:r w:rsidRPr="00A46B51">
        <w:rPr>
          <w:rFonts w:ascii="Times New Roman" w:hAnsi="Times New Roman" w:cs="Times New Roman"/>
        </w:rPr>
        <w:t xml:space="preserve">@ SIA “Grupa93”, </w:t>
      </w:r>
      <w:r w:rsidRPr="00A46B51">
        <w:rPr>
          <w:rFonts w:ascii="Times New Roman" w:eastAsia="Times New Roman" w:hAnsi="Times New Roman" w:cs="Times New Roman"/>
        </w:rPr>
        <w:t>reģistrācijas Nr.</w:t>
      </w:r>
      <w:r w:rsidRPr="00A46B51">
        <w:rPr>
          <w:rFonts w:ascii="Times New Roman" w:hAnsi="Times New Roman" w:cs="Times New Roman"/>
          <w:sz w:val="21"/>
          <w:szCs w:val="21"/>
        </w:rPr>
        <w:t xml:space="preserve"> </w:t>
      </w:r>
      <w:r w:rsidRPr="00A46B51">
        <w:rPr>
          <w:rFonts w:ascii="Times New Roman" w:eastAsia="Times New Roman" w:hAnsi="Times New Roman" w:cs="Times New Roman"/>
        </w:rPr>
        <w:t>50103129191, juridiskā adrese: Torņa iela 4, Rīga, LV-1050, e-pasta adrese:</w:t>
      </w:r>
      <w:r w:rsidRPr="00A46B51">
        <w:rPr>
          <w:rFonts w:ascii="Times New Roman" w:hAnsi="Times New Roman" w:cs="Times New Roman"/>
        </w:rPr>
        <w:t xml:space="preserve"> </w:t>
      </w:r>
      <w:hyperlink r:id="rId12" w:history="1">
        <w:r w:rsidRPr="00A46B51">
          <w:rPr>
            <w:rStyle w:val="Hipersaite"/>
            <w:rFonts w:ascii="Times New Roman" w:hAnsi="Times New Roman" w:cs="Times New Roman"/>
          </w:rPr>
          <w:t>info@g93.lv</w:t>
        </w:r>
      </w:hyperlink>
    </w:p>
    <w:p w14:paraId="7EB2F111" w14:textId="56F6E589" w:rsidR="006F4953" w:rsidRPr="00A46B51" w:rsidRDefault="006F4953" w:rsidP="00564CA6">
      <w:pPr>
        <w:jc w:val="both"/>
        <w:rPr>
          <w:rFonts w:ascii="Times New Roman" w:hAnsi="Times New Roman" w:cs="Times New Roman"/>
          <w:color w:val="FF0000"/>
        </w:rPr>
      </w:pPr>
      <w:r w:rsidRPr="00A46B51">
        <w:rPr>
          <w:rFonts w:ascii="Times New Roman" w:hAnsi="Times New Roman" w:cs="Times New Roman"/>
        </w:rPr>
        <w:t xml:space="preserve">@ SIA “Carnikavas tūrisma un atpūtas centrs”, reģistrācijas Nr. 40003757883, </w:t>
      </w:r>
      <w:r w:rsidR="00A46B51" w:rsidRPr="00A46B51">
        <w:rPr>
          <w:rFonts w:ascii="Times New Roman" w:hAnsi="Times New Roman" w:cs="Times New Roman"/>
        </w:rPr>
        <w:t xml:space="preserve">adrese: "Poči", Carnikava, Carnikavas pag., Ādažu nov., Latvija, LV-2163, e-pasta adrese: </w:t>
      </w:r>
      <w:hyperlink r:id="rId13" w:history="1">
        <w:r w:rsidR="00A46B51" w:rsidRPr="00A46B51">
          <w:rPr>
            <w:rStyle w:val="Hipersaite"/>
            <w:rFonts w:ascii="Times New Roman" w:hAnsi="Times New Roman" w:cs="Times New Roman"/>
          </w:rPr>
          <w:t>kaspars.senvalds@gmail.com</w:t>
        </w:r>
      </w:hyperlink>
      <w:r w:rsidR="00A46B51" w:rsidRPr="00A46B51">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8C0333"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9138" w14:textId="77777777" w:rsidR="00573681" w:rsidRDefault="00573681">
      <w:r>
        <w:separator/>
      </w:r>
    </w:p>
  </w:endnote>
  <w:endnote w:type="continuationSeparator" w:id="0">
    <w:p w14:paraId="2D278025" w14:textId="77777777" w:rsidR="00573681" w:rsidRDefault="005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68744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C033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C93E" w14:textId="77777777" w:rsidR="00573681" w:rsidRDefault="00573681">
      <w:r>
        <w:separator/>
      </w:r>
    </w:p>
  </w:footnote>
  <w:footnote w:type="continuationSeparator" w:id="0">
    <w:p w14:paraId="21847D05" w14:textId="77777777" w:rsidR="00573681" w:rsidRDefault="0057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4AA64472"/>
    <w:lvl w:ilvl="0" w:tplc="F57ACBD8">
      <w:start w:val="1"/>
      <w:numFmt w:val="decimal"/>
      <w:lvlText w:val="%1."/>
      <w:lvlJc w:val="left"/>
      <w:pPr>
        <w:ind w:left="720" w:hanging="360"/>
      </w:pPr>
      <w:rPr>
        <w:rFonts w:hint="default"/>
      </w:rPr>
    </w:lvl>
    <w:lvl w:ilvl="1" w:tplc="D3AE4A18">
      <w:start w:val="1"/>
      <w:numFmt w:val="lowerLetter"/>
      <w:lvlText w:val="%2."/>
      <w:lvlJc w:val="left"/>
      <w:pPr>
        <w:ind w:left="1440" w:hanging="360"/>
      </w:pPr>
    </w:lvl>
    <w:lvl w:ilvl="2" w:tplc="E8328A7C" w:tentative="1">
      <w:start w:val="1"/>
      <w:numFmt w:val="lowerRoman"/>
      <w:lvlText w:val="%3."/>
      <w:lvlJc w:val="right"/>
      <w:pPr>
        <w:ind w:left="2160" w:hanging="180"/>
      </w:pPr>
    </w:lvl>
    <w:lvl w:ilvl="3" w:tplc="518CD478" w:tentative="1">
      <w:start w:val="1"/>
      <w:numFmt w:val="decimal"/>
      <w:lvlText w:val="%4."/>
      <w:lvlJc w:val="left"/>
      <w:pPr>
        <w:ind w:left="2880" w:hanging="360"/>
      </w:pPr>
    </w:lvl>
    <w:lvl w:ilvl="4" w:tplc="8BACF14A" w:tentative="1">
      <w:start w:val="1"/>
      <w:numFmt w:val="lowerLetter"/>
      <w:lvlText w:val="%5."/>
      <w:lvlJc w:val="left"/>
      <w:pPr>
        <w:ind w:left="3600" w:hanging="360"/>
      </w:pPr>
    </w:lvl>
    <w:lvl w:ilvl="5" w:tplc="57887146" w:tentative="1">
      <w:start w:val="1"/>
      <w:numFmt w:val="lowerRoman"/>
      <w:lvlText w:val="%6."/>
      <w:lvlJc w:val="right"/>
      <w:pPr>
        <w:ind w:left="4320" w:hanging="180"/>
      </w:pPr>
    </w:lvl>
    <w:lvl w:ilvl="6" w:tplc="E38ADC06" w:tentative="1">
      <w:start w:val="1"/>
      <w:numFmt w:val="decimal"/>
      <w:lvlText w:val="%7."/>
      <w:lvlJc w:val="left"/>
      <w:pPr>
        <w:ind w:left="5040" w:hanging="360"/>
      </w:pPr>
    </w:lvl>
    <w:lvl w:ilvl="7" w:tplc="874AA2A4" w:tentative="1">
      <w:start w:val="1"/>
      <w:numFmt w:val="lowerLetter"/>
      <w:lvlText w:val="%8."/>
      <w:lvlJc w:val="left"/>
      <w:pPr>
        <w:ind w:left="5760" w:hanging="360"/>
      </w:pPr>
    </w:lvl>
    <w:lvl w:ilvl="8" w:tplc="FE080C8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F218020A">
      <w:start w:val="1"/>
      <w:numFmt w:val="decimal"/>
      <w:lvlText w:val="%1."/>
      <w:lvlJc w:val="left"/>
      <w:pPr>
        <w:ind w:left="720" w:hanging="360"/>
      </w:pPr>
    </w:lvl>
    <w:lvl w:ilvl="1" w:tplc="74E608CE" w:tentative="1">
      <w:start w:val="1"/>
      <w:numFmt w:val="lowerLetter"/>
      <w:lvlText w:val="%2."/>
      <w:lvlJc w:val="left"/>
      <w:pPr>
        <w:ind w:left="1440" w:hanging="360"/>
      </w:pPr>
    </w:lvl>
    <w:lvl w:ilvl="2" w:tplc="0F4C4B84" w:tentative="1">
      <w:start w:val="1"/>
      <w:numFmt w:val="lowerRoman"/>
      <w:lvlText w:val="%3."/>
      <w:lvlJc w:val="right"/>
      <w:pPr>
        <w:ind w:left="2160" w:hanging="180"/>
      </w:pPr>
    </w:lvl>
    <w:lvl w:ilvl="3" w:tplc="6256FFE2" w:tentative="1">
      <w:start w:val="1"/>
      <w:numFmt w:val="decimal"/>
      <w:lvlText w:val="%4."/>
      <w:lvlJc w:val="left"/>
      <w:pPr>
        <w:ind w:left="2880" w:hanging="360"/>
      </w:pPr>
    </w:lvl>
    <w:lvl w:ilvl="4" w:tplc="2F5E8C04" w:tentative="1">
      <w:start w:val="1"/>
      <w:numFmt w:val="lowerLetter"/>
      <w:lvlText w:val="%5."/>
      <w:lvlJc w:val="left"/>
      <w:pPr>
        <w:ind w:left="3600" w:hanging="360"/>
      </w:pPr>
    </w:lvl>
    <w:lvl w:ilvl="5" w:tplc="F4305A3A" w:tentative="1">
      <w:start w:val="1"/>
      <w:numFmt w:val="lowerRoman"/>
      <w:lvlText w:val="%6."/>
      <w:lvlJc w:val="right"/>
      <w:pPr>
        <w:ind w:left="4320" w:hanging="180"/>
      </w:pPr>
    </w:lvl>
    <w:lvl w:ilvl="6" w:tplc="DD62A9BC" w:tentative="1">
      <w:start w:val="1"/>
      <w:numFmt w:val="decimal"/>
      <w:lvlText w:val="%7."/>
      <w:lvlJc w:val="left"/>
      <w:pPr>
        <w:ind w:left="5040" w:hanging="360"/>
      </w:pPr>
    </w:lvl>
    <w:lvl w:ilvl="7" w:tplc="351AACC4" w:tentative="1">
      <w:start w:val="1"/>
      <w:numFmt w:val="lowerLetter"/>
      <w:lvlText w:val="%8."/>
      <w:lvlJc w:val="left"/>
      <w:pPr>
        <w:ind w:left="5760" w:hanging="360"/>
      </w:pPr>
    </w:lvl>
    <w:lvl w:ilvl="8" w:tplc="7B52952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5EA0840">
      <w:start w:val="1"/>
      <w:numFmt w:val="decimal"/>
      <w:lvlText w:val="%1."/>
      <w:lvlJc w:val="left"/>
      <w:pPr>
        <w:ind w:left="720" w:hanging="360"/>
      </w:pPr>
      <w:rPr>
        <w:rFonts w:hint="default"/>
      </w:rPr>
    </w:lvl>
    <w:lvl w:ilvl="1" w:tplc="BA2A7F40" w:tentative="1">
      <w:start w:val="1"/>
      <w:numFmt w:val="lowerLetter"/>
      <w:lvlText w:val="%2."/>
      <w:lvlJc w:val="left"/>
      <w:pPr>
        <w:ind w:left="1440" w:hanging="360"/>
      </w:pPr>
    </w:lvl>
    <w:lvl w:ilvl="2" w:tplc="6152190A" w:tentative="1">
      <w:start w:val="1"/>
      <w:numFmt w:val="lowerRoman"/>
      <w:lvlText w:val="%3."/>
      <w:lvlJc w:val="right"/>
      <w:pPr>
        <w:ind w:left="2160" w:hanging="180"/>
      </w:pPr>
    </w:lvl>
    <w:lvl w:ilvl="3" w:tplc="0F98AF88" w:tentative="1">
      <w:start w:val="1"/>
      <w:numFmt w:val="decimal"/>
      <w:lvlText w:val="%4."/>
      <w:lvlJc w:val="left"/>
      <w:pPr>
        <w:ind w:left="2880" w:hanging="360"/>
      </w:pPr>
    </w:lvl>
    <w:lvl w:ilvl="4" w:tplc="8BCA48D6" w:tentative="1">
      <w:start w:val="1"/>
      <w:numFmt w:val="lowerLetter"/>
      <w:lvlText w:val="%5."/>
      <w:lvlJc w:val="left"/>
      <w:pPr>
        <w:ind w:left="3600" w:hanging="360"/>
      </w:pPr>
    </w:lvl>
    <w:lvl w:ilvl="5" w:tplc="96B40264" w:tentative="1">
      <w:start w:val="1"/>
      <w:numFmt w:val="lowerRoman"/>
      <w:lvlText w:val="%6."/>
      <w:lvlJc w:val="right"/>
      <w:pPr>
        <w:ind w:left="4320" w:hanging="180"/>
      </w:pPr>
    </w:lvl>
    <w:lvl w:ilvl="6" w:tplc="F446B14E" w:tentative="1">
      <w:start w:val="1"/>
      <w:numFmt w:val="decimal"/>
      <w:lvlText w:val="%7."/>
      <w:lvlJc w:val="left"/>
      <w:pPr>
        <w:ind w:left="5040" w:hanging="360"/>
      </w:pPr>
    </w:lvl>
    <w:lvl w:ilvl="7" w:tplc="7BDC02BC" w:tentative="1">
      <w:start w:val="1"/>
      <w:numFmt w:val="lowerLetter"/>
      <w:lvlText w:val="%8."/>
      <w:lvlJc w:val="left"/>
      <w:pPr>
        <w:ind w:left="5760" w:hanging="360"/>
      </w:pPr>
    </w:lvl>
    <w:lvl w:ilvl="8" w:tplc="45AAF508"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83ACE868">
      <w:start w:val="1"/>
      <w:numFmt w:val="decimal"/>
      <w:lvlText w:val="%1."/>
      <w:lvlJc w:val="left"/>
      <w:pPr>
        <w:ind w:left="720" w:hanging="360"/>
      </w:pPr>
    </w:lvl>
    <w:lvl w:ilvl="1" w:tplc="738ACE20" w:tentative="1">
      <w:start w:val="1"/>
      <w:numFmt w:val="lowerLetter"/>
      <w:lvlText w:val="%2."/>
      <w:lvlJc w:val="left"/>
      <w:pPr>
        <w:ind w:left="1440" w:hanging="360"/>
      </w:pPr>
    </w:lvl>
    <w:lvl w:ilvl="2" w:tplc="23CC9A8E" w:tentative="1">
      <w:start w:val="1"/>
      <w:numFmt w:val="lowerRoman"/>
      <w:lvlText w:val="%3."/>
      <w:lvlJc w:val="right"/>
      <w:pPr>
        <w:ind w:left="2160" w:hanging="180"/>
      </w:pPr>
    </w:lvl>
    <w:lvl w:ilvl="3" w:tplc="D7BAB9E4" w:tentative="1">
      <w:start w:val="1"/>
      <w:numFmt w:val="decimal"/>
      <w:lvlText w:val="%4."/>
      <w:lvlJc w:val="left"/>
      <w:pPr>
        <w:ind w:left="2880" w:hanging="360"/>
      </w:pPr>
    </w:lvl>
    <w:lvl w:ilvl="4" w:tplc="0E7ACF76" w:tentative="1">
      <w:start w:val="1"/>
      <w:numFmt w:val="lowerLetter"/>
      <w:lvlText w:val="%5."/>
      <w:lvlJc w:val="left"/>
      <w:pPr>
        <w:ind w:left="3600" w:hanging="360"/>
      </w:pPr>
    </w:lvl>
    <w:lvl w:ilvl="5" w:tplc="5F140846" w:tentative="1">
      <w:start w:val="1"/>
      <w:numFmt w:val="lowerRoman"/>
      <w:lvlText w:val="%6."/>
      <w:lvlJc w:val="right"/>
      <w:pPr>
        <w:ind w:left="4320" w:hanging="180"/>
      </w:pPr>
    </w:lvl>
    <w:lvl w:ilvl="6" w:tplc="B3007516" w:tentative="1">
      <w:start w:val="1"/>
      <w:numFmt w:val="decimal"/>
      <w:lvlText w:val="%7."/>
      <w:lvlJc w:val="left"/>
      <w:pPr>
        <w:ind w:left="5040" w:hanging="360"/>
      </w:pPr>
    </w:lvl>
    <w:lvl w:ilvl="7" w:tplc="39D4EB80" w:tentative="1">
      <w:start w:val="1"/>
      <w:numFmt w:val="lowerLetter"/>
      <w:lvlText w:val="%8."/>
      <w:lvlJc w:val="left"/>
      <w:pPr>
        <w:ind w:left="5760" w:hanging="360"/>
      </w:pPr>
    </w:lvl>
    <w:lvl w:ilvl="8" w:tplc="0CC65526" w:tentative="1">
      <w:start w:val="1"/>
      <w:numFmt w:val="lowerRoman"/>
      <w:lvlText w:val="%9."/>
      <w:lvlJc w:val="right"/>
      <w:pPr>
        <w:ind w:left="6480" w:hanging="180"/>
      </w:pPr>
    </w:lvl>
  </w:abstractNum>
  <w:abstractNum w:abstractNumId="4" w15:restartNumberingAfterBreak="0">
    <w:nsid w:val="16F72B56"/>
    <w:multiLevelType w:val="multilevel"/>
    <w:tmpl w:val="6DE8FEC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9FE31C6"/>
    <w:multiLevelType w:val="hybridMultilevel"/>
    <w:tmpl w:val="8402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1674798318">
    <w:abstractNumId w:val="1"/>
  </w:num>
  <w:num w:numId="4" w16cid:durableId="2082216347">
    <w:abstractNumId w:val="3"/>
  </w:num>
  <w:num w:numId="5" w16cid:durableId="1365911604">
    <w:abstractNumId w:val="0"/>
  </w:num>
  <w:num w:numId="6" w16cid:durableId="646520079">
    <w:abstractNumId w:val="5"/>
  </w:num>
  <w:num w:numId="7" w16cid:durableId="180626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716B"/>
    <w:rsid w:val="00070E3F"/>
    <w:rsid w:val="000E08E1"/>
    <w:rsid w:val="00147221"/>
    <w:rsid w:val="00191DE1"/>
    <w:rsid w:val="00195A73"/>
    <w:rsid w:val="001A297B"/>
    <w:rsid w:val="001B716E"/>
    <w:rsid w:val="001D6563"/>
    <w:rsid w:val="0025391B"/>
    <w:rsid w:val="00270763"/>
    <w:rsid w:val="00281BF3"/>
    <w:rsid w:val="00287720"/>
    <w:rsid w:val="00297558"/>
    <w:rsid w:val="002D53F6"/>
    <w:rsid w:val="002F6235"/>
    <w:rsid w:val="0033285A"/>
    <w:rsid w:val="00351D48"/>
    <w:rsid w:val="00397D5F"/>
    <w:rsid w:val="003B3B96"/>
    <w:rsid w:val="003C401E"/>
    <w:rsid w:val="004D516C"/>
    <w:rsid w:val="00521C00"/>
    <w:rsid w:val="0053073B"/>
    <w:rsid w:val="00543508"/>
    <w:rsid w:val="005510DA"/>
    <w:rsid w:val="00564CA6"/>
    <w:rsid w:val="005734F3"/>
    <w:rsid w:val="00573681"/>
    <w:rsid w:val="005752D6"/>
    <w:rsid w:val="005A389D"/>
    <w:rsid w:val="005C7FA1"/>
    <w:rsid w:val="00617AAC"/>
    <w:rsid w:val="00647E3F"/>
    <w:rsid w:val="00693F05"/>
    <w:rsid w:val="006D3451"/>
    <w:rsid w:val="006D513B"/>
    <w:rsid w:val="006F4953"/>
    <w:rsid w:val="007263BE"/>
    <w:rsid w:val="0074092B"/>
    <w:rsid w:val="0079484F"/>
    <w:rsid w:val="007B4DDB"/>
    <w:rsid w:val="007F3FEA"/>
    <w:rsid w:val="008257F8"/>
    <w:rsid w:val="008419D6"/>
    <w:rsid w:val="00855ADD"/>
    <w:rsid w:val="00862F76"/>
    <w:rsid w:val="0089161E"/>
    <w:rsid w:val="008C0333"/>
    <w:rsid w:val="008E3846"/>
    <w:rsid w:val="009139A1"/>
    <w:rsid w:val="00920483"/>
    <w:rsid w:val="00931891"/>
    <w:rsid w:val="00996740"/>
    <w:rsid w:val="009A3989"/>
    <w:rsid w:val="009B7F8F"/>
    <w:rsid w:val="009F7920"/>
    <w:rsid w:val="00A22187"/>
    <w:rsid w:val="00A254B5"/>
    <w:rsid w:val="00A46B51"/>
    <w:rsid w:val="00A52B04"/>
    <w:rsid w:val="00A87B8A"/>
    <w:rsid w:val="00B04ED0"/>
    <w:rsid w:val="00B36CD4"/>
    <w:rsid w:val="00B4014F"/>
    <w:rsid w:val="00B47C10"/>
    <w:rsid w:val="00BB16A4"/>
    <w:rsid w:val="00BB58E4"/>
    <w:rsid w:val="00BE75D1"/>
    <w:rsid w:val="00C22868"/>
    <w:rsid w:val="00C82360"/>
    <w:rsid w:val="00C83D46"/>
    <w:rsid w:val="00C900E5"/>
    <w:rsid w:val="00C9477C"/>
    <w:rsid w:val="00CB675E"/>
    <w:rsid w:val="00CC1B2F"/>
    <w:rsid w:val="00CF16C2"/>
    <w:rsid w:val="00D60381"/>
    <w:rsid w:val="00D86969"/>
    <w:rsid w:val="00DF4A04"/>
    <w:rsid w:val="00E52DA2"/>
    <w:rsid w:val="00E52F31"/>
    <w:rsid w:val="00E607FF"/>
    <w:rsid w:val="00E75D8D"/>
    <w:rsid w:val="00ED44DC"/>
    <w:rsid w:val="00EF00E3"/>
    <w:rsid w:val="00EF06E1"/>
    <w:rsid w:val="00F42D43"/>
    <w:rsid w:val="00F90A71"/>
    <w:rsid w:val="00FA29A3"/>
    <w:rsid w:val="00FE2E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6F4953"/>
  </w:style>
  <w:style w:type="character" w:styleId="Hipersaite">
    <w:name w:val="Hyperlink"/>
    <w:basedOn w:val="Noklusjumarindkopasfonts"/>
    <w:uiPriority w:val="99"/>
    <w:unhideWhenUsed/>
    <w:rsid w:val="006F4953"/>
    <w:rPr>
      <w:color w:val="0563C1" w:themeColor="hyperlink"/>
      <w:u w:val="single"/>
    </w:rPr>
  </w:style>
  <w:style w:type="paragraph" w:styleId="Sarakstarindkopa">
    <w:name w:val="List Paragraph"/>
    <w:basedOn w:val="Parasts"/>
    <w:uiPriority w:val="34"/>
    <w:qFormat/>
    <w:rsid w:val="006F4953"/>
    <w:pPr>
      <w:ind w:left="720"/>
      <w:contextualSpacing/>
    </w:pPr>
  </w:style>
  <w:style w:type="character" w:styleId="Neatrisintapieminana">
    <w:name w:val="Unresolved Mention"/>
    <w:basedOn w:val="Noklusjumarindkopasfonts"/>
    <w:uiPriority w:val="99"/>
    <w:semiHidden/>
    <w:unhideWhenUsed/>
    <w:rsid w:val="00A46B51"/>
    <w:rPr>
      <w:color w:val="605E5C"/>
      <w:shd w:val="clear" w:color="auto" w:fill="E1DFDD"/>
    </w:rPr>
  </w:style>
  <w:style w:type="paragraph" w:styleId="Prskatjums">
    <w:name w:val="Revision"/>
    <w:hidden/>
    <w:uiPriority w:val="99"/>
    <w:semiHidden/>
    <w:rsid w:val="00BB58E4"/>
  </w:style>
  <w:style w:type="character" w:styleId="Komentraatsauce">
    <w:name w:val="annotation reference"/>
    <w:basedOn w:val="Noklusjumarindkopasfonts"/>
    <w:uiPriority w:val="99"/>
    <w:semiHidden/>
    <w:unhideWhenUsed/>
    <w:rsid w:val="0006716B"/>
    <w:rPr>
      <w:sz w:val="16"/>
      <w:szCs w:val="16"/>
    </w:rPr>
  </w:style>
  <w:style w:type="paragraph" w:styleId="Komentrateksts">
    <w:name w:val="annotation text"/>
    <w:basedOn w:val="Parasts"/>
    <w:link w:val="KomentratekstsRakstz"/>
    <w:uiPriority w:val="99"/>
    <w:unhideWhenUsed/>
    <w:rsid w:val="0006716B"/>
    <w:rPr>
      <w:sz w:val="20"/>
      <w:szCs w:val="20"/>
    </w:rPr>
  </w:style>
  <w:style w:type="character" w:customStyle="1" w:styleId="KomentratekstsRakstz">
    <w:name w:val="Komentāra teksts Rakstz."/>
    <w:basedOn w:val="Noklusjumarindkopasfonts"/>
    <w:link w:val="Komentrateksts"/>
    <w:uiPriority w:val="99"/>
    <w:rsid w:val="0006716B"/>
    <w:rPr>
      <w:sz w:val="20"/>
      <w:szCs w:val="20"/>
    </w:rPr>
  </w:style>
  <w:style w:type="paragraph" w:styleId="Komentratma">
    <w:name w:val="annotation subject"/>
    <w:basedOn w:val="Komentrateksts"/>
    <w:next w:val="Komentrateksts"/>
    <w:link w:val="KomentratmaRakstz"/>
    <w:uiPriority w:val="99"/>
    <w:semiHidden/>
    <w:unhideWhenUsed/>
    <w:rsid w:val="0006716B"/>
    <w:rPr>
      <w:b/>
      <w:bCs/>
    </w:rPr>
  </w:style>
  <w:style w:type="character" w:customStyle="1" w:styleId="KomentratmaRakstz">
    <w:name w:val="Komentāra tēma Rakstz."/>
    <w:basedOn w:val="KomentratekstsRakstz"/>
    <w:link w:val="Komentratma"/>
    <w:uiPriority w:val="99"/>
    <w:semiHidden/>
    <w:rsid w:val="00067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spars.senvald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93.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93.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1AF3-2ED0-4ACB-9E1C-C271BAE9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5328</Words>
  <Characters>3037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30</cp:revision>
  <dcterms:created xsi:type="dcterms:W3CDTF">2024-06-01T14:06:00Z</dcterms:created>
  <dcterms:modified xsi:type="dcterms:W3CDTF">2026-03-04T08:53:00Z</dcterms:modified>
</cp:coreProperties>
</file>