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EB93" w14:textId="77777777" w:rsidR="004D516C" w:rsidRDefault="004C684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8766F" w14:textId="77777777" w:rsidR="00564CA6" w:rsidRPr="000B511C" w:rsidRDefault="004C684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B511C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B511C">
        <w:rPr>
          <w:rFonts w:ascii="Times New Roman" w:hAnsi="Times New Roman" w:cs="Times New Roman"/>
          <w:noProof/>
          <w:sz w:val="28"/>
          <w:szCs w:val="28"/>
        </w:rPr>
        <w:tab/>
      </w:r>
    </w:p>
    <w:p w14:paraId="17E45F1C" w14:textId="77777777" w:rsidR="00564CA6" w:rsidRPr="000B511C" w:rsidRDefault="004C684A" w:rsidP="00564CA6">
      <w:pPr>
        <w:jc w:val="center"/>
        <w:rPr>
          <w:rFonts w:ascii="Times New Roman" w:hAnsi="Times New Roman" w:cs="Times New Roman"/>
          <w:noProof/>
        </w:rPr>
      </w:pPr>
      <w:r w:rsidRPr="000B511C">
        <w:rPr>
          <w:rFonts w:ascii="Times New Roman" w:hAnsi="Times New Roman" w:cs="Times New Roman"/>
          <w:noProof/>
        </w:rPr>
        <w:t>Ādažos, Ādažu novadā</w:t>
      </w:r>
    </w:p>
    <w:p w14:paraId="2F218665" w14:textId="77777777" w:rsidR="00564CA6" w:rsidRPr="000B511C" w:rsidRDefault="004C684A" w:rsidP="00564CA6">
      <w:pPr>
        <w:rPr>
          <w:rFonts w:ascii="Times New Roman" w:hAnsi="Times New Roman" w:cs="Times New Roman"/>
        </w:rPr>
      </w:pPr>
      <w:r w:rsidRPr="000B511C">
        <w:rPr>
          <w:rFonts w:ascii="Times New Roman" w:hAnsi="Times New Roman" w:cs="Times New Roman"/>
          <w:noProof/>
        </w:rPr>
        <w:tab/>
      </w:r>
      <w:r w:rsidRPr="000B511C">
        <w:rPr>
          <w:rFonts w:ascii="Times New Roman" w:hAnsi="Times New Roman" w:cs="Times New Roman"/>
          <w:noProof/>
        </w:rPr>
        <w:tab/>
      </w:r>
      <w:r w:rsidRPr="000B511C">
        <w:rPr>
          <w:rFonts w:ascii="Times New Roman" w:hAnsi="Times New Roman" w:cs="Times New Roman"/>
          <w:noProof/>
        </w:rPr>
        <w:tab/>
      </w:r>
      <w:r w:rsidRPr="000B511C">
        <w:rPr>
          <w:rFonts w:ascii="Times New Roman" w:hAnsi="Times New Roman" w:cs="Times New Roman"/>
          <w:noProof/>
        </w:rPr>
        <w:tab/>
      </w:r>
    </w:p>
    <w:p w14:paraId="342DA6A3" w14:textId="760E1018" w:rsidR="00564CA6" w:rsidRPr="000B511C" w:rsidRDefault="004C684A" w:rsidP="00564CA6">
      <w:pPr>
        <w:rPr>
          <w:rFonts w:ascii="Times New Roman" w:hAnsi="Times New Roman" w:cs="Times New Roman"/>
        </w:rPr>
      </w:pPr>
      <w:r w:rsidRPr="000B511C">
        <w:rPr>
          <w:rFonts w:ascii="Times New Roman" w:hAnsi="Times New Roman" w:cs="Times New Roman"/>
        </w:rPr>
        <w:t>202</w:t>
      </w:r>
      <w:r w:rsidR="00FA5AE2">
        <w:rPr>
          <w:rFonts w:ascii="Times New Roman" w:hAnsi="Times New Roman" w:cs="Times New Roman"/>
        </w:rPr>
        <w:t>6</w:t>
      </w:r>
      <w:r w:rsidRPr="000B511C">
        <w:rPr>
          <w:rFonts w:ascii="Times New Roman" w:hAnsi="Times New Roman" w:cs="Times New Roman"/>
        </w:rPr>
        <w:t xml:space="preserve">. gada </w:t>
      </w:r>
      <w:r w:rsidR="00FA5AE2">
        <w:rPr>
          <w:rFonts w:ascii="Times New Roman" w:hAnsi="Times New Roman" w:cs="Times New Roman"/>
        </w:rPr>
        <w:t>26.</w:t>
      </w:r>
      <w:r w:rsidR="003B5CCF">
        <w:rPr>
          <w:rFonts w:ascii="Times New Roman" w:hAnsi="Times New Roman" w:cs="Times New Roman"/>
        </w:rPr>
        <w:t xml:space="preserve"> </w:t>
      </w:r>
      <w:r w:rsidR="00FA5AE2">
        <w:rPr>
          <w:rFonts w:ascii="Times New Roman" w:hAnsi="Times New Roman" w:cs="Times New Roman"/>
        </w:rPr>
        <w:t>februārī</w:t>
      </w:r>
      <w:r w:rsidRPr="000B511C">
        <w:rPr>
          <w:rFonts w:ascii="Times New Roman" w:hAnsi="Times New Roman" w:cs="Times New Roman"/>
        </w:rPr>
        <w:t xml:space="preserve"> </w:t>
      </w:r>
      <w:r w:rsidRPr="000B511C">
        <w:rPr>
          <w:rFonts w:ascii="Times New Roman" w:hAnsi="Times New Roman" w:cs="Times New Roman"/>
        </w:rPr>
        <w:tab/>
      </w:r>
      <w:r w:rsidR="00833932">
        <w:rPr>
          <w:rFonts w:ascii="Times New Roman" w:hAnsi="Times New Roman" w:cs="Times New Roman"/>
        </w:rPr>
        <w:tab/>
      </w:r>
      <w:r w:rsidR="00833932">
        <w:rPr>
          <w:rFonts w:ascii="Times New Roman" w:hAnsi="Times New Roman" w:cs="Times New Roman"/>
        </w:rPr>
        <w:tab/>
      </w:r>
      <w:r w:rsidR="00833932">
        <w:rPr>
          <w:rFonts w:ascii="Times New Roman" w:hAnsi="Times New Roman" w:cs="Times New Roman"/>
        </w:rPr>
        <w:tab/>
      </w:r>
      <w:r w:rsidRPr="000B511C">
        <w:rPr>
          <w:rFonts w:ascii="Times New Roman" w:hAnsi="Times New Roman" w:cs="Times New Roman"/>
        </w:rPr>
        <w:tab/>
      </w:r>
      <w:r w:rsidRPr="000B511C">
        <w:rPr>
          <w:rFonts w:ascii="Times New Roman" w:hAnsi="Times New Roman" w:cs="Times New Roman"/>
        </w:rPr>
        <w:tab/>
      </w:r>
      <w:r w:rsidRPr="000B511C">
        <w:rPr>
          <w:rFonts w:ascii="Times New Roman" w:hAnsi="Times New Roman" w:cs="Times New Roman"/>
        </w:rPr>
        <w:tab/>
      </w:r>
      <w:r w:rsidRPr="000B511C">
        <w:rPr>
          <w:rFonts w:ascii="Times New Roman" w:hAnsi="Times New Roman" w:cs="Times New Roman"/>
        </w:rPr>
        <w:tab/>
      </w:r>
      <w:r w:rsidRPr="000B511C">
        <w:rPr>
          <w:rFonts w:ascii="Times New Roman" w:hAnsi="Times New Roman" w:cs="Times New Roman"/>
          <w:b/>
        </w:rPr>
        <w:t>Nr.</w:t>
      </w:r>
      <w:r w:rsidR="00833932">
        <w:rPr>
          <w:rFonts w:ascii="Times New Roman" w:hAnsi="Times New Roman" w:cs="Times New Roman"/>
          <w:noProof/>
        </w:rPr>
        <w:t xml:space="preserve"> </w:t>
      </w:r>
      <w:r w:rsidRPr="00833932">
        <w:rPr>
          <w:rFonts w:ascii="Times New Roman" w:hAnsi="Times New Roman" w:cs="Times New Roman"/>
          <w:b/>
          <w:bCs/>
          <w:noProof/>
        </w:rPr>
        <w:t>77</w:t>
      </w:r>
    </w:p>
    <w:p w14:paraId="565E7BCD" w14:textId="77777777" w:rsidR="00564CA6" w:rsidRPr="000B511C" w:rsidRDefault="00564CA6" w:rsidP="00564CA6">
      <w:pPr>
        <w:rPr>
          <w:rFonts w:ascii="Times New Roman" w:hAnsi="Times New Roman" w:cs="Times New Roman"/>
          <w:b/>
        </w:rPr>
      </w:pPr>
    </w:p>
    <w:p w14:paraId="01C05758" w14:textId="77777777" w:rsidR="000B511C" w:rsidRPr="000B511C" w:rsidRDefault="004C684A" w:rsidP="000B511C">
      <w:pPr>
        <w:jc w:val="center"/>
        <w:rPr>
          <w:rFonts w:ascii="Times New Roman" w:hAnsi="Times New Roman" w:cs="Times New Roman"/>
          <w:b/>
        </w:rPr>
      </w:pPr>
      <w:r w:rsidRPr="000B511C">
        <w:rPr>
          <w:rFonts w:ascii="Times New Roman" w:hAnsi="Times New Roman" w:cs="Times New Roman"/>
          <w:b/>
        </w:rPr>
        <w:t xml:space="preserve">Par grozījumiem Ādažu novada pašvaldības domes 2025. gada 26. jūnija lēmumā </w:t>
      </w:r>
    </w:p>
    <w:p w14:paraId="4AE385B6" w14:textId="77777777" w:rsidR="000B511C" w:rsidRPr="000B511C" w:rsidRDefault="004C684A" w:rsidP="000B511C">
      <w:pPr>
        <w:spacing w:after="120"/>
        <w:jc w:val="center"/>
        <w:rPr>
          <w:rFonts w:ascii="Times New Roman" w:hAnsi="Times New Roman" w:cs="Times New Roman"/>
        </w:rPr>
      </w:pPr>
      <w:r w:rsidRPr="000B511C">
        <w:rPr>
          <w:rFonts w:ascii="Times New Roman" w:hAnsi="Times New Roman" w:cs="Times New Roman"/>
          <w:b/>
        </w:rPr>
        <w:t>Nr. 265 “Par dalību projektā “Multimodāls sabiedriskā transporta tīkls, 2. kārta” attīstot staciju “Carnikava””</w:t>
      </w:r>
    </w:p>
    <w:p w14:paraId="158D808C" w14:textId="6F7289FD" w:rsidR="000B511C" w:rsidRPr="000B511C" w:rsidRDefault="004C684A" w:rsidP="000B511C">
      <w:pPr>
        <w:spacing w:after="120"/>
        <w:jc w:val="both"/>
        <w:rPr>
          <w:rFonts w:ascii="Times New Roman" w:hAnsi="Times New Roman" w:cs="Times New Roman"/>
          <w:bCs/>
        </w:rPr>
      </w:pPr>
      <w:r w:rsidRPr="000B511C">
        <w:rPr>
          <w:rFonts w:ascii="Times New Roman" w:hAnsi="Times New Roman" w:cs="Times New Roman"/>
        </w:rPr>
        <w:t xml:space="preserve">Ar Ādažu novada pašvaldības domes 26.06.2025. lēmumu Nr. 265 </w:t>
      </w:r>
      <w:r w:rsidRPr="000B511C">
        <w:rPr>
          <w:rFonts w:ascii="Times New Roman" w:hAnsi="Times New Roman" w:cs="Times New Roman"/>
          <w:bCs/>
        </w:rPr>
        <w:t xml:space="preserve">“Par dalību projektā “Multimodāls sabiedriskā transporta tīkls, 2. kārta” attīstot staciju “Carnikava”” (turpmāk – Lēmums) konceptuāli </w:t>
      </w:r>
      <w:r w:rsidR="00310252" w:rsidRPr="000B511C">
        <w:rPr>
          <w:rFonts w:ascii="Times New Roman" w:hAnsi="Times New Roman" w:cs="Times New Roman"/>
          <w:bCs/>
        </w:rPr>
        <w:t xml:space="preserve">tika </w:t>
      </w:r>
      <w:r w:rsidRPr="000B511C">
        <w:rPr>
          <w:rFonts w:ascii="Times New Roman" w:hAnsi="Times New Roman" w:cs="Times New Roman"/>
          <w:bCs/>
        </w:rPr>
        <w:t xml:space="preserve">atbalstīta </w:t>
      </w:r>
      <w:r w:rsidR="005711E7">
        <w:rPr>
          <w:rFonts w:ascii="Times New Roman" w:hAnsi="Times New Roman" w:cs="Times New Roman"/>
          <w:bCs/>
        </w:rPr>
        <w:t xml:space="preserve">pašvaldības </w:t>
      </w:r>
      <w:r w:rsidRPr="000B511C">
        <w:rPr>
          <w:rFonts w:ascii="Times New Roman" w:hAnsi="Times New Roman" w:cs="Times New Roman"/>
          <w:bCs/>
        </w:rPr>
        <w:t>dalība projektā</w:t>
      </w:r>
      <w:r w:rsidR="00310252">
        <w:rPr>
          <w:rFonts w:ascii="Times New Roman" w:hAnsi="Times New Roman" w:cs="Times New Roman"/>
          <w:bCs/>
        </w:rPr>
        <w:t xml:space="preserve"> “</w:t>
      </w:r>
      <w:r w:rsidR="00310252" w:rsidRPr="000B511C">
        <w:rPr>
          <w:rFonts w:ascii="Times New Roman" w:hAnsi="Times New Roman" w:cs="Times New Roman"/>
          <w:bCs/>
        </w:rPr>
        <w:t>Multimodāls sabiedriskā transporta tīkls, 2. kārta</w:t>
      </w:r>
      <w:r w:rsidR="00310252">
        <w:rPr>
          <w:rFonts w:ascii="Times New Roman" w:hAnsi="Times New Roman" w:cs="Times New Roman"/>
          <w:bCs/>
        </w:rPr>
        <w:t xml:space="preserve">, </w:t>
      </w:r>
      <w:r w:rsidR="00310252" w:rsidRPr="005A3A0C">
        <w:rPr>
          <w:rFonts w:ascii="Times New Roman" w:eastAsia="Times New Roman" w:hAnsi="Times New Roman" w:cs="Times New Roman"/>
          <w:bCs/>
          <w:lang w:eastAsia="lv-LV"/>
        </w:rPr>
        <w:t>attīstot teritoriju pie dzelzceļa stacijas “Carnikava”</w:t>
      </w:r>
      <w:r w:rsidR="00310252">
        <w:rPr>
          <w:rFonts w:ascii="Times New Roman" w:hAnsi="Times New Roman" w:cs="Times New Roman"/>
          <w:bCs/>
        </w:rPr>
        <w:t>” (turpmāk – Projekts)</w:t>
      </w:r>
      <w:r w:rsidRPr="000B511C">
        <w:rPr>
          <w:rFonts w:ascii="Times New Roman" w:hAnsi="Times New Roman" w:cs="Times New Roman"/>
          <w:bCs/>
        </w:rPr>
        <w:t>.</w:t>
      </w:r>
    </w:p>
    <w:p w14:paraId="708934C7" w14:textId="444BFEDD" w:rsidR="005711E7" w:rsidRDefault="004C684A" w:rsidP="000B511C">
      <w:pPr>
        <w:spacing w:after="12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B511C">
        <w:rPr>
          <w:rFonts w:ascii="Times New Roman" w:hAnsi="Times New Roman" w:cs="Times New Roman"/>
        </w:rPr>
        <w:t xml:space="preserve">Projekta ietvaros </w:t>
      </w:r>
      <w:r>
        <w:rPr>
          <w:rFonts w:ascii="Times New Roman" w:hAnsi="Times New Roman" w:cs="Times New Roman"/>
        </w:rPr>
        <w:t>paredzēta arī</w:t>
      </w:r>
      <w:r w:rsidRPr="000B511C">
        <w:rPr>
          <w:rFonts w:ascii="Times New Roman" w:hAnsi="Times New Roman" w:cs="Times New Roman"/>
        </w:rPr>
        <w:t xml:space="preserve"> apvienotā gājēju – veloceliņa izveide, kas savienotu Carnikavu ar Ādažiem</w:t>
      </w:r>
      <w:r>
        <w:rPr>
          <w:rFonts w:ascii="Times New Roman" w:hAnsi="Times New Roman" w:cs="Times New Roman"/>
        </w:rPr>
        <w:t xml:space="preserve">, sasaistot arī </w:t>
      </w:r>
      <w:r w:rsidRPr="000B511C">
        <w:rPr>
          <w:rFonts w:ascii="Times New Roman" w:hAnsi="Times New Roman" w:cs="Times New Roman"/>
        </w:rPr>
        <w:t xml:space="preserve">ar AS “Latvijas valsts ceļi” izstrādes stadijā esošo būvprojekta 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“A/c A1 Rīga (Baltezers) – Igaunijas robeža (Ainaži), a/c P1 Rīga – Carnikava – Ādaži un Rīgas gatves pagarinājuma </w:t>
      </w:r>
      <w:proofErr w:type="spellStart"/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>divlīmeņu</w:t>
      </w:r>
      <w:proofErr w:type="spellEnd"/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 šķērsojums” teritoriju un pašvaldības īstenoto projekta “Mobilitātes punkta infrastruktūras izveidošana Rīgas metropoles areālā – “Carnikava”” teritoriju, izbūvējot apvienoto gājēju </w:t>
      </w:r>
      <w:r w:rsidR="009A10A3">
        <w:rPr>
          <w:rFonts w:ascii="Times New Roman" w:eastAsia="Calibri" w:hAnsi="Times New Roman" w:cs="Times New Roman"/>
          <w:kern w:val="2"/>
          <w14:ligatures w14:val="standardContextual"/>
        </w:rPr>
        <w:t xml:space="preserve">un 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>velo celiņu 2,5 m platumā 3,6 km garā posmā. Sākotnēji tika paredzēta vel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o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>ce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liņa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 izbūve 3 km posmā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, jo 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>tālāk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o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 savienojumu ar Mobilitātes punktu pie stacijas “Carnikava”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bija paredzēts 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>nodrošin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ā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t pa esošajām gājēju ietvēm. </w:t>
      </w:r>
    </w:p>
    <w:p w14:paraId="5ABA9FCA" w14:textId="1824B017" w:rsidR="000B511C" w:rsidRPr="000B511C" w:rsidRDefault="004C684A" w:rsidP="000B511C">
      <w:pPr>
        <w:spacing w:after="12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Izvērtējot situāciju dabā, </w:t>
      </w:r>
      <w:r w:rsidR="005711E7">
        <w:rPr>
          <w:rFonts w:ascii="Times New Roman" w:eastAsia="Calibri" w:hAnsi="Times New Roman" w:cs="Times New Roman"/>
          <w:kern w:val="2"/>
          <w14:ligatures w14:val="standardContextual"/>
        </w:rPr>
        <w:t xml:space="preserve">kur 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esošās gājēju ietves ir 1,4-1,6 m platas, </w:t>
      </w:r>
      <w:r w:rsidR="005711E7">
        <w:rPr>
          <w:rFonts w:ascii="Times New Roman" w:eastAsia="Calibri" w:hAnsi="Times New Roman" w:cs="Times New Roman"/>
          <w:kern w:val="2"/>
          <w14:ligatures w14:val="standardContextual"/>
        </w:rPr>
        <w:t>tika secināts, ka tas nav pietiek</w:t>
      </w:r>
      <w:r w:rsidR="009A10A3">
        <w:rPr>
          <w:rFonts w:ascii="Times New Roman" w:eastAsia="Calibri" w:hAnsi="Times New Roman" w:cs="Times New Roman"/>
          <w:kern w:val="2"/>
          <w14:ligatures w14:val="standardContextual"/>
        </w:rPr>
        <w:t>ami</w:t>
      </w:r>
      <w:r w:rsidR="005711E7">
        <w:rPr>
          <w:rFonts w:ascii="Times New Roman" w:eastAsia="Calibri" w:hAnsi="Times New Roman" w:cs="Times New Roman"/>
          <w:kern w:val="2"/>
          <w14:ligatures w14:val="standardContextual"/>
        </w:rPr>
        <w:t xml:space="preserve"> vienlaicīgai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 gājēju</w:t>
      </w:r>
      <w:r w:rsidR="005711E7">
        <w:rPr>
          <w:rFonts w:ascii="Times New Roman" w:eastAsia="Calibri" w:hAnsi="Times New Roman" w:cs="Times New Roman"/>
          <w:kern w:val="2"/>
          <w14:ligatures w14:val="standardContextual"/>
        </w:rPr>
        <w:t xml:space="preserve"> un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 xml:space="preserve"> velo plūsm</w:t>
      </w:r>
      <w:r w:rsidR="005711E7">
        <w:rPr>
          <w:rFonts w:ascii="Times New Roman" w:eastAsia="Calibri" w:hAnsi="Times New Roman" w:cs="Times New Roman"/>
          <w:kern w:val="2"/>
          <w14:ligatures w14:val="standardContextual"/>
        </w:rPr>
        <w:t xml:space="preserve">ai, tāpēc ir lietderīgi </w:t>
      </w:r>
      <w:r w:rsidRPr="000B511C">
        <w:rPr>
          <w:rFonts w:ascii="Times New Roman" w:eastAsia="Calibri" w:hAnsi="Times New Roman" w:cs="Times New Roman"/>
          <w:kern w:val="2"/>
          <w14:ligatures w14:val="standardContextual"/>
        </w:rPr>
        <w:t>papildināt Projekta aktivitāti ar esošo gājēju ietvju pārbūvi par apvienoto gājēju – velo celiņu 0,6 km garā posmā.</w:t>
      </w:r>
    </w:p>
    <w:p w14:paraId="4490FEFF" w14:textId="77777777" w:rsidR="000B511C" w:rsidRPr="000B511C" w:rsidRDefault="004C684A" w:rsidP="000B511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 iekļautu iepriekš minētās</w:t>
      </w:r>
      <w:r w:rsidRPr="000B511C">
        <w:rPr>
          <w:rFonts w:ascii="Times New Roman" w:hAnsi="Times New Roman" w:cs="Times New Roman"/>
        </w:rPr>
        <w:t xml:space="preserve"> pārbūves izmaksas </w:t>
      </w:r>
      <w:r w:rsidR="00CF7787">
        <w:rPr>
          <w:rFonts w:ascii="Times New Roman" w:hAnsi="Times New Roman" w:cs="Times New Roman"/>
        </w:rPr>
        <w:t>P</w:t>
      </w:r>
      <w:r w:rsidRPr="000B511C">
        <w:rPr>
          <w:rFonts w:ascii="Times New Roman" w:hAnsi="Times New Roman" w:cs="Times New Roman"/>
        </w:rPr>
        <w:t xml:space="preserve">rojekta attiecināmajās izmaksās, ir nepieciešams palielināt </w:t>
      </w:r>
      <w:r w:rsidR="00F1428D">
        <w:rPr>
          <w:rFonts w:ascii="Times New Roman" w:hAnsi="Times New Roman" w:cs="Times New Roman"/>
        </w:rPr>
        <w:t>P</w:t>
      </w:r>
      <w:r w:rsidRPr="000B511C">
        <w:rPr>
          <w:rFonts w:ascii="Times New Roman" w:hAnsi="Times New Roman" w:cs="Times New Roman"/>
        </w:rPr>
        <w:t>rojekt</w:t>
      </w:r>
      <w:r>
        <w:rPr>
          <w:rFonts w:ascii="Times New Roman" w:hAnsi="Times New Roman" w:cs="Times New Roman"/>
        </w:rPr>
        <w:t>a</w:t>
      </w:r>
      <w:r w:rsidRPr="000B511C">
        <w:rPr>
          <w:rFonts w:ascii="Times New Roman" w:hAnsi="Times New Roman" w:cs="Times New Roman"/>
        </w:rPr>
        <w:t xml:space="preserve"> sākotnēj</w:t>
      </w:r>
      <w:r>
        <w:rPr>
          <w:rFonts w:ascii="Times New Roman" w:hAnsi="Times New Roman" w:cs="Times New Roman"/>
        </w:rPr>
        <w:t>ās</w:t>
      </w:r>
      <w:r w:rsidRPr="000B511C">
        <w:rPr>
          <w:rFonts w:ascii="Times New Roman" w:hAnsi="Times New Roman" w:cs="Times New Roman"/>
        </w:rPr>
        <w:t xml:space="preserve"> plānotās izmaksas par 348</w:t>
      </w:r>
      <w:r w:rsidR="00CF7787">
        <w:rPr>
          <w:rFonts w:ascii="Times New Roman" w:hAnsi="Times New Roman" w:cs="Times New Roman"/>
        </w:rPr>
        <w:t> </w:t>
      </w:r>
      <w:r w:rsidRPr="000B511C">
        <w:rPr>
          <w:rFonts w:ascii="Times New Roman" w:hAnsi="Times New Roman" w:cs="Times New Roman"/>
        </w:rPr>
        <w:t>7</w:t>
      </w:r>
      <w:r w:rsidR="00CF7787">
        <w:rPr>
          <w:rFonts w:ascii="Times New Roman" w:hAnsi="Times New Roman" w:cs="Times New Roman"/>
        </w:rPr>
        <w:t>80.00</w:t>
      </w:r>
      <w:r w:rsidRPr="000B511C">
        <w:rPr>
          <w:rFonts w:ascii="Times New Roman" w:hAnsi="Times New Roman" w:cs="Times New Roman"/>
        </w:rPr>
        <w:t xml:space="preserve"> </w:t>
      </w:r>
      <w:proofErr w:type="spellStart"/>
      <w:r w:rsidRPr="000B511C">
        <w:rPr>
          <w:rFonts w:ascii="Times New Roman" w:hAnsi="Times New Roman" w:cs="Times New Roman"/>
          <w:i/>
          <w:iCs/>
        </w:rPr>
        <w:t>euro</w:t>
      </w:r>
      <w:proofErr w:type="spellEnd"/>
      <w:r w:rsidRPr="000B511C">
        <w:rPr>
          <w:rFonts w:ascii="Times New Roman" w:hAnsi="Times New Roman" w:cs="Times New Roman"/>
        </w:rPr>
        <w:t xml:space="preserve">, veicot grozījumus Ādažu novada pašvaldības domes 2025. gada 26. jūnija lēmumā Nr. 265 “Par dalību projektā “Multimodāls sabiedriskā transporta tīkls, 2. kārta”, attīstot staciju “Carnikava””. </w:t>
      </w:r>
    </w:p>
    <w:p w14:paraId="099344B9" w14:textId="77777777" w:rsidR="000B511C" w:rsidRPr="000B511C" w:rsidRDefault="004C684A" w:rsidP="000B511C">
      <w:pPr>
        <w:spacing w:after="120"/>
        <w:jc w:val="both"/>
        <w:rPr>
          <w:rFonts w:ascii="Times New Roman" w:hAnsi="Times New Roman" w:cs="Times New Roman"/>
        </w:rPr>
      </w:pPr>
      <w:r w:rsidRPr="000B511C">
        <w:rPr>
          <w:rFonts w:ascii="Times New Roman" w:hAnsi="Times New Roman" w:cs="Times New Roman"/>
        </w:rPr>
        <w:t xml:space="preserve">Pamatojoties uz Pašvaldību likuma 4. panta pirmās daļas 2. un 3. punktu, 73. panta ceturto daļu, </w:t>
      </w:r>
      <w:r w:rsidR="005711E7">
        <w:rPr>
          <w:rFonts w:ascii="Times New Roman" w:hAnsi="Times New Roman" w:cs="Times New Roman"/>
        </w:rPr>
        <w:t xml:space="preserve">kā arī pašvaldības Projektu uzraudzības komisijas 20.02.2026. atzinumu, </w:t>
      </w:r>
      <w:r w:rsidRPr="000B511C">
        <w:rPr>
          <w:rFonts w:ascii="Times New Roman" w:hAnsi="Times New Roman" w:cs="Times New Roman"/>
        </w:rPr>
        <w:t>Ādažu novada pašvaldības dome</w:t>
      </w:r>
    </w:p>
    <w:p w14:paraId="71C016A4" w14:textId="77777777" w:rsidR="000B511C" w:rsidRPr="000B511C" w:rsidRDefault="004C684A" w:rsidP="000B511C">
      <w:pPr>
        <w:spacing w:after="120"/>
        <w:jc w:val="center"/>
        <w:rPr>
          <w:rFonts w:ascii="Times New Roman" w:hAnsi="Times New Roman" w:cs="Times New Roman"/>
          <w:b/>
        </w:rPr>
      </w:pPr>
      <w:r w:rsidRPr="000B511C">
        <w:rPr>
          <w:rFonts w:ascii="Times New Roman" w:hAnsi="Times New Roman" w:cs="Times New Roman"/>
          <w:b/>
        </w:rPr>
        <w:t>NOLEMJ:</w:t>
      </w:r>
    </w:p>
    <w:p w14:paraId="71317C93" w14:textId="77777777" w:rsidR="000B511C" w:rsidRPr="000B511C" w:rsidRDefault="004C684A" w:rsidP="000B511C">
      <w:pPr>
        <w:pStyle w:val="Sarakstarindkopa"/>
        <w:numPr>
          <w:ilvl w:val="0"/>
          <w:numId w:val="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0B511C">
        <w:rPr>
          <w:rFonts w:ascii="Times New Roman" w:hAnsi="Times New Roman" w:cs="Times New Roman"/>
        </w:rPr>
        <w:t xml:space="preserve">Veikt grozījumus Ādažu novada pašvaldības domes 2025. gada 26. jūnija lēmumā Nr. 265 </w:t>
      </w:r>
      <w:r w:rsidRPr="000B511C">
        <w:rPr>
          <w:rFonts w:ascii="Times New Roman" w:hAnsi="Times New Roman" w:cs="Times New Roman"/>
          <w:bCs/>
        </w:rPr>
        <w:t>“Par dalību projektā “Multimodāls sabiedriskā transporta tīkls, 2. kārta”, attīstot staciju “Carnikava””</w:t>
      </w:r>
      <w:r w:rsidRPr="000B511C">
        <w:rPr>
          <w:rFonts w:ascii="Times New Roman" w:hAnsi="Times New Roman" w:cs="Times New Roman"/>
          <w:iCs/>
        </w:rPr>
        <w:t xml:space="preserve"> lemjošajā daļā:</w:t>
      </w:r>
    </w:p>
    <w:p w14:paraId="1284FBEE" w14:textId="77777777" w:rsidR="000B511C" w:rsidRPr="000B511C" w:rsidRDefault="004C684A" w:rsidP="000B511C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 w:rsidRPr="000B511C">
        <w:rPr>
          <w:rFonts w:ascii="Times New Roman" w:hAnsi="Times New Roman" w:cs="Times New Roman"/>
          <w:bCs/>
        </w:rPr>
        <w:t>i</w:t>
      </w:r>
      <w:r w:rsidRPr="000B511C">
        <w:rPr>
          <w:rFonts w:ascii="Times New Roman" w:hAnsi="Times New Roman" w:cs="Times New Roman"/>
          <w:iCs/>
        </w:rPr>
        <w:t>zteikt 1., 3 un 4. punktu jaunā redakcijā:</w:t>
      </w:r>
    </w:p>
    <w:p w14:paraId="12C19BED" w14:textId="77777777" w:rsidR="000B511C" w:rsidRPr="000B511C" w:rsidRDefault="004C684A" w:rsidP="000B511C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0B511C">
        <w:rPr>
          <w:rFonts w:ascii="Times New Roman" w:eastAsia="Times New Roman" w:hAnsi="Times New Roman" w:cs="Times New Roman"/>
          <w:bCs/>
          <w:lang w:eastAsia="lv-LV"/>
        </w:rPr>
        <w:t xml:space="preserve">“1. Konceptuāli atbalstīt Ādažu novada pašvaldības dalību Eiropas Savienības kohēzijas politikas programmas 2021. - 2027. gadam 2.3.1. specifiskā atbalsta mērķa “Veicināt ilgtspējīgu </w:t>
      </w:r>
      <w:proofErr w:type="spellStart"/>
      <w:r w:rsidRPr="000B511C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Pr="000B511C">
        <w:rPr>
          <w:rFonts w:ascii="Times New Roman" w:eastAsia="Times New Roman" w:hAnsi="Times New Roman" w:cs="Times New Roman"/>
          <w:bCs/>
          <w:lang w:eastAsia="lv-LV"/>
        </w:rPr>
        <w:t xml:space="preserve"> mobilitāti pilsētās” 2.3.1.2. pasākumā “Multimodāls sabiedriskā transporta tīkls”, attīstot teritoriju pie dzelzceļa stacijas “Carnikava”, ar plānoto indikatīvo finansējumu 2 187</w:t>
      </w:r>
      <w:r w:rsidR="00CF7787">
        <w:rPr>
          <w:rFonts w:ascii="Times New Roman" w:eastAsia="Times New Roman" w:hAnsi="Times New Roman" w:cs="Times New Roman"/>
          <w:bCs/>
          <w:lang w:eastAsia="lv-LV"/>
        </w:rPr>
        <w:t> </w:t>
      </w:r>
      <w:r w:rsidRPr="000B511C">
        <w:rPr>
          <w:rFonts w:ascii="Times New Roman" w:eastAsia="Times New Roman" w:hAnsi="Times New Roman" w:cs="Times New Roman"/>
          <w:bCs/>
          <w:lang w:eastAsia="lv-LV"/>
        </w:rPr>
        <w:t>2</w:t>
      </w:r>
      <w:r w:rsidR="00CF7787">
        <w:rPr>
          <w:rFonts w:ascii="Times New Roman" w:eastAsia="Times New Roman" w:hAnsi="Times New Roman" w:cs="Times New Roman"/>
          <w:bCs/>
          <w:lang w:eastAsia="lv-LV"/>
        </w:rPr>
        <w:t>80.00</w:t>
      </w:r>
      <w:r w:rsidRPr="000B511C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proofErr w:type="spellStart"/>
      <w:r w:rsidRPr="000B511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0B511C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 w:rsidRPr="000B511C">
        <w:rPr>
          <w:rFonts w:ascii="Times New Roman" w:hAnsi="Times New Roman" w:cs="Times New Roman"/>
        </w:rPr>
        <w:t>1 640 241,</w:t>
      </w:r>
      <w:r w:rsidR="00CF7787">
        <w:rPr>
          <w:rFonts w:ascii="Times New Roman" w:hAnsi="Times New Roman" w:cs="Times New Roman"/>
        </w:rPr>
        <w:t>27</w:t>
      </w:r>
      <w:r w:rsidRPr="000B511C">
        <w:rPr>
          <w:rFonts w:ascii="Times New Roman" w:hAnsi="Times New Roman" w:cs="Times New Roman"/>
        </w:rPr>
        <w:t xml:space="preserve"> </w:t>
      </w:r>
      <w:proofErr w:type="spellStart"/>
      <w:r w:rsidRPr="000B511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0B511C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 w:rsidRPr="000B511C">
        <w:rPr>
          <w:rFonts w:ascii="Times New Roman" w:hAnsi="Times New Roman" w:cs="Times New Roman"/>
        </w:rPr>
        <w:t>547 038,</w:t>
      </w:r>
      <w:r w:rsidR="00CF7787">
        <w:rPr>
          <w:rFonts w:ascii="Times New Roman" w:hAnsi="Times New Roman" w:cs="Times New Roman"/>
        </w:rPr>
        <w:t>73</w:t>
      </w:r>
      <w:r w:rsidRPr="000B511C">
        <w:rPr>
          <w:rFonts w:ascii="Times New Roman" w:hAnsi="Times New Roman" w:cs="Times New Roman"/>
        </w:rPr>
        <w:t xml:space="preserve"> </w:t>
      </w:r>
      <w:proofErr w:type="spellStart"/>
      <w:r w:rsidRPr="000B511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proofErr w:type="spellEnd"/>
      <w:r w:rsidRPr="000B511C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finansējums).</w:t>
      </w:r>
    </w:p>
    <w:p w14:paraId="28878AFF" w14:textId="1906E02C" w:rsidR="000B511C" w:rsidRPr="000B511C" w:rsidRDefault="004C684A" w:rsidP="000B511C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eastAsia="Times New Roman" w:hAnsi="Times New Roman" w:cs="Times New Roman"/>
          <w:lang w:eastAsia="lv-LV"/>
        </w:rPr>
        <w:lastRenderedPageBreak/>
        <w:t xml:space="preserve">3. </w:t>
      </w:r>
      <w:r w:rsidRPr="000B511C">
        <w:rPr>
          <w:rFonts w:ascii="Times New Roman" w:hAnsi="Times New Roman" w:cs="Times New Roman"/>
        </w:rPr>
        <w:t xml:space="preserve">Iekļaut Projekta izpildei nepieciešamos finanšu līdzekļus Attīstības un projektu nodaļas 2026. gada budžeta tāmes projektā 76 314,70 </w:t>
      </w:r>
      <w:proofErr w:type="spellStart"/>
      <w:r w:rsidRPr="000B511C">
        <w:rPr>
          <w:rFonts w:ascii="Times New Roman" w:hAnsi="Times New Roman" w:cs="Times New Roman"/>
          <w:i/>
          <w:iCs/>
        </w:rPr>
        <w:t>euro</w:t>
      </w:r>
      <w:proofErr w:type="spellEnd"/>
      <w:r w:rsidRPr="000B511C">
        <w:rPr>
          <w:rFonts w:ascii="Times New Roman" w:hAnsi="Times New Roman" w:cs="Times New Roman"/>
          <w:i/>
          <w:iCs/>
        </w:rPr>
        <w:t xml:space="preserve"> </w:t>
      </w:r>
      <w:r w:rsidRPr="000B511C">
        <w:rPr>
          <w:rFonts w:ascii="Times New Roman" w:hAnsi="Times New Roman" w:cs="Times New Roman"/>
        </w:rPr>
        <w:t>(ERAF finansējums), 2027. gadā 422 193,0</w:t>
      </w:r>
      <w:r w:rsidR="00FD440F">
        <w:rPr>
          <w:rFonts w:ascii="Times New Roman" w:hAnsi="Times New Roman" w:cs="Times New Roman"/>
        </w:rPr>
        <w:t>6</w:t>
      </w:r>
      <w:r w:rsidRPr="000B511C">
        <w:rPr>
          <w:rFonts w:ascii="Times New Roman" w:hAnsi="Times New Roman" w:cs="Times New Roman"/>
        </w:rPr>
        <w:t xml:space="preserve"> </w:t>
      </w:r>
      <w:proofErr w:type="spellStart"/>
      <w:r w:rsidRPr="000B511C">
        <w:rPr>
          <w:rFonts w:ascii="Times New Roman" w:hAnsi="Times New Roman" w:cs="Times New Roman"/>
          <w:i/>
          <w:iCs/>
        </w:rPr>
        <w:t>euro</w:t>
      </w:r>
      <w:proofErr w:type="spellEnd"/>
      <w:r w:rsidRPr="000B511C">
        <w:rPr>
          <w:rFonts w:ascii="Times New Roman" w:hAnsi="Times New Roman" w:cs="Times New Roman"/>
        </w:rPr>
        <w:t xml:space="preserve"> (t.sk., </w:t>
      </w:r>
      <w:r w:rsidR="00F1428D">
        <w:rPr>
          <w:rFonts w:ascii="Times New Roman" w:hAnsi="Times New Roman" w:cs="Times New Roman"/>
        </w:rPr>
        <w:t>316</w:t>
      </w:r>
      <w:r w:rsidR="00310252">
        <w:rPr>
          <w:rFonts w:ascii="Times New Roman" w:hAnsi="Times New Roman" w:cs="Times New Roman"/>
        </w:rPr>
        <w:t> </w:t>
      </w:r>
      <w:r w:rsidR="00F1428D">
        <w:rPr>
          <w:rFonts w:ascii="Times New Roman" w:hAnsi="Times New Roman" w:cs="Times New Roman"/>
        </w:rPr>
        <w:t>602</w:t>
      </w:r>
      <w:r w:rsidR="00310252">
        <w:rPr>
          <w:rFonts w:ascii="Times New Roman" w:hAnsi="Times New Roman" w:cs="Times New Roman"/>
        </w:rPr>
        <w:t>,</w:t>
      </w:r>
      <w:r w:rsidR="00F1428D">
        <w:rPr>
          <w:rFonts w:ascii="Times New Roman" w:hAnsi="Times New Roman" w:cs="Times New Roman"/>
        </w:rPr>
        <w:t xml:space="preserve">58 </w:t>
      </w:r>
      <w:proofErr w:type="spellStart"/>
      <w:r w:rsidRPr="000B511C">
        <w:rPr>
          <w:rFonts w:ascii="Times New Roman" w:hAnsi="Times New Roman" w:cs="Times New Roman"/>
          <w:i/>
          <w:iCs/>
        </w:rPr>
        <w:t>euro</w:t>
      </w:r>
      <w:proofErr w:type="spellEnd"/>
      <w:r w:rsidRPr="000B511C">
        <w:rPr>
          <w:rFonts w:ascii="Times New Roman" w:hAnsi="Times New Roman" w:cs="Times New Roman"/>
        </w:rPr>
        <w:t xml:space="preserve"> ERAF finansējums, </w:t>
      </w:r>
      <w:r w:rsidR="00F1428D">
        <w:rPr>
          <w:rFonts w:ascii="Times New Roman" w:hAnsi="Times New Roman" w:cs="Times New Roman"/>
        </w:rPr>
        <w:t>105</w:t>
      </w:r>
      <w:r w:rsidR="00310252">
        <w:rPr>
          <w:rFonts w:ascii="Times New Roman" w:hAnsi="Times New Roman" w:cs="Times New Roman"/>
        </w:rPr>
        <w:t> </w:t>
      </w:r>
      <w:r w:rsidR="00F1428D">
        <w:rPr>
          <w:rFonts w:ascii="Times New Roman" w:hAnsi="Times New Roman" w:cs="Times New Roman"/>
        </w:rPr>
        <w:t>590</w:t>
      </w:r>
      <w:r w:rsidR="00310252">
        <w:rPr>
          <w:rFonts w:ascii="Times New Roman" w:hAnsi="Times New Roman" w:cs="Times New Roman"/>
        </w:rPr>
        <w:t>,</w:t>
      </w:r>
      <w:r w:rsidR="00F1428D">
        <w:rPr>
          <w:rFonts w:ascii="Times New Roman" w:hAnsi="Times New Roman" w:cs="Times New Roman"/>
        </w:rPr>
        <w:t xml:space="preserve">48 </w:t>
      </w:r>
      <w:proofErr w:type="spellStart"/>
      <w:r w:rsidRPr="000B511C">
        <w:rPr>
          <w:rFonts w:ascii="Times New Roman" w:hAnsi="Times New Roman" w:cs="Times New Roman"/>
          <w:i/>
          <w:iCs/>
        </w:rPr>
        <w:t>euro</w:t>
      </w:r>
      <w:proofErr w:type="spellEnd"/>
      <w:r w:rsidRPr="000B511C">
        <w:rPr>
          <w:rFonts w:ascii="Times New Roman" w:hAnsi="Times New Roman" w:cs="Times New Roman"/>
        </w:rPr>
        <w:t xml:space="preserve"> pašvaldības līdzfinansējums), atlikušo finansējumu plānojot pēc fakta 2028. un 2029. gada budžetos. </w:t>
      </w:r>
    </w:p>
    <w:p w14:paraId="72EC1F71" w14:textId="37D2C4A3" w:rsidR="000B511C" w:rsidRPr="000B511C" w:rsidRDefault="004C684A" w:rsidP="000B511C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hAnsi="Times New Roman" w:cs="Times New Roman"/>
          <w:iCs/>
        </w:rPr>
        <w:t xml:space="preserve">4. </w:t>
      </w:r>
      <w:r w:rsidRPr="000B511C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un ERAF </w:t>
      </w:r>
      <w:proofErr w:type="spellStart"/>
      <w:r w:rsidRPr="000B511C">
        <w:rPr>
          <w:rFonts w:ascii="Times New Roman" w:eastAsia="Times New Roman" w:hAnsi="Times New Roman" w:cs="Times New Roman"/>
          <w:lang w:eastAsia="lv-LV"/>
        </w:rPr>
        <w:t>priekšfinansējuma</w:t>
      </w:r>
      <w:proofErr w:type="spellEnd"/>
      <w:r w:rsidRPr="000B511C">
        <w:rPr>
          <w:rFonts w:ascii="Times New Roman" w:eastAsia="Times New Roman" w:hAnsi="Times New Roman" w:cs="Times New Roman"/>
          <w:lang w:eastAsia="lv-LV"/>
        </w:rPr>
        <w:t xml:space="preserve"> daļu līdz </w:t>
      </w:r>
      <w:r w:rsidR="00F1428D">
        <w:rPr>
          <w:rFonts w:ascii="Times New Roman" w:eastAsia="Times New Roman" w:hAnsi="Times New Roman" w:cs="Times New Roman"/>
          <w:lang w:eastAsia="lv-LV"/>
        </w:rPr>
        <w:t>711</w:t>
      </w:r>
      <w:r w:rsidR="00310252">
        <w:rPr>
          <w:rFonts w:ascii="Times New Roman" w:eastAsia="Times New Roman" w:hAnsi="Times New Roman" w:cs="Times New Roman"/>
          <w:lang w:eastAsia="lv-LV"/>
        </w:rPr>
        <w:t> </w:t>
      </w:r>
      <w:r w:rsidR="00F1428D">
        <w:rPr>
          <w:rFonts w:ascii="Times New Roman" w:eastAsia="Times New Roman" w:hAnsi="Times New Roman" w:cs="Times New Roman"/>
          <w:lang w:eastAsia="lv-LV"/>
        </w:rPr>
        <w:t>062</w:t>
      </w:r>
      <w:r w:rsidR="00310252">
        <w:rPr>
          <w:rFonts w:ascii="Times New Roman" w:eastAsia="Times New Roman" w:hAnsi="Times New Roman" w:cs="Times New Roman"/>
          <w:lang w:eastAsia="lv-LV"/>
        </w:rPr>
        <w:t>,00</w:t>
      </w:r>
      <w:r w:rsidR="00F1428D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0B511C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0B511C">
        <w:rPr>
          <w:rFonts w:ascii="Times New Roman" w:eastAsia="Times New Roman" w:hAnsi="Times New Roman" w:cs="Times New Roman"/>
          <w:lang w:eastAsia="lv-LV"/>
        </w:rPr>
        <w:t xml:space="preserve"> (</w:t>
      </w:r>
      <w:r w:rsidR="00F1428D" w:rsidRPr="00F1428D">
        <w:rPr>
          <w:rFonts w:ascii="Times New Roman" w:eastAsia="Times New Roman" w:hAnsi="Times New Roman" w:cs="Times New Roman"/>
          <w:lang w:eastAsia="lv-LV"/>
        </w:rPr>
        <w:t xml:space="preserve">septiņi simti vienpadsmit tūkstoši sešdesmit divi </w:t>
      </w:r>
      <w:proofErr w:type="spellStart"/>
      <w:r w:rsidR="00F1428D" w:rsidRPr="005A1B89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0B511C">
        <w:rPr>
          <w:rFonts w:ascii="Times New Roman" w:eastAsia="Times New Roman" w:hAnsi="Times New Roman" w:cs="Times New Roman"/>
          <w:i/>
          <w:iCs/>
          <w:lang w:eastAsia="lv-LV"/>
        </w:rPr>
        <w:t xml:space="preserve">, </w:t>
      </w:r>
      <w:r w:rsidR="00F1428D">
        <w:rPr>
          <w:rFonts w:ascii="Times New Roman" w:eastAsia="Times New Roman" w:hAnsi="Times New Roman" w:cs="Times New Roman"/>
          <w:lang w:eastAsia="lv-LV"/>
        </w:rPr>
        <w:t>00</w:t>
      </w:r>
      <w:r w:rsidRPr="000B511C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0B511C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0B511C">
        <w:rPr>
          <w:rFonts w:ascii="Times New Roman" w:eastAsia="Times New Roman" w:hAnsi="Times New Roman" w:cs="Times New Roman"/>
          <w:i/>
          <w:iCs/>
          <w:lang w:eastAsia="lv-LV"/>
        </w:rPr>
        <w:t xml:space="preserve"> centi</w:t>
      </w:r>
      <w:r w:rsidRPr="000B511C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677F24D7" w14:textId="77777777" w:rsidR="000B511C" w:rsidRPr="000B511C" w:rsidRDefault="004C684A" w:rsidP="000B511C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eastAsia="Times New Roman" w:hAnsi="Times New Roman" w:cs="Times New Roman"/>
          <w:lang w:eastAsia="lv-LV"/>
        </w:rPr>
        <w:t>4.1. aizņēmuma izņemšana vidējā termiņā, sākot ar 2028. gadu;</w:t>
      </w:r>
    </w:p>
    <w:p w14:paraId="13B53070" w14:textId="77777777" w:rsidR="000B511C" w:rsidRPr="000B511C" w:rsidRDefault="004C684A" w:rsidP="000B511C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eastAsia="Times New Roman" w:hAnsi="Times New Roman" w:cs="Times New Roman"/>
          <w:lang w:eastAsia="lv-LV"/>
        </w:rPr>
        <w:t>4.2. aizņēmuma atmaksas termiņš ir 5 gadi;</w:t>
      </w:r>
    </w:p>
    <w:p w14:paraId="290FF47B" w14:textId="2A4845C9" w:rsidR="000B511C" w:rsidRPr="000B511C" w:rsidRDefault="004C684A" w:rsidP="000B511C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eastAsia="Times New Roman" w:hAnsi="Times New Roman" w:cs="Times New Roman"/>
          <w:lang w:eastAsia="lv-LV"/>
        </w:rPr>
        <w:t xml:space="preserve">4.3. aizņēmuma pamatsummas atmaksu sākt ar </w:t>
      </w:r>
      <w:r w:rsidR="00854201" w:rsidRPr="000B511C">
        <w:rPr>
          <w:rFonts w:ascii="Times New Roman" w:eastAsia="Times New Roman" w:hAnsi="Times New Roman" w:cs="Times New Roman"/>
          <w:lang w:eastAsia="lv-LV"/>
        </w:rPr>
        <w:t>202</w:t>
      </w:r>
      <w:r w:rsidR="00854201">
        <w:rPr>
          <w:rFonts w:ascii="Times New Roman" w:eastAsia="Times New Roman" w:hAnsi="Times New Roman" w:cs="Times New Roman"/>
          <w:lang w:eastAsia="lv-LV"/>
        </w:rPr>
        <w:t>9</w:t>
      </w:r>
      <w:r w:rsidRPr="000B511C">
        <w:rPr>
          <w:rFonts w:ascii="Times New Roman" w:eastAsia="Times New Roman" w:hAnsi="Times New Roman" w:cs="Times New Roman"/>
          <w:lang w:eastAsia="lv-LV"/>
        </w:rPr>
        <w:t xml:space="preserve">. gada </w:t>
      </w:r>
      <w:r w:rsidR="00854201">
        <w:rPr>
          <w:rFonts w:ascii="Times New Roman" w:eastAsia="Times New Roman" w:hAnsi="Times New Roman" w:cs="Times New Roman"/>
          <w:lang w:eastAsia="lv-LV"/>
        </w:rPr>
        <w:t>martu</w:t>
      </w:r>
      <w:r w:rsidRPr="000B511C">
        <w:rPr>
          <w:rFonts w:ascii="Times New Roman" w:eastAsia="Times New Roman" w:hAnsi="Times New Roman" w:cs="Times New Roman"/>
          <w:lang w:eastAsia="lv-LV"/>
        </w:rPr>
        <w:t>;</w:t>
      </w:r>
    </w:p>
    <w:p w14:paraId="6422EA93" w14:textId="77777777" w:rsidR="000B511C" w:rsidRPr="000B511C" w:rsidRDefault="004C684A" w:rsidP="000B511C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eastAsia="Times New Roman" w:hAnsi="Times New Roman" w:cs="Times New Roman"/>
          <w:lang w:eastAsia="lv-LV"/>
        </w:rPr>
        <w:t xml:space="preserve">4.4. </w:t>
      </w:r>
      <w:r w:rsidRPr="000B511C">
        <w:rPr>
          <w:rFonts w:ascii="Times New Roman" w:hAnsi="Times New Roman" w:cs="Times New Roman"/>
          <w:bCs/>
        </w:rPr>
        <w:t xml:space="preserve">pamatsummas atmaksu </w:t>
      </w:r>
      <w:r w:rsidRPr="000B511C">
        <w:rPr>
          <w:rFonts w:ascii="Times New Roman" w:hAnsi="Times New Roman" w:cs="Times New Roman"/>
        </w:rPr>
        <w:t>garantēt no pašvaldības budžeta līdzekļiem.”</w:t>
      </w:r>
    </w:p>
    <w:p w14:paraId="2A8DE5B7" w14:textId="77777777" w:rsidR="000B511C" w:rsidRPr="000B511C" w:rsidRDefault="004C684A" w:rsidP="000B511C">
      <w:pPr>
        <w:pStyle w:val="Sarakstarindkopa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B511C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20B26EEE" w14:textId="77777777" w:rsidR="00564CA6" w:rsidRPr="000B511C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85664F1" w14:textId="77777777" w:rsidR="00564CA6" w:rsidRPr="000B511C" w:rsidRDefault="00564CA6" w:rsidP="00BB16A4">
      <w:pPr>
        <w:jc w:val="both"/>
        <w:rPr>
          <w:rFonts w:ascii="Times New Roman" w:hAnsi="Times New Roman" w:cs="Times New Roman"/>
        </w:rPr>
      </w:pPr>
    </w:p>
    <w:p w14:paraId="256B7281" w14:textId="77777777" w:rsidR="00BB16A4" w:rsidRPr="000B511C" w:rsidRDefault="00BB16A4" w:rsidP="00BB16A4">
      <w:pPr>
        <w:jc w:val="both"/>
        <w:rPr>
          <w:rFonts w:ascii="Times New Roman" w:hAnsi="Times New Roman" w:cs="Times New Roman"/>
        </w:rPr>
      </w:pPr>
    </w:p>
    <w:p w14:paraId="171583F7" w14:textId="77777777" w:rsidR="00833932" w:rsidRPr="0008449C" w:rsidRDefault="00833932" w:rsidP="0083393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2F744E48" w14:textId="77777777" w:rsidR="00833932" w:rsidRPr="0008449C" w:rsidRDefault="00833932" w:rsidP="00833932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1BEBF8CD" w14:textId="77777777" w:rsidR="00833932" w:rsidRPr="0008449C" w:rsidRDefault="00833932" w:rsidP="00833932">
      <w:pPr>
        <w:jc w:val="both"/>
        <w:rPr>
          <w:rFonts w:ascii="Times New Roman" w:hAnsi="Times New Roman" w:cs="Times New Roman"/>
          <w:noProof/>
        </w:rPr>
      </w:pPr>
    </w:p>
    <w:p w14:paraId="33839D60" w14:textId="257A811C" w:rsidR="00564CA6" w:rsidRPr="00833932" w:rsidRDefault="00833932" w:rsidP="00833932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833932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16AA4" w14:textId="77777777" w:rsidR="00C75F86" w:rsidRDefault="00C75F86">
      <w:r>
        <w:separator/>
      </w:r>
    </w:p>
  </w:endnote>
  <w:endnote w:type="continuationSeparator" w:id="0">
    <w:p w14:paraId="6750F6FF" w14:textId="77777777" w:rsidR="00C75F86" w:rsidRDefault="00C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4507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39017B9" w14:textId="77777777" w:rsidR="005C7FA1" w:rsidRPr="005C7FA1" w:rsidRDefault="004C684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EB012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019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8AFCB42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9EE4" w14:textId="77777777" w:rsidR="00C75F86" w:rsidRDefault="00C75F86">
      <w:r>
        <w:separator/>
      </w:r>
    </w:p>
  </w:footnote>
  <w:footnote w:type="continuationSeparator" w:id="0">
    <w:p w14:paraId="0F6249E5" w14:textId="77777777" w:rsidR="00C75F86" w:rsidRDefault="00C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5A0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CA6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8026C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897E2" w:tentative="1">
      <w:start w:val="1"/>
      <w:numFmt w:val="lowerLetter"/>
      <w:lvlText w:val="%2."/>
      <w:lvlJc w:val="left"/>
      <w:pPr>
        <w:ind w:left="1440" w:hanging="360"/>
      </w:pPr>
    </w:lvl>
    <w:lvl w:ilvl="2" w:tplc="3B660CC0" w:tentative="1">
      <w:start w:val="1"/>
      <w:numFmt w:val="lowerRoman"/>
      <w:lvlText w:val="%3."/>
      <w:lvlJc w:val="right"/>
      <w:pPr>
        <w:ind w:left="2160" w:hanging="180"/>
      </w:pPr>
    </w:lvl>
    <w:lvl w:ilvl="3" w:tplc="77DCC0DE" w:tentative="1">
      <w:start w:val="1"/>
      <w:numFmt w:val="decimal"/>
      <w:lvlText w:val="%4."/>
      <w:lvlJc w:val="left"/>
      <w:pPr>
        <w:ind w:left="2880" w:hanging="360"/>
      </w:pPr>
    </w:lvl>
    <w:lvl w:ilvl="4" w:tplc="8FD2D004" w:tentative="1">
      <w:start w:val="1"/>
      <w:numFmt w:val="lowerLetter"/>
      <w:lvlText w:val="%5."/>
      <w:lvlJc w:val="left"/>
      <w:pPr>
        <w:ind w:left="3600" w:hanging="360"/>
      </w:pPr>
    </w:lvl>
    <w:lvl w:ilvl="5" w:tplc="9EEA08FA" w:tentative="1">
      <w:start w:val="1"/>
      <w:numFmt w:val="lowerRoman"/>
      <w:lvlText w:val="%6."/>
      <w:lvlJc w:val="right"/>
      <w:pPr>
        <w:ind w:left="4320" w:hanging="180"/>
      </w:pPr>
    </w:lvl>
    <w:lvl w:ilvl="6" w:tplc="9C888D5C" w:tentative="1">
      <w:start w:val="1"/>
      <w:numFmt w:val="decimal"/>
      <w:lvlText w:val="%7."/>
      <w:lvlJc w:val="left"/>
      <w:pPr>
        <w:ind w:left="5040" w:hanging="360"/>
      </w:pPr>
    </w:lvl>
    <w:lvl w:ilvl="7" w:tplc="81F073F8" w:tentative="1">
      <w:start w:val="1"/>
      <w:numFmt w:val="lowerLetter"/>
      <w:lvlText w:val="%8."/>
      <w:lvlJc w:val="left"/>
      <w:pPr>
        <w:ind w:left="5760" w:hanging="360"/>
      </w:pPr>
    </w:lvl>
    <w:lvl w:ilvl="8" w:tplc="6EBC7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7710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511C"/>
    <w:rsid w:val="000B750C"/>
    <w:rsid w:val="00147221"/>
    <w:rsid w:val="00195A73"/>
    <w:rsid w:val="001A297B"/>
    <w:rsid w:val="001F694A"/>
    <w:rsid w:val="0025391B"/>
    <w:rsid w:val="00267F2A"/>
    <w:rsid w:val="00295338"/>
    <w:rsid w:val="00297558"/>
    <w:rsid w:val="002D1774"/>
    <w:rsid w:val="002D53F6"/>
    <w:rsid w:val="00310252"/>
    <w:rsid w:val="00351D48"/>
    <w:rsid w:val="003B5CCF"/>
    <w:rsid w:val="003C401E"/>
    <w:rsid w:val="004C684A"/>
    <w:rsid w:val="004D516C"/>
    <w:rsid w:val="004F0AF7"/>
    <w:rsid w:val="00521C00"/>
    <w:rsid w:val="0053073B"/>
    <w:rsid w:val="00543508"/>
    <w:rsid w:val="00564CA6"/>
    <w:rsid w:val="005711E7"/>
    <w:rsid w:val="005A1B89"/>
    <w:rsid w:val="005A3A0C"/>
    <w:rsid w:val="005B6CA0"/>
    <w:rsid w:val="005C7FA1"/>
    <w:rsid w:val="005F739B"/>
    <w:rsid w:val="00617AAC"/>
    <w:rsid w:val="0062485F"/>
    <w:rsid w:val="00663468"/>
    <w:rsid w:val="006762E6"/>
    <w:rsid w:val="00693F05"/>
    <w:rsid w:val="006D3451"/>
    <w:rsid w:val="006D513B"/>
    <w:rsid w:val="0074092B"/>
    <w:rsid w:val="0079484F"/>
    <w:rsid w:val="007A52AA"/>
    <w:rsid w:val="007B4DDB"/>
    <w:rsid w:val="007D7D66"/>
    <w:rsid w:val="00820B71"/>
    <w:rsid w:val="008257F8"/>
    <w:rsid w:val="00833932"/>
    <w:rsid w:val="00854201"/>
    <w:rsid w:val="008732D3"/>
    <w:rsid w:val="008E3846"/>
    <w:rsid w:val="009139A1"/>
    <w:rsid w:val="00931891"/>
    <w:rsid w:val="00996740"/>
    <w:rsid w:val="009A10A3"/>
    <w:rsid w:val="009A3989"/>
    <w:rsid w:val="009A4228"/>
    <w:rsid w:val="009B7F8F"/>
    <w:rsid w:val="009E163D"/>
    <w:rsid w:val="00A24A72"/>
    <w:rsid w:val="00A254B5"/>
    <w:rsid w:val="00A435F9"/>
    <w:rsid w:val="00A52B04"/>
    <w:rsid w:val="00A61BA8"/>
    <w:rsid w:val="00B36CD4"/>
    <w:rsid w:val="00B4014F"/>
    <w:rsid w:val="00B47C10"/>
    <w:rsid w:val="00BB16A4"/>
    <w:rsid w:val="00BE75D1"/>
    <w:rsid w:val="00C75F86"/>
    <w:rsid w:val="00C82360"/>
    <w:rsid w:val="00C84FAA"/>
    <w:rsid w:val="00C85736"/>
    <w:rsid w:val="00C9477C"/>
    <w:rsid w:val="00CC1B2F"/>
    <w:rsid w:val="00CF16C2"/>
    <w:rsid w:val="00CF7787"/>
    <w:rsid w:val="00D86969"/>
    <w:rsid w:val="00E52DA2"/>
    <w:rsid w:val="00E65C9B"/>
    <w:rsid w:val="00E75D8D"/>
    <w:rsid w:val="00EF06E1"/>
    <w:rsid w:val="00F1428D"/>
    <w:rsid w:val="00F80259"/>
    <w:rsid w:val="00F94B9E"/>
    <w:rsid w:val="00FA29A3"/>
    <w:rsid w:val="00FA5AE2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65D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0B511C"/>
    <w:pPr>
      <w:ind w:left="720"/>
      <w:contextualSpacing/>
    </w:pPr>
  </w:style>
  <w:style w:type="paragraph" w:styleId="Prskatjums">
    <w:name w:val="Revision"/>
    <w:hidden/>
    <w:uiPriority w:val="99"/>
    <w:semiHidden/>
    <w:rsid w:val="00CF7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2578</Words>
  <Characters>1471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8</cp:revision>
  <cp:lastPrinted>2026-02-23T12:35:00Z</cp:lastPrinted>
  <dcterms:created xsi:type="dcterms:W3CDTF">2026-02-23T16:13:00Z</dcterms:created>
  <dcterms:modified xsi:type="dcterms:W3CDTF">2026-02-27T08:50:00Z</dcterms:modified>
</cp:coreProperties>
</file>