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CEED" w14:textId="77777777" w:rsidR="004D516C" w:rsidRDefault="00425827" w:rsidP="00564CA6">
      <w:r>
        <w:rPr>
          <w:noProof/>
        </w:rPr>
        <w:drawing>
          <wp:inline distT="0" distB="0" distL="0" distR="0" wp14:anchorId="2CC55850" wp14:editId="29D9AD5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444B8" w14:textId="77777777" w:rsidR="009F1970" w:rsidRPr="00564CA6" w:rsidRDefault="00425827" w:rsidP="009F197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CCD32E3" w14:textId="77777777" w:rsidR="009F1970" w:rsidRPr="00564CA6" w:rsidRDefault="00425827" w:rsidP="009F1970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7262BD1" w14:textId="77777777" w:rsidR="009F1970" w:rsidRPr="00564CA6" w:rsidRDefault="00425827" w:rsidP="009F1970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E6BECC8" w14:textId="77777777" w:rsidR="009F1970" w:rsidRPr="00564CA6" w:rsidRDefault="00425827" w:rsidP="009F1970">
      <w:pPr>
        <w:rPr>
          <w:rFonts w:ascii="Times New Roman" w:hAnsi="Times New Roman" w:cs="Times New Roman"/>
        </w:rPr>
      </w:pPr>
      <w:r w:rsidRPr="00237D00">
        <w:rPr>
          <w:rFonts w:ascii="Times New Roman" w:hAnsi="Times New Roman" w:cs="Times New Roman"/>
        </w:rPr>
        <w:t xml:space="preserve">2026. gada 26. februārī </w:t>
      </w:r>
      <w:r w:rsidRPr="00237D00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2C3018">
        <w:rPr>
          <w:rFonts w:ascii="Times New Roman" w:hAnsi="Times New Roman" w:cs="Times New Roman"/>
        </w:rPr>
        <w:tab/>
      </w:r>
      <w:r w:rsidR="002C3018">
        <w:rPr>
          <w:rFonts w:ascii="Times New Roman" w:hAnsi="Times New Roman" w:cs="Times New Roman"/>
        </w:rPr>
        <w:tab/>
      </w:r>
      <w:r w:rsidR="002C3018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2C3018">
        <w:rPr>
          <w:rFonts w:ascii="Times New Roman" w:hAnsi="Times New Roman" w:cs="Times New Roman"/>
          <w:b/>
        </w:rPr>
        <w:t>.</w:t>
      </w:r>
      <w:r w:rsidR="002C3018" w:rsidRPr="002C3018">
        <w:rPr>
          <w:rFonts w:ascii="Times New Roman" w:hAnsi="Times New Roman" w:cs="Times New Roman"/>
          <w:b/>
          <w:noProof/>
        </w:rPr>
        <w:t xml:space="preserve"> </w:t>
      </w:r>
      <w:r w:rsidRPr="002C3018">
        <w:rPr>
          <w:rFonts w:ascii="Times New Roman" w:hAnsi="Times New Roman" w:cs="Times New Roman"/>
          <w:b/>
          <w:noProof/>
        </w:rPr>
        <w:t>62</w:t>
      </w:r>
    </w:p>
    <w:p w14:paraId="4D679829" w14:textId="77777777" w:rsidR="00564CA6" w:rsidRPr="00564CA6" w:rsidRDefault="00564CA6" w:rsidP="002C3018">
      <w:pPr>
        <w:rPr>
          <w:rFonts w:ascii="Times New Roman" w:hAnsi="Times New Roman" w:cs="Times New Roman"/>
        </w:rPr>
      </w:pPr>
    </w:p>
    <w:p w14:paraId="1A453F21" w14:textId="77777777" w:rsidR="00D56948" w:rsidRPr="00017B6B" w:rsidRDefault="00425827" w:rsidP="002C3018">
      <w:pPr>
        <w:jc w:val="center"/>
        <w:rPr>
          <w:rFonts w:ascii="Times New Roman" w:hAnsi="Times New Roman" w:cs="Times New Roman"/>
          <w:b/>
          <w:bCs/>
        </w:rPr>
      </w:pPr>
      <w:r w:rsidRPr="00017B6B">
        <w:rPr>
          <w:rFonts w:ascii="Times New Roman" w:hAnsi="Times New Roman" w:cs="Times New Roman"/>
          <w:b/>
          <w:bCs/>
        </w:rPr>
        <w:t xml:space="preserve">Par </w:t>
      </w:r>
      <w:r w:rsidRPr="00CB01EA">
        <w:rPr>
          <w:rFonts w:ascii="Times New Roman" w:hAnsi="Times New Roman" w:cs="Times New Roman"/>
          <w:b/>
          <w:bCs/>
        </w:rPr>
        <w:t xml:space="preserve">adreses maiņu </w:t>
      </w:r>
      <w:r w:rsidR="009F1970" w:rsidRPr="00CB01EA">
        <w:rPr>
          <w:rFonts w:ascii="Times New Roman" w:hAnsi="Times New Roman" w:cs="Times New Roman"/>
          <w:b/>
          <w:bCs/>
        </w:rPr>
        <w:t>viesu</w:t>
      </w:r>
      <w:r w:rsidRPr="00CB01EA">
        <w:rPr>
          <w:rFonts w:ascii="Times New Roman" w:hAnsi="Times New Roman" w:cs="Times New Roman"/>
          <w:b/>
          <w:bCs/>
        </w:rPr>
        <w:t xml:space="preserve"> mājai </w:t>
      </w:r>
      <w:r w:rsidR="009F1970" w:rsidRPr="00CB01EA">
        <w:rPr>
          <w:rFonts w:ascii="Times New Roman" w:hAnsi="Times New Roman" w:cs="Times New Roman"/>
          <w:b/>
          <w:bCs/>
        </w:rPr>
        <w:t>Bērzu gatv</w:t>
      </w:r>
      <w:r w:rsidR="002574D2">
        <w:rPr>
          <w:rFonts w:ascii="Times New Roman" w:hAnsi="Times New Roman" w:cs="Times New Roman"/>
          <w:b/>
          <w:bCs/>
        </w:rPr>
        <w:t>ē</w:t>
      </w:r>
      <w:r w:rsidR="009F1970" w:rsidRPr="00CB01EA">
        <w:rPr>
          <w:rFonts w:ascii="Times New Roman" w:hAnsi="Times New Roman" w:cs="Times New Roman"/>
          <w:b/>
          <w:bCs/>
        </w:rPr>
        <w:t xml:space="preserve"> 28, Kadagā</w:t>
      </w:r>
    </w:p>
    <w:p w14:paraId="6D938D7B" w14:textId="77777777" w:rsidR="00D56948" w:rsidRPr="00017B6B" w:rsidRDefault="00D56948" w:rsidP="002C3018">
      <w:pPr>
        <w:rPr>
          <w:rFonts w:ascii="Times New Roman" w:hAnsi="Times New Roman" w:cs="Times New Roman"/>
          <w:noProof/>
        </w:rPr>
      </w:pPr>
    </w:p>
    <w:p w14:paraId="50A7A63D" w14:textId="641080AC" w:rsidR="0091493B" w:rsidRPr="00CB01EA" w:rsidRDefault="00425827" w:rsidP="002C3018">
      <w:pPr>
        <w:pStyle w:val="Virsraksts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01EA">
        <w:rPr>
          <w:rFonts w:ascii="Times New Roman" w:hAnsi="Times New Roman" w:cs="Times New Roman"/>
          <w:color w:val="auto"/>
          <w:sz w:val="24"/>
          <w:szCs w:val="24"/>
        </w:rPr>
        <w:t>Ādažu novada pašvaldība izskatīja nekustamā īpašuma ar kadastra numuru 80</w:t>
      </w:r>
      <w:r w:rsidR="009F1970" w:rsidRPr="00CB01EA">
        <w:rPr>
          <w:rFonts w:ascii="Times New Roman" w:hAnsi="Times New Roman" w:cs="Times New Roman"/>
          <w:color w:val="auto"/>
          <w:sz w:val="24"/>
          <w:szCs w:val="24"/>
        </w:rPr>
        <w:t>440020111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kopīpašnie</w:t>
      </w:r>
      <w:r w:rsidR="009F1970"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ka </w:t>
      </w:r>
      <w:r w:rsidR="001F5778">
        <w:rPr>
          <w:rFonts w:ascii="Times New Roman" w:hAnsi="Times New Roman" w:cs="Times New Roman"/>
          <w:color w:val="auto"/>
          <w:sz w:val="24"/>
          <w:szCs w:val="24"/>
        </w:rPr>
        <w:t>Vārds Uzvārds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B01EA">
        <w:rPr>
          <w:rFonts w:ascii="Times New Roman" w:hAnsi="Times New Roman" w:cs="Times New Roman"/>
          <w:color w:val="auto"/>
          <w:sz w:val="24"/>
          <w:szCs w:val="24"/>
          <w:lang w:bidi="lv-LV"/>
        </w:rPr>
        <w:t>(personas kods)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02.02.2026. iesniegumu (reģ. ar Nr. ĀNP/1-11-1/26/598) ar lūgumu </w:t>
      </w:r>
      <w:r w:rsidR="009F1970"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nodrošināt </w:t>
      </w:r>
      <w:r w:rsidR="00CB01EA"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unikālo adresi </w:t>
      </w:r>
      <w:r w:rsidR="009F1970" w:rsidRPr="00CB01EA">
        <w:rPr>
          <w:rFonts w:ascii="Times New Roman" w:hAnsi="Times New Roman" w:cs="Times New Roman"/>
          <w:color w:val="auto"/>
          <w:sz w:val="24"/>
          <w:szCs w:val="24"/>
        </w:rPr>
        <w:t>katrai no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īpašum</w:t>
      </w:r>
      <w:r w:rsidR="002574D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sastāvā esoš</w:t>
      </w:r>
      <w:r w:rsidR="002574D2">
        <w:rPr>
          <w:rFonts w:ascii="Times New Roman" w:hAnsi="Times New Roman" w:cs="Times New Roman"/>
          <w:color w:val="auto"/>
          <w:sz w:val="24"/>
          <w:szCs w:val="24"/>
        </w:rPr>
        <w:t>aj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>ām</w:t>
      </w:r>
      <w:r w:rsidR="009F1970"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ēkām, kas atrodas uz zemes vienības Bēr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9F1970" w:rsidRPr="00CB01EA">
        <w:rPr>
          <w:rFonts w:ascii="Times New Roman" w:hAnsi="Times New Roman" w:cs="Times New Roman"/>
          <w:color w:val="auto"/>
          <w:sz w:val="24"/>
          <w:szCs w:val="24"/>
        </w:rPr>
        <w:t>u gatv</w:t>
      </w:r>
      <w:r w:rsidR="002574D2">
        <w:rPr>
          <w:rFonts w:ascii="Times New Roman" w:hAnsi="Times New Roman" w:cs="Times New Roman"/>
          <w:color w:val="auto"/>
          <w:sz w:val="24"/>
          <w:szCs w:val="24"/>
        </w:rPr>
        <w:t>ē</w:t>
      </w:r>
      <w:r w:rsidR="009F1970"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28, Kadagā, Ādažu pag., Ādažu nov.</w:t>
      </w:r>
    </w:p>
    <w:p w14:paraId="4AA1440E" w14:textId="77777777" w:rsidR="00CB01EA" w:rsidRDefault="00425827" w:rsidP="00CB01EA">
      <w:pPr>
        <w:spacing w:after="120"/>
        <w:jc w:val="both"/>
        <w:rPr>
          <w:rFonts w:ascii="Times New Roman" w:hAnsi="Times New Roman" w:cs="Times New Roman"/>
        </w:rPr>
      </w:pPr>
      <w:r w:rsidRPr="00CB01EA">
        <w:rPr>
          <w:rFonts w:ascii="Times New Roman" w:hAnsi="Times New Roman" w:cs="Times New Roman"/>
        </w:rPr>
        <w:t xml:space="preserve">Saskaņā ar Nekustamā īpašuma valsts kadastra informācijas sistēmas datiem (turpmāk – Kadastrs) un atbilstoši Rīgas rajona tiesas Ādažu pagasta zemesgrāmatas nodalījuma Nr. 684 datiem, uz zemes vienības Bērzu gatve 28, Kadaga, Ādažu pag., Ādažu nov., ar kadastra apzīmējumu 80440020111 ir reģistrētas divas ēkas: </w:t>
      </w:r>
      <w:r w:rsidR="00D56948" w:rsidRPr="00CB01EA">
        <w:rPr>
          <w:rFonts w:ascii="Times New Roman" w:hAnsi="Times New Roman" w:cs="Times New Roman"/>
        </w:rPr>
        <w:t>dzīvojamā mājā</w:t>
      </w:r>
      <w:r w:rsidRPr="00CB01EA">
        <w:rPr>
          <w:rFonts w:ascii="Times New Roman" w:hAnsi="Times New Roman" w:cs="Times New Roman"/>
        </w:rPr>
        <w:t xml:space="preserve"> </w:t>
      </w:r>
      <w:r w:rsidR="00D56948" w:rsidRPr="00CB01EA">
        <w:rPr>
          <w:rFonts w:ascii="Times New Roman" w:hAnsi="Times New Roman" w:cs="Times New Roman"/>
        </w:rPr>
        <w:t>ar kadastra apzīmējumu</w:t>
      </w:r>
      <w:r w:rsidRPr="00CB01EA">
        <w:rPr>
          <w:rFonts w:ascii="Times New Roman" w:hAnsi="Times New Roman" w:cs="Times New Roman"/>
        </w:rPr>
        <w:t xml:space="preserve"> 80440020111002 (ēkas klasifikācijas kods 11100103) un viesu māja ar kadastra apzīmējumu 80440020111001 (ēkas klasifikācijas kods 12120101</w:t>
      </w:r>
      <w:r w:rsidR="00D56948" w:rsidRPr="00CB01EA">
        <w:rPr>
          <w:rFonts w:ascii="Times New Roman" w:hAnsi="Times New Roman" w:cs="Times New Roman"/>
        </w:rPr>
        <w:t>)</w:t>
      </w:r>
      <w:r w:rsidRPr="00CB01EA">
        <w:rPr>
          <w:rFonts w:ascii="Times New Roman" w:hAnsi="Times New Roman" w:cs="Times New Roman"/>
        </w:rPr>
        <w:t xml:space="preserve">. </w:t>
      </w:r>
    </w:p>
    <w:p w14:paraId="27BCBB62" w14:textId="77777777" w:rsidR="00D56948" w:rsidRPr="00CB01EA" w:rsidRDefault="00425827" w:rsidP="00CB01EA">
      <w:pPr>
        <w:spacing w:after="120"/>
        <w:jc w:val="both"/>
        <w:rPr>
          <w:rFonts w:ascii="Times New Roman" w:hAnsi="Times New Roman" w:cs="Times New Roman"/>
        </w:rPr>
      </w:pPr>
      <w:r w:rsidRPr="00CB01EA">
        <w:rPr>
          <w:rFonts w:ascii="Times New Roman" w:hAnsi="Times New Roman" w:cs="Times New Roman"/>
        </w:rPr>
        <w:t>Abām ēkām ir vienādas adreses –  Bērzu gatve 28, Kadaga, Ādažu pag., Ādažu nov</w:t>
      </w:r>
      <w:r w:rsidR="002574D2">
        <w:rPr>
          <w:rFonts w:ascii="Times New Roman" w:hAnsi="Times New Roman" w:cs="Times New Roman"/>
        </w:rPr>
        <w:t>.</w:t>
      </w:r>
      <w:r w:rsidR="00CB01EA">
        <w:rPr>
          <w:rFonts w:ascii="Times New Roman" w:hAnsi="Times New Roman" w:cs="Times New Roman"/>
        </w:rPr>
        <w:t xml:space="preserve">, kas neatbilst </w:t>
      </w:r>
      <w:r w:rsidRPr="00CB01EA">
        <w:rPr>
          <w:rFonts w:ascii="Times New Roman" w:hAnsi="Times New Roman" w:cs="Times New Roman"/>
        </w:rPr>
        <w:t>Ministru kabineta 29.06.2021. noteikumu Nr. 455 “Adresācijas noteikumi” (turpmāk – Adresācijas noteikumi)  8.1.</w:t>
      </w:r>
      <w:r w:rsidR="002574D2">
        <w:rPr>
          <w:rFonts w:ascii="Times New Roman" w:hAnsi="Times New Roman" w:cs="Times New Roman"/>
        </w:rPr>
        <w:t> </w:t>
      </w:r>
      <w:r w:rsidRPr="00CB01EA">
        <w:rPr>
          <w:rFonts w:ascii="Times New Roman" w:hAnsi="Times New Roman" w:cs="Times New Roman"/>
        </w:rPr>
        <w:t>apakšpunktā noteikt</w:t>
      </w:r>
      <w:r w:rsidR="00CB01EA">
        <w:rPr>
          <w:rFonts w:ascii="Times New Roman" w:hAnsi="Times New Roman" w:cs="Times New Roman"/>
        </w:rPr>
        <w:t>aj</w:t>
      </w:r>
      <w:r w:rsidR="002574D2">
        <w:rPr>
          <w:rFonts w:ascii="Times New Roman" w:hAnsi="Times New Roman" w:cs="Times New Roman"/>
        </w:rPr>
        <w:t>a</w:t>
      </w:r>
      <w:r w:rsidR="00CB01EA">
        <w:rPr>
          <w:rFonts w:ascii="Times New Roman" w:hAnsi="Times New Roman" w:cs="Times New Roman"/>
        </w:rPr>
        <w:t xml:space="preserve">m: </w:t>
      </w:r>
      <w:r w:rsidRPr="00CB01EA">
        <w:rPr>
          <w:rFonts w:ascii="Times New Roman" w:hAnsi="Times New Roman" w:cs="Times New Roman"/>
        </w:rPr>
        <w:t xml:space="preserve">administratīvajā teritorijā un novada teritoriālā iedalījuma vienībā adrese nedrīkst atkārtoties, izņemot šo noteikumu </w:t>
      </w:r>
      <w:hyperlink r:id="rId8" w:anchor="p21" w:history="1">
        <w:r w:rsidR="00D56948" w:rsidRPr="00CB01EA">
          <w:rPr>
            <w:rStyle w:val="Hipersaite"/>
            <w:rFonts w:ascii="Times New Roman" w:hAnsi="Times New Roman" w:cs="Times New Roman"/>
            <w:color w:val="auto"/>
            <w:u w:val="none"/>
          </w:rPr>
          <w:t>21.</w:t>
        </w:r>
      </w:hyperlink>
      <w:r w:rsidRPr="00CB01EA">
        <w:t xml:space="preserve"> </w:t>
      </w:r>
      <w:r w:rsidRPr="00CB01EA">
        <w:rPr>
          <w:rFonts w:ascii="Times New Roman" w:hAnsi="Times New Roman" w:cs="Times New Roman"/>
        </w:rPr>
        <w:t xml:space="preserve">un </w:t>
      </w:r>
      <w:hyperlink r:id="rId9" w:anchor="p22" w:history="1">
        <w:r w:rsidR="00D56948" w:rsidRPr="00CB01EA">
          <w:rPr>
            <w:rStyle w:val="Hipersaite"/>
            <w:rFonts w:ascii="Times New Roman" w:hAnsi="Times New Roman" w:cs="Times New Roman"/>
            <w:color w:val="auto"/>
            <w:u w:val="none"/>
          </w:rPr>
          <w:t>22.</w:t>
        </w:r>
        <w:r w:rsidR="00D56948">
          <w:rPr>
            <w:rStyle w:val="Hipersaite"/>
            <w:rFonts w:ascii="Times New Roman" w:hAnsi="Times New Roman" w:cs="Times New Roman"/>
            <w:color w:val="auto"/>
            <w:u w:val="none"/>
          </w:rPr>
          <w:t> </w:t>
        </w:r>
        <w:r w:rsidR="00D56948" w:rsidRPr="00CB01EA">
          <w:rPr>
            <w:rStyle w:val="Hipersaite"/>
            <w:rFonts w:ascii="Times New Roman" w:hAnsi="Times New Roman" w:cs="Times New Roman"/>
            <w:color w:val="auto"/>
            <w:u w:val="none"/>
          </w:rPr>
          <w:t>punktā</w:t>
        </w:r>
      </w:hyperlink>
      <w:r w:rsidRPr="00CB01EA">
        <w:rPr>
          <w:rFonts w:ascii="Times New Roman" w:hAnsi="Times New Roman" w:cs="Times New Roman"/>
        </w:rPr>
        <w:t xml:space="preserve"> minētos gadījumus.</w:t>
      </w:r>
    </w:p>
    <w:p w14:paraId="0E6D6078" w14:textId="77777777" w:rsidR="00D56948" w:rsidRPr="00017B6B" w:rsidRDefault="00425827" w:rsidP="00CB01EA">
      <w:pPr>
        <w:pStyle w:val="Virsraksts1"/>
        <w:shd w:val="clear" w:color="auto" w:fill="FFFFFF"/>
        <w:spacing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01EA">
        <w:rPr>
          <w:rFonts w:ascii="Times New Roman" w:hAnsi="Times New Roman" w:cs="Times New Roman"/>
          <w:color w:val="auto"/>
          <w:sz w:val="24"/>
          <w:szCs w:val="24"/>
        </w:rPr>
        <w:t>Adresācijas noteikumu 9.</w:t>
      </w:r>
      <w:r w:rsidR="002574D2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>punktā noteikts, ka pašvaldībai bez personas piekrišanas, izvērtējot konkrēto situāciju, ir tiesības mainīt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adresi, ja tā neatbilst šo noteikumu prasībām.</w:t>
      </w:r>
    </w:p>
    <w:p w14:paraId="151A821C" w14:textId="77777777" w:rsidR="00D56948" w:rsidRPr="00017B6B" w:rsidRDefault="00425827" w:rsidP="00D56948">
      <w:pPr>
        <w:pStyle w:val="Virsraksts1"/>
        <w:shd w:val="clear" w:color="auto" w:fill="FFFFFF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7B6B">
        <w:rPr>
          <w:rFonts w:ascii="Times New Roman" w:hAnsi="Times New Roman" w:cs="Times New Roman"/>
          <w:color w:val="auto"/>
          <w:sz w:val="24"/>
          <w:szCs w:val="24"/>
        </w:rPr>
        <w:t>Adresācijas noteikumu 19. punktā noteikts, ka, l</w:t>
      </w:r>
      <w:r w:rsidRPr="00017B6B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ai izvairītos no iepriekš piešķirtu numuru atkārtošanās, pašvaldība savā teritorijā, piemērojot vienotu praksi, apbūvei paredzētās zemes vienības vai ēkas numuru papildina ar vienu no šādiem adreses papildelementiem: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1576F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latviešu alfabēta lielo burtu bez diakritiskām zīmēm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vai </w:t>
      </w:r>
      <w:r w:rsidRPr="00C1576F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mazo burtu "k" un defisi. </w:t>
      </w:r>
      <w:r w:rsidR="0091493B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Ā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dažu pašvaldības teritorijā  gadījumos, kad papildu objektu skaits ir zem 6 elementiem, tiek piemērota prakse papildināt numuru ar </w:t>
      </w:r>
      <w:r w:rsidRPr="00C1576F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latviešu alfabēta lielo burtu bez diakritiskām zīmēm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>. Tād</w:t>
      </w:r>
      <w:r>
        <w:rPr>
          <w:rFonts w:ascii="Times New Roman" w:hAnsi="Times New Roman" w:cs="Times New Roman"/>
          <w:color w:val="auto"/>
          <w:sz w:val="24"/>
          <w:szCs w:val="24"/>
        </w:rPr>
        <w:t>ē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jādi </w:t>
      </w:r>
      <w:r w:rsidR="0091493B">
        <w:rPr>
          <w:rFonts w:ascii="Times New Roman" w:hAnsi="Times New Roman" w:cs="Times New Roman"/>
          <w:color w:val="auto"/>
          <w:sz w:val="24"/>
          <w:szCs w:val="24"/>
        </w:rPr>
        <w:t>viesu mājai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adrese ir maināma uz </w:t>
      </w:r>
      <w:r w:rsidR="0091493B" w:rsidRPr="00D94D6D">
        <w:rPr>
          <w:rFonts w:ascii="Times New Roman" w:hAnsi="Times New Roman" w:cs="Times New Roman"/>
          <w:color w:val="auto"/>
          <w:sz w:val="24"/>
          <w:szCs w:val="24"/>
        </w:rPr>
        <w:t>Bērzu gatve 28A, Kadaga, Ādažu pag., Ādažu nov.</w:t>
      </w:r>
      <w:r w:rsidRPr="00D94D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4FE2D96" w14:textId="77777777" w:rsidR="00D56948" w:rsidRPr="00017B6B" w:rsidRDefault="00425827" w:rsidP="00D56948">
      <w:pPr>
        <w:pStyle w:val="tv213"/>
        <w:spacing w:before="120" w:beforeAutospacing="0" w:after="120" w:afterAutospacing="0"/>
        <w:jc w:val="both"/>
        <w:rPr>
          <w:rFonts w:eastAsia="Calibri"/>
          <w:lang w:eastAsia="en-US"/>
        </w:rPr>
      </w:pPr>
      <w:r w:rsidRPr="00017B6B">
        <w:t>Ņemot vērā iepriekš minēto un pamatojoties uz Pašvaldību likuma 10. panta pirmās daļas 21.</w:t>
      </w:r>
      <w:r w:rsidR="002574D2">
        <w:t> </w:t>
      </w:r>
      <w:r w:rsidRPr="00017B6B">
        <w:t>punktu</w:t>
      </w:r>
      <w:r w:rsidRPr="00017B6B">
        <w:rPr>
          <w:rFonts w:eastAsia="Calibri"/>
          <w:lang w:eastAsia="en-US"/>
        </w:rPr>
        <w:t xml:space="preserve">, </w:t>
      </w:r>
      <w:r w:rsidRPr="00017B6B">
        <w:rPr>
          <w:rStyle w:val="Izteiksmgs"/>
          <w:b w:val="0"/>
          <w:bCs w:val="0"/>
        </w:rPr>
        <w:t>Ministru kabineta 2021.</w:t>
      </w:r>
      <w:r w:rsidR="00D94D6D">
        <w:rPr>
          <w:rStyle w:val="Izteiksmgs"/>
          <w:b w:val="0"/>
          <w:bCs w:val="0"/>
        </w:rPr>
        <w:t xml:space="preserve"> </w:t>
      </w:r>
      <w:r w:rsidRPr="00017B6B">
        <w:rPr>
          <w:rStyle w:val="Izteiksmgs"/>
          <w:b w:val="0"/>
          <w:bCs w:val="0"/>
        </w:rPr>
        <w:t>gada 29.</w:t>
      </w:r>
      <w:r w:rsidR="00D94D6D">
        <w:rPr>
          <w:rStyle w:val="Izteiksmgs"/>
          <w:b w:val="0"/>
          <w:bCs w:val="0"/>
        </w:rPr>
        <w:t xml:space="preserve"> </w:t>
      </w:r>
      <w:r w:rsidRPr="00017B6B">
        <w:rPr>
          <w:rStyle w:val="Izteiksmgs"/>
          <w:b w:val="0"/>
          <w:bCs w:val="0"/>
        </w:rPr>
        <w:t>jūnija noteikumu Nr.</w:t>
      </w:r>
      <w:r w:rsidR="00D94D6D">
        <w:rPr>
          <w:rStyle w:val="Izteiksmgs"/>
          <w:b w:val="0"/>
          <w:bCs w:val="0"/>
        </w:rPr>
        <w:t xml:space="preserve"> </w:t>
      </w:r>
      <w:r w:rsidRPr="00017B6B">
        <w:rPr>
          <w:rStyle w:val="Izteiksmgs"/>
          <w:b w:val="0"/>
          <w:bCs w:val="0"/>
        </w:rPr>
        <w:t xml:space="preserve">455 “Adresācijas noteikumi” </w:t>
      </w:r>
      <w:r>
        <w:rPr>
          <w:rStyle w:val="Izteiksmgs"/>
          <w:b w:val="0"/>
          <w:bCs w:val="0"/>
        </w:rPr>
        <w:t>8.1</w:t>
      </w:r>
      <w:r w:rsidR="002574D2">
        <w:rPr>
          <w:rStyle w:val="Izteiksmgs"/>
          <w:b w:val="0"/>
          <w:bCs w:val="0"/>
        </w:rPr>
        <w:t>.</w:t>
      </w:r>
      <w:r w:rsidRPr="00017B6B">
        <w:rPr>
          <w:rStyle w:val="Izteiksmgs"/>
          <w:b w:val="0"/>
          <w:bCs w:val="0"/>
        </w:rPr>
        <w:t xml:space="preserve">, 9. </w:t>
      </w:r>
      <w:r w:rsidR="00D94D6D">
        <w:rPr>
          <w:rStyle w:val="Izteiksmgs"/>
          <w:b w:val="0"/>
          <w:bCs w:val="0"/>
        </w:rPr>
        <w:t xml:space="preserve">un </w:t>
      </w:r>
      <w:r>
        <w:rPr>
          <w:rStyle w:val="Izteiksmgs"/>
          <w:b w:val="0"/>
          <w:bCs w:val="0"/>
        </w:rPr>
        <w:t>19.</w:t>
      </w:r>
      <w:r w:rsidRPr="00017B6B">
        <w:rPr>
          <w:rStyle w:val="Izteiksmgs"/>
          <w:b w:val="0"/>
          <w:bCs w:val="0"/>
        </w:rPr>
        <w:t xml:space="preserve"> punktu</w:t>
      </w:r>
      <w:r w:rsidRPr="00017B6B">
        <w:rPr>
          <w:rFonts w:eastAsia="Calibri"/>
          <w:lang w:eastAsia="en-US"/>
        </w:rPr>
        <w:t xml:space="preserve">, kā arī </w:t>
      </w:r>
      <w:r w:rsidRPr="00017B6B">
        <w:t xml:space="preserve">domes Attīstības komitejas </w:t>
      </w:r>
      <w:r w:rsidR="00D94D6D">
        <w:t>1</w:t>
      </w:r>
      <w:r w:rsidR="002574D2">
        <w:t>1</w:t>
      </w:r>
      <w:r w:rsidR="00D94D6D">
        <w:t>.02</w:t>
      </w:r>
      <w:r w:rsidRPr="00017B6B">
        <w:t>.202</w:t>
      </w:r>
      <w:r w:rsidR="00D94D6D">
        <w:t>6</w:t>
      </w:r>
      <w:r w:rsidRPr="00017B6B">
        <w:t>. atzinumu,</w:t>
      </w:r>
      <w:r w:rsidRPr="00017B6B">
        <w:rPr>
          <w:rFonts w:eastAsia="Calibri"/>
          <w:lang w:eastAsia="en-US"/>
        </w:rPr>
        <w:t xml:space="preserve"> Ādažu novada pašvaldības dome </w:t>
      </w:r>
    </w:p>
    <w:p w14:paraId="16279CED" w14:textId="77777777" w:rsidR="00D56948" w:rsidRPr="00017B6B" w:rsidRDefault="00425827" w:rsidP="00D56948">
      <w:pPr>
        <w:pStyle w:val="tv213"/>
        <w:spacing w:before="0" w:beforeAutospacing="0" w:after="120" w:afterAutospacing="0"/>
        <w:jc w:val="center"/>
        <w:rPr>
          <w:rFonts w:eastAsia="Calibri"/>
          <w:b/>
          <w:bCs/>
          <w:lang w:eastAsia="en-US"/>
        </w:rPr>
      </w:pPr>
      <w:r w:rsidRPr="00017B6B">
        <w:rPr>
          <w:rFonts w:eastAsia="Calibri"/>
          <w:b/>
          <w:bCs/>
          <w:lang w:eastAsia="en-US"/>
        </w:rPr>
        <w:t>NOLEMJ:</w:t>
      </w:r>
    </w:p>
    <w:p w14:paraId="08BBE3E0" w14:textId="77777777" w:rsidR="00D56948" w:rsidRDefault="00425827" w:rsidP="00D94D6D">
      <w:pPr>
        <w:pStyle w:val="tv213"/>
        <w:numPr>
          <w:ilvl w:val="0"/>
          <w:numId w:val="4"/>
        </w:numPr>
        <w:spacing w:before="0" w:beforeAutospacing="0" w:after="120" w:afterAutospacing="0"/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Mainīt</w:t>
      </w:r>
      <w:r w:rsidRPr="00017B6B">
        <w:rPr>
          <w:rFonts w:eastAsia="Calibri"/>
          <w:lang w:eastAsia="en-US"/>
        </w:rPr>
        <w:t xml:space="preserve"> adres</w:t>
      </w:r>
      <w:r w:rsidR="00D94D6D">
        <w:rPr>
          <w:rFonts w:eastAsia="Calibri"/>
          <w:lang w:eastAsia="en-US"/>
        </w:rPr>
        <w:t>i</w:t>
      </w:r>
      <w:r w:rsidRPr="00017B6B">
        <w:rPr>
          <w:rFonts w:eastAsia="Calibri"/>
          <w:lang w:eastAsia="en-US"/>
        </w:rPr>
        <w:t xml:space="preserve"> adresācijas objekt</w:t>
      </w:r>
      <w:r w:rsidR="00D94D6D">
        <w:rPr>
          <w:rFonts w:eastAsia="Calibri"/>
          <w:lang w:eastAsia="en-US"/>
        </w:rPr>
        <w:t>am</w:t>
      </w:r>
      <w:r w:rsidRPr="00017B6B">
        <w:rPr>
          <w:rFonts w:eastAsia="Calibri"/>
          <w:lang w:eastAsia="en-US"/>
        </w:rPr>
        <w:t>:</w:t>
      </w:r>
    </w:p>
    <w:tbl>
      <w:tblPr>
        <w:tblStyle w:val="TableGrid1"/>
        <w:tblW w:w="878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988"/>
        <w:gridCol w:w="1843"/>
        <w:gridCol w:w="1705"/>
        <w:gridCol w:w="1418"/>
        <w:gridCol w:w="1838"/>
      </w:tblGrid>
      <w:tr w:rsidR="0034324B" w14:paraId="0D58A8E7" w14:textId="77777777" w:rsidTr="00D94D6D">
        <w:tc>
          <w:tcPr>
            <w:tcW w:w="992" w:type="dxa"/>
            <w:vAlign w:val="center"/>
          </w:tcPr>
          <w:p w14:paraId="2B21CF8F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988" w:type="dxa"/>
            <w:vAlign w:val="center"/>
          </w:tcPr>
          <w:p w14:paraId="4B2469DB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Objekts</w:t>
            </w:r>
          </w:p>
        </w:tc>
        <w:tc>
          <w:tcPr>
            <w:tcW w:w="1843" w:type="dxa"/>
          </w:tcPr>
          <w:p w14:paraId="4EFDC648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Adresācijas objekta kadastra apzīmējums</w:t>
            </w:r>
          </w:p>
        </w:tc>
        <w:tc>
          <w:tcPr>
            <w:tcW w:w="1705" w:type="dxa"/>
          </w:tcPr>
          <w:p w14:paraId="78AC9C2F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418" w:type="dxa"/>
          </w:tcPr>
          <w:p w14:paraId="10F0A3B9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Adreses klasifikatora kods</w:t>
            </w:r>
          </w:p>
        </w:tc>
        <w:tc>
          <w:tcPr>
            <w:tcW w:w="1838" w:type="dxa"/>
            <w:vAlign w:val="center"/>
          </w:tcPr>
          <w:p w14:paraId="7AC5B25E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34324B" w14:paraId="1C92CE2B" w14:textId="77777777" w:rsidTr="00D94D6D">
        <w:tc>
          <w:tcPr>
            <w:tcW w:w="992" w:type="dxa"/>
            <w:vAlign w:val="center"/>
          </w:tcPr>
          <w:p w14:paraId="1D545700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8" w:type="dxa"/>
            <w:vAlign w:val="center"/>
          </w:tcPr>
          <w:p w14:paraId="479A4D80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3" w:type="dxa"/>
          </w:tcPr>
          <w:p w14:paraId="059C11AD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5" w:type="dxa"/>
          </w:tcPr>
          <w:p w14:paraId="4F5EDC15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8" w:type="dxa"/>
          </w:tcPr>
          <w:p w14:paraId="052E015A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38" w:type="dxa"/>
            <w:vAlign w:val="center"/>
          </w:tcPr>
          <w:p w14:paraId="50F68680" w14:textId="77777777" w:rsidR="00D56948" w:rsidRPr="00017B6B" w:rsidRDefault="00425827" w:rsidP="000F5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34324B" w14:paraId="3E7D32FB" w14:textId="77777777" w:rsidTr="00D94D6D">
        <w:trPr>
          <w:trHeight w:val="1310"/>
        </w:trPr>
        <w:tc>
          <w:tcPr>
            <w:tcW w:w="992" w:type="dxa"/>
            <w:vAlign w:val="center"/>
          </w:tcPr>
          <w:p w14:paraId="46FC1027" w14:textId="77777777" w:rsidR="00D56948" w:rsidRPr="00D94D6D" w:rsidRDefault="00425827" w:rsidP="000F56C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94D6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maiņa</w:t>
            </w:r>
          </w:p>
        </w:tc>
        <w:tc>
          <w:tcPr>
            <w:tcW w:w="988" w:type="dxa"/>
            <w:vAlign w:val="center"/>
          </w:tcPr>
          <w:p w14:paraId="4F047B6A" w14:textId="77777777" w:rsidR="00D56948" w:rsidRPr="00D94D6D" w:rsidRDefault="00425827" w:rsidP="000F56CB">
            <w:pPr>
              <w:jc w:val="center"/>
              <w:rPr>
                <w:rFonts w:ascii="Times New Roman" w:hAnsi="Times New Roman" w:cs="Times New Roman"/>
              </w:rPr>
            </w:pPr>
            <w:r w:rsidRPr="00D94D6D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  <w:vAlign w:val="center"/>
          </w:tcPr>
          <w:p w14:paraId="79FF63C7" w14:textId="77777777" w:rsidR="00D56948" w:rsidRPr="00D94D6D" w:rsidRDefault="00425827" w:rsidP="000F56CB">
            <w:pPr>
              <w:jc w:val="center"/>
              <w:rPr>
                <w:rFonts w:ascii="Times New Roman" w:hAnsi="Times New Roman" w:cs="Times New Roman"/>
              </w:rPr>
            </w:pPr>
            <w:r w:rsidRPr="00D94D6D">
              <w:rPr>
                <w:rFonts w:ascii="Times New Roman" w:hAnsi="Times New Roman" w:cs="Times New Roman"/>
              </w:rPr>
              <w:t>80440020111001</w:t>
            </w:r>
          </w:p>
        </w:tc>
        <w:tc>
          <w:tcPr>
            <w:tcW w:w="1705" w:type="dxa"/>
            <w:vAlign w:val="center"/>
          </w:tcPr>
          <w:p w14:paraId="55A3B411" w14:textId="77777777" w:rsidR="00D56948" w:rsidRPr="00D94D6D" w:rsidRDefault="00425827" w:rsidP="000F56CB">
            <w:pPr>
              <w:jc w:val="center"/>
              <w:rPr>
                <w:rFonts w:ascii="Times New Roman" w:hAnsi="Times New Roman" w:cs="Times New Roman"/>
              </w:rPr>
            </w:pPr>
            <w:r w:rsidRPr="00D94D6D">
              <w:rPr>
                <w:rFonts w:ascii="Times New Roman" w:hAnsi="Times New Roman" w:cs="Times New Roman"/>
              </w:rPr>
              <w:t>Bērzu gatve 28, Kadaga, Ādažu pag., Ādažu nov.</w:t>
            </w:r>
          </w:p>
        </w:tc>
        <w:tc>
          <w:tcPr>
            <w:tcW w:w="1418" w:type="dxa"/>
            <w:vAlign w:val="center"/>
          </w:tcPr>
          <w:p w14:paraId="043FC3E0" w14:textId="77777777" w:rsidR="00D56948" w:rsidRPr="00D94D6D" w:rsidRDefault="00425827" w:rsidP="000F56CB">
            <w:pPr>
              <w:jc w:val="center"/>
              <w:rPr>
                <w:rFonts w:ascii="Times New Roman" w:hAnsi="Times New Roman" w:cs="Times New Roman"/>
              </w:rPr>
            </w:pPr>
            <w:r w:rsidRPr="00D94D6D">
              <w:rPr>
                <w:rFonts w:ascii="Times New Roman" w:hAnsi="Times New Roman" w:cs="Times New Roman"/>
              </w:rPr>
              <w:t>103122033</w:t>
            </w:r>
          </w:p>
        </w:tc>
        <w:tc>
          <w:tcPr>
            <w:tcW w:w="1838" w:type="dxa"/>
            <w:vAlign w:val="center"/>
          </w:tcPr>
          <w:p w14:paraId="1D4A17BB" w14:textId="77777777" w:rsidR="00D56948" w:rsidRPr="00D94D6D" w:rsidRDefault="00425827" w:rsidP="000F56CB">
            <w:pPr>
              <w:jc w:val="center"/>
              <w:rPr>
                <w:rFonts w:ascii="Times New Roman" w:hAnsi="Times New Roman" w:cs="Times New Roman"/>
              </w:rPr>
            </w:pPr>
            <w:r w:rsidRPr="00D94D6D">
              <w:rPr>
                <w:rFonts w:ascii="Times New Roman" w:hAnsi="Times New Roman" w:cs="Times New Roman"/>
              </w:rPr>
              <w:t>Bērzu gatve 28A, Kadaga, Ādažu pag., Ādažu nov.</w:t>
            </w:r>
          </w:p>
        </w:tc>
      </w:tr>
    </w:tbl>
    <w:p w14:paraId="64199D0D" w14:textId="77777777" w:rsidR="00D56948" w:rsidRPr="00017B6B" w:rsidRDefault="00425827" w:rsidP="00D56948">
      <w:pPr>
        <w:numPr>
          <w:ilvl w:val="0"/>
          <w:numId w:val="3"/>
        </w:numPr>
        <w:spacing w:before="120" w:after="120"/>
        <w:ind w:left="284" w:hanging="284"/>
        <w:jc w:val="both"/>
        <w:rPr>
          <w:rStyle w:val="Hipersaite"/>
          <w:rFonts w:ascii="Times New Roman" w:hAnsi="Times New Roman" w:cs="Times New Roman"/>
          <w:color w:val="auto"/>
          <w:u w:val="none"/>
        </w:rPr>
      </w:pPr>
      <w:r w:rsidRPr="00017B6B">
        <w:rPr>
          <w:rFonts w:ascii="Times New Roman" w:hAnsi="Times New Roman" w:cs="Times New Roman"/>
        </w:rPr>
        <w:t xml:space="preserve">Pašvaldības Centrālās pārvaldes Administratīvajai nodaļai šo lēmumu nosūtīt Valsts zemes dienestam uz e-adresi </w:t>
      </w:r>
      <w:r w:rsidRPr="00017B6B">
        <w:rPr>
          <w:rStyle w:val="Hipersaite"/>
          <w:rFonts w:ascii="Times New Roman" w:hAnsi="Times New Roman" w:cs="Times New Roman"/>
          <w:color w:val="auto"/>
          <w:u w:val="none"/>
        </w:rPr>
        <w:t xml:space="preserve">un </w:t>
      </w:r>
      <w:r w:rsidR="00CB01EA">
        <w:rPr>
          <w:rStyle w:val="Hipersaite"/>
          <w:rFonts w:ascii="Times New Roman" w:hAnsi="Times New Roman" w:cs="Times New Roman"/>
          <w:color w:val="auto"/>
          <w:u w:val="none"/>
        </w:rPr>
        <w:t>īpašniekiem</w:t>
      </w:r>
      <w:r>
        <w:rPr>
          <w:rStyle w:val="Hipersaite"/>
          <w:rFonts w:ascii="Times New Roman" w:hAnsi="Times New Roman" w:cs="Times New Roman"/>
          <w:color w:val="auto"/>
          <w:u w:val="none"/>
        </w:rPr>
        <w:t xml:space="preserve"> uz e-adres</w:t>
      </w:r>
      <w:r w:rsidR="00CB01EA">
        <w:rPr>
          <w:rStyle w:val="Hipersaite"/>
          <w:rFonts w:ascii="Times New Roman" w:hAnsi="Times New Roman" w:cs="Times New Roman"/>
          <w:color w:val="auto"/>
          <w:u w:val="none"/>
        </w:rPr>
        <w:t>ēm vai e-pasta adresēm</w:t>
      </w:r>
      <w:r w:rsidRPr="00017B6B">
        <w:rPr>
          <w:rFonts w:ascii="Times New Roman" w:hAnsi="Times New Roman" w:cs="Times New Roman"/>
        </w:rPr>
        <w:t>.</w:t>
      </w:r>
      <w:r w:rsidRPr="00017B6B">
        <w:rPr>
          <w:rStyle w:val="Hipersaite"/>
          <w:rFonts w:ascii="Times New Roman" w:hAnsi="Times New Roman" w:cs="Times New Roman"/>
          <w:color w:val="auto"/>
          <w:u w:val="none"/>
        </w:rPr>
        <w:t xml:space="preserve"> </w:t>
      </w:r>
    </w:p>
    <w:p w14:paraId="45AADBB5" w14:textId="77777777" w:rsidR="00D56948" w:rsidRPr="00017B6B" w:rsidRDefault="00425827" w:rsidP="00D56948">
      <w:pPr>
        <w:numPr>
          <w:ilvl w:val="0"/>
          <w:numId w:val="3"/>
        </w:numPr>
        <w:spacing w:before="120" w:after="120"/>
        <w:ind w:left="284" w:hanging="284"/>
        <w:jc w:val="both"/>
        <w:rPr>
          <w:rStyle w:val="Hipersaite"/>
          <w:rFonts w:ascii="Times New Roman" w:hAnsi="Times New Roman" w:cs="Times New Roman"/>
          <w:color w:val="auto"/>
          <w:u w:val="none"/>
        </w:rPr>
      </w:pPr>
      <w:r w:rsidRPr="00017B6B">
        <w:rPr>
          <w:rFonts w:ascii="Times New Roman" w:hAnsi="Times New Roman" w:cs="Times New Roman"/>
        </w:rPr>
        <w:t xml:space="preserve">Pašvaldības Centrālās pārvaldes </w:t>
      </w:r>
      <w:r w:rsidRPr="00017B6B">
        <w:rPr>
          <w:rStyle w:val="Hipersaite"/>
          <w:rFonts w:ascii="Times New Roman" w:hAnsi="Times New Roman" w:cs="Times New Roman"/>
          <w:color w:val="auto"/>
          <w:u w:val="none"/>
        </w:rPr>
        <w:t>Sabiedrisko attiecību nodaļai aktualizēt mainīto adrešu sarakstu pašvaldības tīmekļvietnē www.adazunovads.lv/adreses, papildinot ar lēmuma 1.</w:t>
      </w:r>
      <w:r>
        <w:rPr>
          <w:rStyle w:val="Hipersaite"/>
          <w:rFonts w:ascii="Times New Roman" w:hAnsi="Times New Roman" w:cs="Times New Roman"/>
          <w:color w:val="auto"/>
          <w:u w:val="none"/>
        </w:rPr>
        <w:t> </w:t>
      </w:r>
      <w:r w:rsidRPr="00017B6B">
        <w:rPr>
          <w:rStyle w:val="Hipersaite"/>
          <w:rFonts w:ascii="Times New Roman" w:hAnsi="Times New Roman" w:cs="Times New Roman"/>
          <w:color w:val="auto"/>
          <w:u w:val="none"/>
        </w:rPr>
        <w:t>punktā norādīt</w:t>
      </w:r>
      <w:r w:rsidR="006910DF">
        <w:rPr>
          <w:rStyle w:val="Hipersaite"/>
          <w:rFonts w:ascii="Times New Roman" w:hAnsi="Times New Roman" w:cs="Times New Roman"/>
          <w:color w:val="auto"/>
          <w:u w:val="none"/>
        </w:rPr>
        <w:t xml:space="preserve">o </w:t>
      </w:r>
      <w:r w:rsidRPr="00017B6B">
        <w:rPr>
          <w:rStyle w:val="Hipersaite"/>
          <w:rFonts w:ascii="Times New Roman" w:hAnsi="Times New Roman" w:cs="Times New Roman"/>
          <w:color w:val="auto"/>
          <w:u w:val="none"/>
        </w:rPr>
        <w:t>adres</w:t>
      </w:r>
      <w:r w:rsidR="006910DF">
        <w:rPr>
          <w:rStyle w:val="Hipersaite"/>
          <w:rFonts w:ascii="Times New Roman" w:hAnsi="Times New Roman" w:cs="Times New Roman"/>
          <w:color w:val="auto"/>
          <w:u w:val="none"/>
        </w:rPr>
        <w:t>i</w:t>
      </w:r>
      <w:r w:rsidRPr="00017B6B">
        <w:rPr>
          <w:rStyle w:val="Hipersaite"/>
          <w:rFonts w:ascii="Times New Roman" w:hAnsi="Times New Roman" w:cs="Times New Roman"/>
          <w:color w:val="auto"/>
          <w:u w:val="none"/>
        </w:rPr>
        <w:t>.</w:t>
      </w:r>
    </w:p>
    <w:p w14:paraId="46BB7C61" w14:textId="77777777" w:rsidR="00D56948" w:rsidRPr="00017B6B" w:rsidRDefault="00425827" w:rsidP="00D56948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017B6B">
        <w:rPr>
          <w:rFonts w:ascii="Times New Roman" w:hAnsi="Times New Roman" w:cs="Times New Roman"/>
        </w:rPr>
        <w:t>Pašvaldības izpilddirektora vietniecei veikt lēmuma izpildes kontroli.</w:t>
      </w:r>
    </w:p>
    <w:p w14:paraId="219F75F9" w14:textId="77777777" w:rsidR="00D56948" w:rsidRDefault="00D56948" w:rsidP="00D5694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7D9809" w14:textId="77777777" w:rsidR="00956E36" w:rsidRPr="00017B6B" w:rsidRDefault="00956E36" w:rsidP="00D5694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63E9584" w14:textId="77777777" w:rsidR="00D56948" w:rsidRPr="00017B6B" w:rsidRDefault="00D56948" w:rsidP="00D56948">
      <w:pPr>
        <w:jc w:val="both"/>
        <w:rPr>
          <w:rFonts w:ascii="Times New Roman" w:hAnsi="Times New Roman" w:cs="Times New Roman"/>
        </w:rPr>
      </w:pPr>
    </w:p>
    <w:p w14:paraId="39FAD9B9" w14:textId="77777777" w:rsidR="002C3018" w:rsidRPr="0008449C" w:rsidRDefault="002C3018" w:rsidP="002C3018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677F4FD8" w14:textId="77777777" w:rsidR="002C3018" w:rsidRPr="0008449C" w:rsidRDefault="002C3018" w:rsidP="002C3018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1A26EFCE" w14:textId="77777777" w:rsidR="002C3018" w:rsidRPr="0008449C" w:rsidRDefault="002C3018" w:rsidP="002C3018">
      <w:pPr>
        <w:jc w:val="both"/>
        <w:rPr>
          <w:rFonts w:ascii="Times New Roman" w:hAnsi="Times New Roman" w:cs="Times New Roman"/>
          <w:noProof/>
        </w:rPr>
      </w:pPr>
    </w:p>
    <w:p w14:paraId="62CA7F9C" w14:textId="77777777" w:rsidR="002C3018" w:rsidRPr="0008449C" w:rsidRDefault="002C3018" w:rsidP="002C3018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D8E7258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3BA0" w14:textId="77777777" w:rsidR="00E968AF" w:rsidRDefault="00E968AF">
      <w:r>
        <w:separator/>
      </w:r>
    </w:p>
  </w:endnote>
  <w:endnote w:type="continuationSeparator" w:id="0">
    <w:p w14:paraId="0F805B7D" w14:textId="77777777" w:rsidR="00E968AF" w:rsidRDefault="00E9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8839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00FE6E4" w14:textId="77777777" w:rsidR="005C7FA1" w:rsidRPr="005C7FA1" w:rsidRDefault="0042582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19797E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2D52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AC080C0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7ADA" w14:textId="77777777" w:rsidR="00E968AF" w:rsidRDefault="00E968AF">
      <w:r>
        <w:separator/>
      </w:r>
    </w:p>
  </w:footnote>
  <w:footnote w:type="continuationSeparator" w:id="0">
    <w:p w14:paraId="56652D0E" w14:textId="77777777" w:rsidR="00E968AF" w:rsidRDefault="00E9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A9D5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F8DF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2ACB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E0A76" w:tentative="1">
      <w:start w:val="1"/>
      <w:numFmt w:val="lowerLetter"/>
      <w:lvlText w:val="%2."/>
      <w:lvlJc w:val="left"/>
      <w:pPr>
        <w:ind w:left="1440" w:hanging="360"/>
      </w:pPr>
    </w:lvl>
    <w:lvl w:ilvl="2" w:tplc="C34EFF4C" w:tentative="1">
      <w:start w:val="1"/>
      <w:numFmt w:val="lowerRoman"/>
      <w:lvlText w:val="%3."/>
      <w:lvlJc w:val="right"/>
      <w:pPr>
        <w:ind w:left="2160" w:hanging="180"/>
      </w:pPr>
    </w:lvl>
    <w:lvl w:ilvl="3" w:tplc="A7AE5944" w:tentative="1">
      <w:start w:val="1"/>
      <w:numFmt w:val="decimal"/>
      <w:lvlText w:val="%4."/>
      <w:lvlJc w:val="left"/>
      <w:pPr>
        <w:ind w:left="2880" w:hanging="360"/>
      </w:pPr>
    </w:lvl>
    <w:lvl w:ilvl="4" w:tplc="000070F6" w:tentative="1">
      <w:start w:val="1"/>
      <w:numFmt w:val="lowerLetter"/>
      <w:lvlText w:val="%5."/>
      <w:lvlJc w:val="left"/>
      <w:pPr>
        <w:ind w:left="3600" w:hanging="360"/>
      </w:pPr>
    </w:lvl>
    <w:lvl w:ilvl="5" w:tplc="F9363630" w:tentative="1">
      <w:start w:val="1"/>
      <w:numFmt w:val="lowerRoman"/>
      <w:lvlText w:val="%6."/>
      <w:lvlJc w:val="right"/>
      <w:pPr>
        <w:ind w:left="4320" w:hanging="180"/>
      </w:pPr>
    </w:lvl>
    <w:lvl w:ilvl="6" w:tplc="1E46B410" w:tentative="1">
      <w:start w:val="1"/>
      <w:numFmt w:val="decimal"/>
      <w:lvlText w:val="%7."/>
      <w:lvlJc w:val="left"/>
      <w:pPr>
        <w:ind w:left="5040" w:hanging="360"/>
      </w:pPr>
    </w:lvl>
    <w:lvl w:ilvl="7" w:tplc="741E30BC" w:tentative="1">
      <w:start w:val="1"/>
      <w:numFmt w:val="lowerLetter"/>
      <w:lvlText w:val="%8."/>
      <w:lvlJc w:val="left"/>
      <w:pPr>
        <w:ind w:left="5760" w:hanging="360"/>
      </w:pPr>
    </w:lvl>
    <w:lvl w:ilvl="8" w:tplc="1A1E4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E39F3"/>
    <w:multiLevelType w:val="hybridMultilevel"/>
    <w:tmpl w:val="B7A82376"/>
    <w:lvl w:ilvl="0" w:tplc="7ADA7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ABAEC" w:tentative="1">
      <w:start w:val="1"/>
      <w:numFmt w:val="lowerLetter"/>
      <w:lvlText w:val="%2."/>
      <w:lvlJc w:val="left"/>
      <w:pPr>
        <w:ind w:left="1440" w:hanging="360"/>
      </w:pPr>
    </w:lvl>
    <w:lvl w:ilvl="2" w:tplc="90209BCE" w:tentative="1">
      <w:start w:val="1"/>
      <w:numFmt w:val="lowerRoman"/>
      <w:lvlText w:val="%3."/>
      <w:lvlJc w:val="right"/>
      <w:pPr>
        <w:ind w:left="2160" w:hanging="180"/>
      </w:pPr>
    </w:lvl>
    <w:lvl w:ilvl="3" w:tplc="9FC83EC8" w:tentative="1">
      <w:start w:val="1"/>
      <w:numFmt w:val="decimal"/>
      <w:lvlText w:val="%4."/>
      <w:lvlJc w:val="left"/>
      <w:pPr>
        <w:ind w:left="2880" w:hanging="360"/>
      </w:pPr>
    </w:lvl>
    <w:lvl w:ilvl="4" w:tplc="DB921B46" w:tentative="1">
      <w:start w:val="1"/>
      <w:numFmt w:val="lowerLetter"/>
      <w:lvlText w:val="%5."/>
      <w:lvlJc w:val="left"/>
      <w:pPr>
        <w:ind w:left="3600" w:hanging="360"/>
      </w:pPr>
    </w:lvl>
    <w:lvl w:ilvl="5" w:tplc="BAC4A402" w:tentative="1">
      <w:start w:val="1"/>
      <w:numFmt w:val="lowerRoman"/>
      <w:lvlText w:val="%6."/>
      <w:lvlJc w:val="right"/>
      <w:pPr>
        <w:ind w:left="4320" w:hanging="180"/>
      </w:pPr>
    </w:lvl>
    <w:lvl w:ilvl="6" w:tplc="6AB2B28C" w:tentative="1">
      <w:start w:val="1"/>
      <w:numFmt w:val="decimal"/>
      <w:lvlText w:val="%7."/>
      <w:lvlJc w:val="left"/>
      <w:pPr>
        <w:ind w:left="5040" w:hanging="360"/>
      </w:pPr>
    </w:lvl>
    <w:lvl w:ilvl="7" w:tplc="2BC48D58" w:tentative="1">
      <w:start w:val="1"/>
      <w:numFmt w:val="lowerLetter"/>
      <w:lvlText w:val="%8."/>
      <w:lvlJc w:val="left"/>
      <w:pPr>
        <w:ind w:left="5760" w:hanging="360"/>
      </w:pPr>
    </w:lvl>
    <w:lvl w:ilvl="8" w:tplc="F68A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630168"/>
    <w:multiLevelType w:val="hybridMultilevel"/>
    <w:tmpl w:val="568E0FF6"/>
    <w:lvl w:ilvl="0" w:tplc="A61C0CA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9C0CA46" w:tentative="1">
      <w:start w:val="1"/>
      <w:numFmt w:val="lowerLetter"/>
      <w:lvlText w:val="%2."/>
      <w:lvlJc w:val="left"/>
      <w:pPr>
        <w:ind w:left="1222" w:hanging="360"/>
      </w:pPr>
    </w:lvl>
    <w:lvl w:ilvl="2" w:tplc="5F12CCE8" w:tentative="1">
      <w:start w:val="1"/>
      <w:numFmt w:val="lowerRoman"/>
      <w:lvlText w:val="%3."/>
      <w:lvlJc w:val="right"/>
      <w:pPr>
        <w:ind w:left="1942" w:hanging="180"/>
      </w:pPr>
    </w:lvl>
    <w:lvl w:ilvl="3" w:tplc="6D223F44" w:tentative="1">
      <w:start w:val="1"/>
      <w:numFmt w:val="decimal"/>
      <w:lvlText w:val="%4."/>
      <w:lvlJc w:val="left"/>
      <w:pPr>
        <w:ind w:left="2662" w:hanging="360"/>
      </w:pPr>
    </w:lvl>
    <w:lvl w:ilvl="4" w:tplc="6B3656D4" w:tentative="1">
      <w:start w:val="1"/>
      <w:numFmt w:val="lowerLetter"/>
      <w:lvlText w:val="%5."/>
      <w:lvlJc w:val="left"/>
      <w:pPr>
        <w:ind w:left="3382" w:hanging="360"/>
      </w:pPr>
    </w:lvl>
    <w:lvl w:ilvl="5" w:tplc="9D94AF14" w:tentative="1">
      <w:start w:val="1"/>
      <w:numFmt w:val="lowerRoman"/>
      <w:lvlText w:val="%6."/>
      <w:lvlJc w:val="right"/>
      <w:pPr>
        <w:ind w:left="4102" w:hanging="180"/>
      </w:pPr>
    </w:lvl>
    <w:lvl w:ilvl="6" w:tplc="2C10DFA0" w:tentative="1">
      <w:start w:val="1"/>
      <w:numFmt w:val="decimal"/>
      <w:lvlText w:val="%7."/>
      <w:lvlJc w:val="left"/>
      <w:pPr>
        <w:ind w:left="4822" w:hanging="360"/>
      </w:pPr>
    </w:lvl>
    <w:lvl w:ilvl="7" w:tplc="8592B2E4" w:tentative="1">
      <w:start w:val="1"/>
      <w:numFmt w:val="lowerLetter"/>
      <w:lvlText w:val="%8."/>
      <w:lvlJc w:val="left"/>
      <w:pPr>
        <w:ind w:left="5542" w:hanging="360"/>
      </w:pPr>
    </w:lvl>
    <w:lvl w:ilvl="8" w:tplc="664AA680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420364839">
    <w:abstractNumId w:val="3"/>
  </w:num>
  <w:num w:numId="4" w16cid:durableId="49198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B6B"/>
    <w:rsid w:val="00030457"/>
    <w:rsid w:val="00070E3F"/>
    <w:rsid w:val="00076BE7"/>
    <w:rsid w:val="000F56CB"/>
    <w:rsid w:val="00147221"/>
    <w:rsid w:val="00195A73"/>
    <w:rsid w:val="001A297B"/>
    <w:rsid w:val="001D21E4"/>
    <w:rsid w:val="001E6D71"/>
    <w:rsid w:val="001F5778"/>
    <w:rsid w:val="00214BA2"/>
    <w:rsid w:val="00237D00"/>
    <w:rsid w:val="0025391B"/>
    <w:rsid w:val="002574D2"/>
    <w:rsid w:val="00297558"/>
    <w:rsid w:val="002C3018"/>
    <w:rsid w:val="002D53F6"/>
    <w:rsid w:val="0034324B"/>
    <w:rsid w:val="00351D48"/>
    <w:rsid w:val="003C401E"/>
    <w:rsid w:val="00410408"/>
    <w:rsid w:val="00425827"/>
    <w:rsid w:val="00426EA2"/>
    <w:rsid w:val="00452F92"/>
    <w:rsid w:val="004C4C79"/>
    <w:rsid w:val="004D516C"/>
    <w:rsid w:val="00521C00"/>
    <w:rsid w:val="0053073B"/>
    <w:rsid w:val="005401A5"/>
    <w:rsid w:val="00543508"/>
    <w:rsid w:val="00564CA6"/>
    <w:rsid w:val="005C7FA1"/>
    <w:rsid w:val="00617AAC"/>
    <w:rsid w:val="006910DF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1493B"/>
    <w:rsid w:val="00931891"/>
    <w:rsid w:val="00956E36"/>
    <w:rsid w:val="00996740"/>
    <w:rsid w:val="009A3989"/>
    <w:rsid w:val="009B7F8F"/>
    <w:rsid w:val="009F1970"/>
    <w:rsid w:val="00A132CF"/>
    <w:rsid w:val="00A254B5"/>
    <w:rsid w:val="00A52B04"/>
    <w:rsid w:val="00A56E8E"/>
    <w:rsid w:val="00B36CD4"/>
    <w:rsid w:val="00B4014F"/>
    <w:rsid w:val="00B47C10"/>
    <w:rsid w:val="00BB16A4"/>
    <w:rsid w:val="00BE75D1"/>
    <w:rsid w:val="00C1576F"/>
    <w:rsid w:val="00C82360"/>
    <w:rsid w:val="00C84FAA"/>
    <w:rsid w:val="00C9477C"/>
    <w:rsid w:val="00CA4129"/>
    <w:rsid w:val="00CB01EA"/>
    <w:rsid w:val="00CB2BF5"/>
    <w:rsid w:val="00CC1B2F"/>
    <w:rsid w:val="00CF16C2"/>
    <w:rsid w:val="00D466B9"/>
    <w:rsid w:val="00D56948"/>
    <w:rsid w:val="00D86969"/>
    <w:rsid w:val="00D94D6D"/>
    <w:rsid w:val="00E52DA2"/>
    <w:rsid w:val="00E75D8D"/>
    <w:rsid w:val="00E76BED"/>
    <w:rsid w:val="00E85338"/>
    <w:rsid w:val="00E968AF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1A6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569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Virsraksts1Rakstz">
    <w:name w:val="Virsraksts 1 Rakstz."/>
    <w:basedOn w:val="Noklusjumarindkopasfonts"/>
    <w:link w:val="Virsraksts1"/>
    <w:uiPriority w:val="9"/>
    <w:rsid w:val="00D5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e">
    <w:name w:val="Hyperlink"/>
    <w:uiPriority w:val="99"/>
    <w:rsid w:val="00D56948"/>
    <w:rPr>
      <w:color w:val="0000FF"/>
      <w:u w:val="single"/>
    </w:rPr>
  </w:style>
  <w:style w:type="character" w:styleId="Izteiksmgs">
    <w:name w:val="Strong"/>
    <w:qFormat/>
    <w:rsid w:val="00D56948"/>
    <w:rPr>
      <w:b/>
      <w:bCs/>
    </w:rPr>
  </w:style>
  <w:style w:type="paragraph" w:customStyle="1" w:styleId="tv213">
    <w:name w:val="tv213"/>
    <w:basedOn w:val="Parasts"/>
    <w:rsid w:val="00D569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D56948"/>
    <w:pPr>
      <w:jc w:val="both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D5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D5694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2574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574D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574D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574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574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438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243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2026-03-04T17:58:00Z</dcterms:created>
  <dcterms:modified xsi:type="dcterms:W3CDTF">2026-03-04T17:59:00Z</dcterms:modified>
</cp:coreProperties>
</file>