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601B2F5F"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B709CA">
        <w:rPr>
          <w:rFonts w:ascii="Times New Roman" w:hAnsi="Times New Roman"/>
          <w:noProof/>
          <w:color w:val="auto"/>
          <w:sz w:val="24"/>
          <w:szCs w:val="24"/>
        </w:rPr>
        <w:t>19</w:t>
      </w:r>
      <w:r>
        <w:rPr>
          <w:rFonts w:ascii="Times New Roman" w:hAnsi="Times New Roman"/>
          <w:noProof/>
          <w:color w:val="auto"/>
          <w:sz w:val="24"/>
          <w:szCs w:val="24"/>
        </w:rPr>
        <w:t>.</w:t>
      </w:r>
      <w:r w:rsidR="00377104">
        <w:rPr>
          <w:rFonts w:ascii="Times New Roman" w:hAnsi="Times New Roman"/>
          <w:noProof/>
          <w:color w:val="auto"/>
          <w:sz w:val="24"/>
          <w:szCs w:val="24"/>
        </w:rPr>
        <w:t>0</w:t>
      </w:r>
      <w:r w:rsidR="00B709CA">
        <w:rPr>
          <w:rFonts w:ascii="Times New Roman" w:hAnsi="Times New Roman"/>
          <w:noProof/>
          <w:color w:val="auto"/>
          <w:sz w:val="24"/>
          <w:szCs w:val="24"/>
        </w:rPr>
        <w:t>2</w:t>
      </w:r>
      <w:r>
        <w:rPr>
          <w:rFonts w:ascii="Times New Roman" w:hAnsi="Times New Roman"/>
          <w:noProof/>
          <w:color w:val="auto"/>
          <w:sz w:val="24"/>
          <w:szCs w:val="24"/>
        </w:rPr>
        <w:t>.202</w:t>
      </w:r>
      <w:r w:rsidR="00B709CA">
        <w:rPr>
          <w:rFonts w:ascii="Times New Roman" w:hAnsi="Times New Roman"/>
          <w:noProof/>
          <w:color w:val="auto"/>
          <w:sz w:val="24"/>
          <w:szCs w:val="24"/>
        </w:rPr>
        <w:t>6</w:t>
      </w:r>
      <w:r>
        <w:rPr>
          <w:rFonts w:ascii="Times New Roman" w:hAnsi="Times New Roman"/>
          <w:noProof/>
          <w:color w:val="auto"/>
          <w:sz w:val="24"/>
          <w:szCs w:val="24"/>
        </w:rPr>
        <w:t>.</w:t>
      </w:r>
    </w:p>
    <w:p w14:paraId="682E3780" w14:textId="35976B8A"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w:t>
      </w:r>
      <w:r w:rsidR="001570E1">
        <w:rPr>
          <w:rFonts w:ascii="Times New Roman" w:hAnsi="Times New Roman"/>
          <w:noProof/>
          <w:sz w:val="24"/>
          <w:szCs w:val="24"/>
        </w:rPr>
        <w:t xml:space="preserve"> </w:t>
      </w:r>
      <w:r>
        <w:rPr>
          <w:rFonts w:ascii="Times New Roman" w:hAnsi="Times New Roman"/>
          <w:noProof/>
          <w:sz w:val="24"/>
          <w:szCs w:val="24"/>
        </w:rPr>
        <w:t>– 0</w:t>
      </w:r>
      <w:r w:rsidR="00877C42">
        <w:rPr>
          <w:rFonts w:ascii="Times New Roman" w:hAnsi="Times New Roman"/>
          <w:noProof/>
          <w:sz w:val="24"/>
          <w:szCs w:val="24"/>
        </w:rPr>
        <w:t>4</w:t>
      </w:r>
      <w:r>
        <w:rPr>
          <w:rFonts w:ascii="Times New Roman" w:hAnsi="Times New Roman"/>
          <w:noProof/>
          <w:sz w:val="24"/>
          <w:szCs w:val="24"/>
        </w:rPr>
        <w:t>.</w:t>
      </w:r>
      <w:r w:rsidR="00877C42">
        <w:rPr>
          <w:rFonts w:ascii="Times New Roman" w:hAnsi="Times New Roman"/>
          <w:noProof/>
          <w:sz w:val="24"/>
          <w:szCs w:val="24"/>
        </w:rPr>
        <w:t>03</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5014159F" w14:textId="6E4FAF8C" w:rsidR="00707FFA" w:rsidRDefault="00707FFA" w:rsidP="00AB4E4E">
      <w:pPr>
        <w:spacing w:after="0"/>
        <w:jc w:val="right"/>
        <w:rPr>
          <w:rFonts w:ascii="Times New Roman" w:hAnsi="Times New Roman"/>
          <w:noProof/>
          <w:sz w:val="24"/>
          <w:szCs w:val="24"/>
        </w:rPr>
      </w:pPr>
      <w:r>
        <w:rPr>
          <w:rFonts w:ascii="Times New Roman" w:hAnsi="Times New Roman"/>
          <w:noProof/>
          <w:sz w:val="24"/>
          <w:szCs w:val="24"/>
        </w:rPr>
        <w:t xml:space="preserve">domes sēdē </w:t>
      </w:r>
      <w:r w:rsidR="00D43460">
        <w:rPr>
          <w:rFonts w:ascii="Times New Roman" w:hAnsi="Times New Roman"/>
          <w:noProof/>
          <w:sz w:val="24"/>
          <w:szCs w:val="24"/>
        </w:rPr>
        <w:t>–</w:t>
      </w:r>
      <w:r>
        <w:rPr>
          <w:rFonts w:ascii="Times New Roman" w:hAnsi="Times New Roman"/>
          <w:noProof/>
          <w:sz w:val="24"/>
          <w:szCs w:val="24"/>
        </w:rPr>
        <w:t xml:space="preserve"> </w:t>
      </w:r>
      <w:r w:rsidR="00377104">
        <w:rPr>
          <w:rFonts w:ascii="Times New Roman" w:hAnsi="Times New Roman"/>
          <w:noProof/>
          <w:sz w:val="24"/>
          <w:szCs w:val="24"/>
        </w:rPr>
        <w:t>2</w:t>
      </w:r>
      <w:r w:rsidR="00877C42">
        <w:rPr>
          <w:rFonts w:ascii="Times New Roman" w:hAnsi="Times New Roman"/>
          <w:noProof/>
          <w:sz w:val="24"/>
          <w:szCs w:val="24"/>
        </w:rPr>
        <w:t>6</w:t>
      </w:r>
      <w:r>
        <w:rPr>
          <w:rFonts w:ascii="Times New Roman" w:hAnsi="Times New Roman"/>
          <w:noProof/>
          <w:sz w:val="24"/>
          <w:szCs w:val="24"/>
        </w:rPr>
        <w:t>.</w:t>
      </w:r>
      <w:r w:rsidR="00877C42">
        <w:rPr>
          <w:rFonts w:ascii="Times New Roman" w:hAnsi="Times New Roman"/>
          <w:noProof/>
          <w:sz w:val="24"/>
          <w:szCs w:val="24"/>
        </w:rPr>
        <w:t>03</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2D8E52B9" w14:textId="08825E05"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w:t>
      </w:r>
      <w:r w:rsidR="00377104">
        <w:rPr>
          <w:rFonts w:ascii="Times New Roman" w:hAnsi="Times New Roman"/>
          <w:noProof/>
          <w:sz w:val="24"/>
          <w:szCs w:val="24"/>
        </w:rPr>
        <w:t>Sintija Vītola</w:t>
      </w:r>
      <w:r>
        <w:rPr>
          <w:rFonts w:ascii="Times New Roman" w:hAnsi="Times New Roman"/>
          <w:noProof/>
          <w:sz w:val="24"/>
          <w:szCs w:val="24"/>
        </w:rPr>
        <w:t xml:space="preserv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153E2D8A"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877C42">
        <w:rPr>
          <w:rFonts w:ascii="Times New Roman" w:hAnsi="Times New Roman"/>
          <w:sz w:val="24"/>
          <w:szCs w:val="24"/>
          <w:lang w:eastAsia="lv-LV"/>
        </w:rPr>
        <w:t>6</w:t>
      </w:r>
      <w:r w:rsidRPr="00662CA6">
        <w:rPr>
          <w:rFonts w:ascii="Times New Roman" w:hAnsi="Times New Roman"/>
          <w:sz w:val="24"/>
          <w:szCs w:val="24"/>
          <w:lang w:eastAsia="lv-LV"/>
        </w:rPr>
        <w:t xml:space="preserve">. gada </w:t>
      </w:r>
      <w:r w:rsidR="0008784A">
        <w:rPr>
          <w:rFonts w:ascii="Times New Roman" w:hAnsi="Times New Roman"/>
          <w:sz w:val="24"/>
          <w:szCs w:val="24"/>
          <w:lang w:eastAsia="lv-LV"/>
        </w:rPr>
        <w:t>26</w:t>
      </w:r>
      <w:r w:rsidR="005F247C">
        <w:rPr>
          <w:rFonts w:ascii="Times New Roman" w:hAnsi="Times New Roman"/>
          <w:sz w:val="24"/>
          <w:szCs w:val="24"/>
          <w:lang w:eastAsia="lv-LV"/>
        </w:rPr>
        <w:t>.</w:t>
      </w:r>
      <w:r w:rsidR="00377104">
        <w:rPr>
          <w:rFonts w:ascii="Times New Roman" w:hAnsi="Times New Roman"/>
          <w:sz w:val="24"/>
          <w:szCs w:val="24"/>
          <w:lang w:eastAsia="lv-LV"/>
        </w:rPr>
        <w:t xml:space="preserve"> </w:t>
      </w:r>
      <w:r w:rsidR="0008784A">
        <w:rPr>
          <w:rFonts w:ascii="Times New Roman" w:hAnsi="Times New Roman"/>
          <w:sz w:val="24"/>
          <w:szCs w:val="24"/>
          <w:lang w:eastAsia="lv-LV"/>
        </w:rPr>
        <w:t>martā</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2F3B39A9" w14:textId="777777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411350" w14:textId="702FC9DC"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08784A">
        <w:rPr>
          <w:rFonts w:ascii="Times New Roman" w:hAnsi="Times New Roman"/>
          <w:noProof/>
          <w:sz w:val="24"/>
          <w:szCs w:val="24"/>
        </w:rPr>
        <w:t>6</w:t>
      </w:r>
      <w:r w:rsidRPr="001A2E69">
        <w:rPr>
          <w:rFonts w:ascii="Times New Roman" w:hAnsi="Times New Roman"/>
          <w:noProof/>
          <w:sz w:val="24"/>
          <w:szCs w:val="24"/>
        </w:rPr>
        <w:t xml:space="preserve">. gada </w:t>
      </w:r>
      <w:r w:rsidR="00377104">
        <w:rPr>
          <w:rFonts w:ascii="Times New Roman" w:hAnsi="Times New Roman"/>
          <w:noProof/>
          <w:sz w:val="24"/>
          <w:szCs w:val="24"/>
        </w:rPr>
        <w:t>2</w:t>
      </w:r>
      <w:r w:rsidR="0008784A">
        <w:rPr>
          <w:rFonts w:ascii="Times New Roman" w:hAnsi="Times New Roman"/>
          <w:noProof/>
          <w:sz w:val="24"/>
          <w:szCs w:val="24"/>
        </w:rPr>
        <w:t>6</w:t>
      </w:r>
      <w:r w:rsidR="005F247C">
        <w:rPr>
          <w:rFonts w:ascii="Times New Roman" w:hAnsi="Times New Roman"/>
          <w:noProof/>
          <w:sz w:val="24"/>
          <w:szCs w:val="24"/>
        </w:rPr>
        <w:t>.</w:t>
      </w:r>
      <w:r w:rsidR="00377104">
        <w:rPr>
          <w:rFonts w:ascii="Times New Roman" w:hAnsi="Times New Roman"/>
          <w:noProof/>
          <w:sz w:val="24"/>
          <w:szCs w:val="24"/>
        </w:rPr>
        <w:t xml:space="preserve"> </w:t>
      </w:r>
      <w:r w:rsidR="0008784A">
        <w:rPr>
          <w:rFonts w:ascii="Times New Roman" w:hAnsi="Times New Roman"/>
          <w:noProof/>
          <w:sz w:val="24"/>
          <w:szCs w:val="24"/>
        </w:rPr>
        <w:t>martā</w:t>
      </w:r>
      <w:r w:rsidRPr="001A2E69">
        <w:rPr>
          <w:rFonts w:ascii="Times New Roman" w:hAnsi="Times New Roman"/>
          <w:bCs/>
          <w:sz w:val="24"/>
          <w:szCs w:val="24"/>
          <w:lang w:eastAsia="lv-LV"/>
        </w:rPr>
        <w:tab/>
      </w:r>
      <w:r w:rsidR="00377104">
        <w:rPr>
          <w:rFonts w:ascii="Times New Roman" w:hAnsi="Times New Roman"/>
          <w:bCs/>
          <w:sz w:val="24"/>
          <w:szCs w:val="24"/>
          <w:lang w:eastAsia="lv-LV"/>
        </w:rPr>
        <w:t xml:space="preserve">      </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08784A">
        <w:rPr>
          <w:rFonts w:ascii="Times New Roman" w:hAnsi="Times New Roman"/>
          <w:bCs/>
          <w:sz w:val="24"/>
          <w:szCs w:val="24"/>
          <w:lang w:eastAsia="lv-LV"/>
        </w:rPr>
        <w:t xml:space="preserve">              </w:t>
      </w:r>
      <w:r w:rsidRPr="001A2E69">
        <w:rPr>
          <w:rFonts w:ascii="Times New Roman" w:hAnsi="Times New Roman"/>
          <w:b/>
          <w:bCs/>
          <w:sz w:val="24"/>
          <w:szCs w:val="24"/>
          <w:lang w:eastAsia="lv-LV"/>
        </w:rPr>
        <w:t xml:space="preserve">Nr. </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4C7EA0DA"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8784A">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8784A">
        <w:rPr>
          <w:rFonts w:ascii="Times New Roman" w:hAnsi="Times New Roman"/>
          <w:b/>
          <w:bCs/>
          <w:sz w:val="28"/>
          <w:szCs w:val="28"/>
        </w:rPr>
        <w:t>septembra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29</w:t>
      </w:r>
      <w:r w:rsidR="005F247C" w:rsidRPr="005F247C">
        <w:rPr>
          <w:rFonts w:ascii="Times New Roman" w:hAnsi="Times New Roman"/>
          <w:b/>
          <w:bCs/>
          <w:sz w:val="28"/>
          <w:szCs w:val="28"/>
        </w:rPr>
        <w:t>/202</w:t>
      </w:r>
      <w:r w:rsidR="0008784A">
        <w:rPr>
          <w:rFonts w:ascii="Times New Roman" w:hAnsi="Times New Roman"/>
          <w:b/>
          <w:bCs/>
          <w:sz w:val="28"/>
          <w:szCs w:val="28"/>
        </w:rPr>
        <w:t>3</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 xml:space="preserve">Par </w:t>
      </w:r>
      <w:r w:rsidR="0008784A">
        <w:rPr>
          <w:rFonts w:ascii="Times New Roman" w:hAnsi="Times New Roman"/>
          <w:b/>
          <w:bCs/>
          <w:sz w:val="28"/>
          <w:szCs w:val="28"/>
        </w:rPr>
        <w:t>braukšanas maksas atvieglojumiem sabiedriskajā transportā Ādažu novadā</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180C20E9" w14:textId="51CD1F2C" w:rsidR="00B1612F" w:rsidRPr="002B15F4" w:rsidRDefault="005F247C" w:rsidP="00043F11">
      <w:pPr>
        <w:pStyle w:val="Default"/>
        <w:ind w:left="4536"/>
        <w:jc w:val="right"/>
        <w:rPr>
          <w:i/>
          <w:iCs/>
          <w:color w:val="auto"/>
          <w:shd w:val="clear" w:color="auto" w:fill="FFFFFF"/>
        </w:rPr>
      </w:pPr>
      <w:r w:rsidRPr="002B15F4">
        <w:rPr>
          <w:i/>
          <w:iCs/>
          <w:color w:val="auto"/>
          <w:shd w:val="clear" w:color="auto" w:fill="FFFFFF"/>
        </w:rPr>
        <w:t>Izdoti saskaņā ar Pašvaldību likuma</w:t>
      </w:r>
      <w:r w:rsidRPr="002B15F4">
        <w:rPr>
          <w:i/>
          <w:iCs/>
          <w:color w:val="auto"/>
          <w:shd w:val="clear" w:color="auto" w:fill="FFFFFF"/>
        </w:rPr>
        <w:br/>
        <w:t>44. panta otro daļu</w:t>
      </w:r>
      <w:r w:rsidR="00033DDC" w:rsidRPr="002B15F4">
        <w:rPr>
          <w:i/>
          <w:iCs/>
          <w:color w:val="auto"/>
          <w:shd w:val="clear" w:color="auto" w:fill="FFFFFF"/>
        </w:rPr>
        <w:t xml:space="preserve"> un </w:t>
      </w:r>
      <w:hyperlink r:id="rId7" w:tgtFrame="_blank" w:history="1">
        <w:r w:rsidR="00033DDC" w:rsidRPr="002B15F4">
          <w:rPr>
            <w:rFonts w:eastAsia="Times New Roman"/>
            <w:i/>
            <w:iCs/>
            <w:color w:val="000000" w:themeColor="text1"/>
          </w:rPr>
          <w:t>Sabiedriskā transporta</w:t>
        </w:r>
        <w:r w:rsidR="00033DDC" w:rsidRPr="002B15F4">
          <w:rPr>
            <w:rFonts w:eastAsia="Times New Roman"/>
            <w:i/>
            <w:iCs/>
            <w:color w:val="000000" w:themeColor="text1"/>
          </w:rPr>
          <w:br/>
          <w:t>pakalpojumu likuma</w:t>
        </w:r>
      </w:hyperlink>
      <w:r w:rsidR="00033DDC" w:rsidRPr="002B15F4">
        <w:rPr>
          <w:rFonts w:eastAsia="Times New Roman"/>
          <w:i/>
          <w:iCs/>
          <w:color w:val="000000" w:themeColor="text1"/>
        </w:rPr>
        <w:t> </w:t>
      </w:r>
      <w:hyperlink r:id="rId8" w:anchor="p14" w:tgtFrame="_blank" w:history="1">
        <w:r w:rsidR="00033DDC" w:rsidRPr="002B15F4">
          <w:rPr>
            <w:rFonts w:eastAsia="Times New Roman"/>
            <w:i/>
            <w:iCs/>
            <w:color w:val="000000" w:themeColor="text1"/>
          </w:rPr>
          <w:t>14. panta</w:t>
        </w:r>
      </w:hyperlink>
      <w:r w:rsidR="00033DDC" w:rsidRPr="002B15F4">
        <w:rPr>
          <w:rFonts w:eastAsia="Times New Roman"/>
          <w:i/>
          <w:iCs/>
          <w:color w:val="000000" w:themeColor="text1"/>
        </w:rPr>
        <w:t> trešo daļu</w:t>
      </w:r>
      <w:r w:rsidR="00B1612F" w:rsidRPr="002B15F4">
        <w:rPr>
          <w:i/>
          <w:color w:val="auto"/>
        </w:rPr>
        <w:t xml:space="preserve"> </w:t>
      </w:r>
    </w:p>
    <w:p w14:paraId="245753C7" w14:textId="77777777" w:rsidR="00773925" w:rsidRPr="001A2E69" w:rsidRDefault="00773925" w:rsidP="00773925">
      <w:pPr>
        <w:spacing w:after="0" w:line="240" w:lineRule="auto"/>
        <w:jc w:val="both"/>
        <w:rPr>
          <w:rFonts w:ascii="Times New Roman" w:eastAsia="Times New Roman" w:hAnsi="Times New Roman"/>
          <w:sz w:val="24"/>
          <w:szCs w:val="24"/>
          <w:lang w:eastAsia="lv-LV"/>
        </w:rPr>
      </w:pPr>
    </w:p>
    <w:p w14:paraId="4535B78F" w14:textId="30AD6A58" w:rsidR="00773925" w:rsidRDefault="00773925" w:rsidP="004B3E49">
      <w:pPr>
        <w:spacing w:before="120" w:after="120" w:line="240" w:lineRule="auto"/>
        <w:jc w:val="both"/>
        <w:rPr>
          <w:rFonts w:ascii="Times New Roman" w:hAnsi="Times New Roman"/>
          <w:sz w:val="24"/>
          <w:szCs w:val="24"/>
        </w:rPr>
      </w:pPr>
      <w:bookmarkStart w:id="0" w:name="n1"/>
      <w:bookmarkEnd w:id="0"/>
      <w:r w:rsidRPr="00183465">
        <w:rPr>
          <w:rFonts w:ascii="Times New Roman" w:hAnsi="Times New Roman"/>
          <w:noProof/>
          <w:sz w:val="24"/>
          <w:szCs w:val="24"/>
        </w:rPr>
        <w:t xml:space="preserve">Izdarīt </w:t>
      </w:r>
      <w:r w:rsidRPr="00183465">
        <w:rPr>
          <w:rFonts w:ascii="Times New Roman" w:hAnsi="Times New Roman"/>
          <w:sz w:val="24"/>
          <w:szCs w:val="24"/>
        </w:rPr>
        <w:t>Ādažu novada pašvaldības 202</w:t>
      </w:r>
      <w:r w:rsidR="00E078AA">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377104">
        <w:rPr>
          <w:rFonts w:ascii="Times New Roman" w:hAnsi="Times New Roman"/>
          <w:sz w:val="24"/>
          <w:szCs w:val="24"/>
        </w:rPr>
        <w:t xml:space="preserve"> </w:t>
      </w:r>
      <w:r w:rsidR="00E078AA">
        <w:rPr>
          <w:rFonts w:ascii="Times New Roman" w:hAnsi="Times New Roman"/>
          <w:sz w:val="24"/>
          <w:szCs w:val="24"/>
        </w:rPr>
        <w:t>septembra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E078AA">
        <w:rPr>
          <w:rFonts w:ascii="Times New Roman" w:hAnsi="Times New Roman"/>
          <w:sz w:val="24"/>
          <w:szCs w:val="24"/>
        </w:rPr>
        <w:t>29</w:t>
      </w:r>
      <w:r w:rsidRPr="00183465">
        <w:rPr>
          <w:rFonts w:ascii="Times New Roman" w:hAnsi="Times New Roman"/>
          <w:sz w:val="24"/>
          <w:szCs w:val="24"/>
        </w:rPr>
        <w:t>/202</w:t>
      </w:r>
      <w:r w:rsidR="00E078AA">
        <w:rPr>
          <w:rFonts w:ascii="Times New Roman" w:hAnsi="Times New Roman"/>
          <w:sz w:val="24"/>
          <w:szCs w:val="24"/>
        </w:rPr>
        <w:t>3</w:t>
      </w:r>
      <w:r w:rsidRPr="00183465">
        <w:rPr>
          <w:rFonts w:ascii="Times New Roman" w:hAnsi="Times New Roman"/>
          <w:sz w:val="24"/>
          <w:szCs w:val="24"/>
        </w:rPr>
        <w:t xml:space="preserve"> „</w:t>
      </w:r>
      <w:r w:rsidR="00E078AA" w:rsidRPr="00E078AA">
        <w:rPr>
          <w:rFonts w:ascii="Times New Roman" w:hAnsi="Times New Roman"/>
          <w:sz w:val="24"/>
          <w:szCs w:val="24"/>
        </w:rPr>
        <w:t>Par braukšanas maksas atvieglojumiem sabiedriskajā transportā Ādažu novadā</w:t>
      </w:r>
      <w:r w:rsidRPr="00183465">
        <w:rPr>
          <w:rFonts w:ascii="Times New Roman" w:hAnsi="Times New Roman"/>
          <w:sz w:val="24"/>
          <w:szCs w:val="24"/>
        </w:rPr>
        <w:t xml:space="preserve">” (publicēti laikrakstā “Latvijas Vēstnesis”, </w:t>
      </w:r>
      <w:hyperlink r:id="rId9" w:history="1">
        <w:r w:rsidR="006A2AC8" w:rsidRPr="00DC67EC">
          <w:rPr>
            <w:rFonts w:ascii="Times New Roman" w:eastAsia="Times New Roman" w:hAnsi="Times New Roman"/>
            <w:sz w:val="24"/>
            <w:szCs w:val="24"/>
            <w:lang w:eastAsia="lv-LV"/>
          </w:rPr>
          <w:t>05.10.2023., Nr. 193</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623A497D" w14:textId="19337186" w:rsidR="005C7E69" w:rsidRPr="00240759" w:rsidRDefault="005C7E6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6.3. </w:t>
      </w:r>
      <w:r w:rsidRPr="00DA58BE">
        <w:rPr>
          <w:rFonts w:ascii="Times New Roman" w:hAnsi="Times New Roman"/>
          <w:sz w:val="24"/>
          <w:szCs w:val="24"/>
        </w:rPr>
        <w:t xml:space="preserve">apakšpunktā elektronisko pasta adresi </w:t>
      </w:r>
      <w:r>
        <w:rPr>
          <w:rFonts w:ascii="Times New Roman" w:hAnsi="Times New Roman"/>
          <w:sz w:val="24"/>
          <w:szCs w:val="24"/>
        </w:rPr>
        <w:t xml:space="preserve">“soc.dienets@adazi.lv” ar </w:t>
      </w:r>
      <w:r w:rsidR="00EA40ED">
        <w:rPr>
          <w:rFonts w:ascii="Times New Roman" w:hAnsi="Times New Roman"/>
          <w:sz w:val="24"/>
          <w:szCs w:val="24"/>
        </w:rPr>
        <w:t>“</w:t>
      </w:r>
      <w:hyperlink r:id="rId10" w:history="1">
        <w:r w:rsidR="00EA40ED" w:rsidRPr="00EA40ED">
          <w:rPr>
            <w:rStyle w:val="Hipersaite"/>
            <w:rFonts w:ascii="Times New Roman" w:hAnsi="Times New Roman"/>
            <w:sz w:val="24"/>
            <w:szCs w:val="24"/>
          </w:rPr>
          <w:t>socialais.dienests@adazunovads.lv”.</w:t>
        </w:r>
      </w:hyperlink>
    </w:p>
    <w:p w14:paraId="2562BC56" w14:textId="13AED33E" w:rsidR="00EE76F9" w:rsidRPr="000D44C0" w:rsidRDefault="0024075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Pr>
          <w:rFonts w:ascii="Times New Roman" w:eastAsia="Times New Roman" w:hAnsi="Times New Roman"/>
          <w:color w:val="2C323A"/>
          <w:sz w:val="24"/>
          <w:szCs w:val="24"/>
          <w:lang w:eastAsia="lv-LV"/>
        </w:rPr>
        <w:t>Svītrot 6.4. apakšpun</w:t>
      </w:r>
      <w:r w:rsidR="00FD3EEC">
        <w:rPr>
          <w:rFonts w:ascii="Times New Roman" w:eastAsia="Times New Roman" w:hAnsi="Times New Roman"/>
          <w:color w:val="2C323A"/>
          <w:sz w:val="24"/>
          <w:szCs w:val="24"/>
          <w:lang w:eastAsia="lv-LV"/>
        </w:rPr>
        <w:t xml:space="preserve">ktā </w:t>
      </w:r>
      <w:r w:rsidR="00F638DD">
        <w:rPr>
          <w:rFonts w:ascii="Times New Roman" w:eastAsia="Times New Roman" w:hAnsi="Times New Roman"/>
          <w:color w:val="2C323A"/>
          <w:sz w:val="24"/>
          <w:szCs w:val="24"/>
          <w:lang w:eastAsia="lv-LV"/>
        </w:rPr>
        <w:t>saīsinājumu “(turpmāk – VPVKAC)</w:t>
      </w:r>
      <w:r w:rsidR="00EE76F9">
        <w:rPr>
          <w:rFonts w:ascii="Times New Roman" w:eastAsia="Times New Roman" w:hAnsi="Times New Roman"/>
          <w:color w:val="2C323A"/>
          <w:sz w:val="24"/>
          <w:szCs w:val="24"/>
          <w:lang w:eastAsia="lv-LV"/>
        </w:rPr>
        <w:t>”.</w:t>
      </w:r>
    </w:p>
    <w:p w14:paraId="38CFC09E" w14:textId="3D12F46A" w:rsidR="00E06232" w:rsidRPr="00E8631B" w:rsidRDefault="00E06232" w:rsidP="002B15F4">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sidR="00377104" w:rsidRPr="005C7E69">
        <w:rPr>
          <w:rFonts w:ascii="Times New Roman" w:hAnsi="Times New Roman"/>
          <w:color w:val="000000" w:themeColor="text1"/>
          <w:sz w:val="24"/>
          <w:szCs w:val="24"/>
        </w:rPr>
        <w:t>8</w:t>
      </w:r>
      <w:r w:rsidRPr="005C7E69">
        <w:rPr>
          <w:rFonts w:ascii="Times New Roman" w:hAnsi="Times New Roman"/>
          <w:color w:val="000000" w:themeColor="text1"/>
          <w:sz w:val="24"/>
          <w:szCs w:val="24"/>
        </w:rPr>
        <w:t>.</w:t>
      </w:r>
      <w:r w:rsidR="00EA40ED">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4B726E4F" w14:textId="0188937F"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sidRPr="00EA40ED">
        <w:rPr>
          <w:rFonts w:ascii="Times New Roman" w:hAnsi="Times New Roman"/>
          <w:b/>
          <w:bCs/>
          <w:sz w:val="24"/>
          <w:szCs w:val="24"/>
        </w:rPr>
        <w:t xml:space="preserve">“8. </w:t>
      </w:r>
      <w:r w:rsidRPr="00EA40ED">
        <w:rPr>
          <w:rFonts w:ascii="Times New Roman" w:hAnsi="Times New Roman"/>
          <w:b/>
          <w:bCs/>
          <w:sz w:val="24"/>
          <w:szCs w:val="24"/>
          <w:lang w:eastAsia="lv-LV"/>
        </w:rPr>
        <w:t>Iesniegumus par braukšanas maksas atvieglojumu saņemšanu un kompensāciju par iegādātajām biļetēm izmaksu izskata un lēmumus par atvieglojumu piešķiršanu vai atteikumu, kompensācijas piešķiršanu vai atteikumu pieņem Sociālais dienests viena mēneša laikā no iesnieguma saņemšanas</w:t>
      </w:r>
      <w:r w:rsidRPr="00EA40ED">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p>
    <w:p w14:paraId="3B430572" w14:textId="15C352BC"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9.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03DBFD0B" w14:textId="1AFACD2E"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Pr>
          <w:rFonts w:ascii="Times New Roman" w:hAnsi="Times New Roman"/>
          <w:b/>
          <w:bCs/>
          <w:sz w:val="24"/>
          <w:szCs w:val="24"/>
        </w:rPr>
        <w:t>“</w:t>
      </w:r>
      <w:r w:rsidRPr="00EA40ED">
        <w:rPr>
          <w:rFonts w:ascii="Times New Roman" w:hAnsi="Times New Roman"/>
          <w:b/>
          <w:bCs/>
          <w:sz w:val="24"/>
          <w:szCs w:val="24"/>
        </w:rPr>
        <w:t xml:space="preserve">9. </w:t>
      </w:r>
      <w:r w:rsidRPr="00EA40ED">
        <w:rPr>
          <w:rFonts w:ascii="Times New Roman" w:hAnsi="Times New Roman"/>
          <w:b/>
          <w:bCs/>
          <w:sz w:val="24"/>
          <w:szCs w:val="24"/>
          <w:lang w:eastAsia="lv-LV"/>
        </w:rPr>
        <w:t>Elektronisko biļeti bez maksas izsniedz Sociālais dienests divu nedēļu laikā no lēmuma par braukšanas maksas atvieglojumu piešķiršanu pieņemšanas dienas.</w:t>
      </w:r>
      <w:r>
        <w:rPr>
          <w:rFonts w:ascii="Times New Roman" w:hAnsi="Times New Roman"/>
          <w:b/>
          <w:bCs/>
          <w:sz w:val="24"/>
          <w:szCs w:val="24"/>
          <w:lang w:eastAsia="lv-LV"/>
        </w:rPr>
        <w:t>”</w:t>
      </w:r>
    </w:p>
    <w:p w14:paraId="1D4344BF" w14:textId="524E2CEA"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10.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587788B5" w14:textId="1F9603AE"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lastRenderedPageBreak/>
        <w:t>“</w:t>
      </w:r>
      <w:r w:rsidRPr="00EA40ED">
        <w:rPr>
          <w:rFonts w:ascii="Times New Roman" w:hAnsi="Times New Roman"/>
          <w:b/>
          <w:bCs/>
          <w:sz w:val="24"/>
          <w:szCs w:val="24"/>
        </w:rPr>
        <w:t xml:space="preserve">10. </w:t>
      </w:r>
      <w:r w:rsidRPr="00EA40ED">
        <w:rPr>
          <w:rFonts w:ascii="Times New Roman" w:eastAsia="Times New Roman" w:hAnsi="Times New Roman"/>
          <w:b/>
          <w:bCs/>
          <w:sz w:val="24"/>
          <w:szCs w:val="24"/>
          <w:lang w:eastAsia="lv-LV"/>
        </w:rPr>
        <w:t>Ja persona izmanto cita pasažieru pārvadātāja pakalpojumus un norēķinās ar maksājuma karti vai skaidrā naudā, tad tā Sociālajam dienestam</w:t>
      </w:r>
      <w:r w:rsidRPr="00EA40ED" w:rsidDel="00865804">
        <w:rPr>
          <w:rFonts w:ascii="Times New Roman" w:eastAsia="Times New Roman" w:hAnsi="Times New Roman"/>
          <w:b/>
          <w:bCs/>
          <w:sz w:val="24"/>
          <w:szCs w:val="24"/>
          <w:lang w:eastAsia="lv-LV"/>
        </w:rPr>
        <w:t xml:space="preserve"> </w:t>
      </w:r>
      <w:r w:rsidRPr="00EA40ED">
        <w:rPr>
          <w:rFonts w:ascii="Times New Roman" w:eastAsia="Times New Roman" w:hAnsi="Times New Roman"/>
          <w:b/>
          <w:bCs/>
          <w:sz w:val="24"/>
          <w:szCs w:val="24"/>
          <w:lang w:eastAsia="lv-LV"/>
        </w:rPr>
        <w:t>iesniedz iesniegumu par iepriekšējā mēnesī iegādātajām biļetēm, norādot kredītiestādes konta numuru, kā arī pievieno braukšanas biļetes.</w:t>
      </w:r>
      <w:r>
        <w:rPr>
          <w:rFonts w:ascii="Times New Roman" w:eastAsia="Times New Roman" w:hAnsi="Times New Roman"/>
          <w:b/>
          <w:bCs/>
          <w:sz w:val="24"/>
          <w:szCs w:val="24"/>
          <w:lang w:eastAsia="lv-LV"/>
        </w:rPr>
        <w:t>”</w:t>
      </w:r>
    </w:p>
    <w:p w14:paraId="5569CD05" w14:textId="539AE464"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11.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438FCA75" w14:textId="55621F4A"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11. </w:t>
      </w:r>
      <w:r w:rsidRPr="00EA40ED">
        <w:rPr>
          <w:rFonts w:ascii="Times New Roman" w:hAnsi="Times New Roman"/>
          <w:b/>
          <w:bCs/>
          <w:sz w:val="24"/>
          <w:szCs w:val="24"/>
          <w:lang w:eastAsia="lv-LV"/>
        </w:rPr>
        <w:t>Sociālais dienests pārbauda personas elektroniskās biļetes esamību, izmantoto braucienu skaitu, kā arī iesniegto biļešu atbilstību.</w:t>
      </w:r>
      <w:r>
        <w:rPr>
          <w:rFonts w:ascii="Times New Roman" w:hAnsi="Times New Roman"/>
          <w:b/>
          <w:bCs/>
          <w:sz w:val="24"/>
          <w:szCs w:val="24"/>
          <w:lang w:eastAsia="lv-LV"/>
        </w:rPr>
        <w:t>”</w:t>
      </w:r>
    </w:p>
    <w:p w14:paraId="3FE65071" w14:textId="7C072B24" w:rsidR="00EA40ED" w:rsidRPr="005C7E69"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12.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1F5CFCA4" w14:textId="1EFEF9FF"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12. </w:t>
      </w:r>
      <w:r w:rsidRPr="00EA40ED">
        <w:rPr>
          <w:rFonts w:ascii="Times New Roman" w:hAnsi="Times New Roman"/>
          <w:b/>
          <w:bCs/>
          <w:sz w:val="24"/>
          <w:szCs w:val="24"/>
          <w:lang w:eastAsia="lv-LV"/>
        </w:rPr>
        <w:t>Kompensāciju izmaksā divu nedēļu laikā no lēmuma pieņemšanas.</w:t>
      </w:r>
      <w:r w:rsidRPr="00EA40ED">
        <w:rPr>
          <w:rFonts w:ascii="Times New Roman" w:hAnsi="Times New Roman"/>
          <w:b/>
          <w:bCs/>
          <w:sz w:val="24"/>
          <w:szCs w:val="24"/>
          <w:shd w:val="clear" w:color="auto" w:fill="FFFFFF"/>
        </w:rPr>
        <w:t>”</w:t>
      </w:r>
    </w:p>
    <w:p w14:paraId="264F6D87" w14:textId="013CA45D" w:rsidR="007E12FD" w:rsidRPr="005C7E69" w:rsidRDefault="007E12F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14</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 xml:space="preserve">jaunā </w:t>
      </w:r>
      <w:r w:rsidRPr="005C7E69">
        <w:rPr>
          <w:rFonts w:ascii="Times New Roman" w:hAnsi="Times New Roman"/>
          <w:color w:val="000000" w:themeColor="text1"/>
          <w:sz w:val="24"/>
          <w:szCs w:val="24"/>
        </w:rPr>
        <w:t xml:space="preserve">redakcijā: </w:t>
      </w:r>
    </w:p>
    <w:p w14:paraId="5029917C" w14:textId="4B07F617" w:rsidR="007E12FD" w:rsidRPr="00E10E3D" w:rsidRDefault="007E12FD" w:rsidP="00E8631B">
      <w:pPr>
        <w:spacing w:before="120" w:after="120" w:line="240" w:lineRule="auto"/>
        <w:ind w:left="426"/>
        <w:jc w:val="both"/>
        <w:rPr>
          <w:rFonts w:ascii="Times New Roman" w:eastAsia="Times New Roman" w:hAnsi="Times New Roman"/>
          <w:b/>
          <w:bCs/>
          <w:sz w:val="24"/>
          <w:szCs w:val="24"/>
          <w:lang w:eastAsia="lv-LV"/>
        </w:rPr>
      </w:pPr>
      <w:r w:rsidRPr="00E10E3D">
        <w:rPr>
          <w:rFonts w:ascii="Times New Roman" w:hAnsi="Times New Roman"/>
          <w:b/>
          <w:bCs/>
          <w:sz w:val="24"/>
          <w:szCs w:val="24"/>
        </w:rPr>
        <w:t>“</w:t>
      </w:r>
      <w:r w:rsidR="0013596C">
        <w:rPr>
          <w:rFonts w:ascii="Times New Roman" w:hAnsi="Times New Roman"/>
          <w:b/>
          <w:bCs/>
          <w:sz w:val="24"/>
          <w:szCs w:val="24"/>
        </w:rPr>
        <w:t xml:space="preserve">14. </w:t>
      </w:r>
      <w:r w:rsidR="00E10E3D" w:rsidRPr="00E10E3D">
        <w:rPr>
          <w:rFonts w:ascii="Times New Roman" w:hAnsi="Times New Roman"/>
          <w:b/>
          <w:bCs/>
          <w:sz w:val="24"/>
          <w:szCs w:val="24"/>
          <w:lang w:eastAsia="lv-LV"/>
        </w:rPr>
        <w:t>Elektroniskās biļetes nozaudēšanas vai sabojāšanas gadījumā persona iesniedz Sociālajam dienestam pieprasījumu atkārtotas biļetes saņemšanai</w:t>
      </w:r>
      <w:r w:rsidRPr="00E10E3D">
        <w:rPr>
          <w:rFonts w:ascii="Times New Roman" w:hAnsi="Times New Roman"/>
          <w:b/>
          <w:bCs/>
          <w:sz w:val="24"/>
          <w:szCs w:val="24"/>
          <w:lang w:eastAsia="lv-LV"/>
        </w:rPr>
        <w:t>.</w:t>
      </w:r>
      <w:r w:rsidRPr="00E10E3D">
        <w:rPr>
          <w:rFonts w:ascii="Times New Roman" w:hAnsi="Times New Roman"/>
          <w:b/>
          <w:bCs/>
          <w:sz w:val="24"/>
          <w:szCs w:val="24"/>
          <w:shd w:val="clear" w:color="auto" w:fill="FFFFFF"/>
        </w:rPr>
        <w:t>”</w:t>
      </w:r>
    </w:p>
    <w:p w14:paraId="343FBF66" w14:textId="0E7A2475" w:rsidR="00E10E3D" w:rsidRPr="005C7E69" w:rsidRDefault="00E10E3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16</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0C9E76FD" w14:textId="01467B4D" w:rsidR="00E10E3D" w:rsidRDefault="00E10E3D" w:rsidP="00E8631B">
      <w:pPr>
        <w:spacing w:before="120" w:after="120" w:line="240" w:lineRule="auto"/>
        <w:ind w:left="426"/>
        <w:jc w:val="both"/>
        <w:rPr>
          <w:rFonts w:ascii="Times New Roman" w:hAnsi="Times New Roman"/>
          <w:b/>
          <w:bCs/>
          <w:sz w:val="24"/>
          <w:szCs w:val="24"/>
          <w:shd w:val="clear" w:color="auto" w:fill="FFFFFF"/>
        </w:rPr>
      </w:pPr>
      <w:r w:rsidRPr="003408BD">
        <w:rPr>
          <w:rFonts w:ascii="Times New Roman" w:hAnsi="Times New Roman"/>
          <w:b/>
          <w:bCs/>
          <w:sz w:val="24"/>
          <w:szCs w:val="24"/>
        </w:rPr>
        <w:t>“</w:t>
      </w:r>
      <w:r w:rsidR="0013596C">
        <w:rPr>
          <w:rFonts w:ascii="Times New Roman" w:hAnsi="Times New Roman"/>
          <w:b/>
          <w:bCs/>
          <w:sz w:val="24"/>
          <w:szCs w:val="24"/>
        </w:rPr>
        <w:t xml:space="preserve">16. </w:t>
      </w:r>
      <w:r w:rsidR="003408BD" w:rsidRPr="003408BD">
        <w:rPr>
          <w:rFonts w:ascii="Times New Roman" w:eastAsia="Times New Roman" w:hAnsi="Times New Roman"/>
          <w:b/>
          <w:bCs/>
          <w:sz w:val="24"/>
          <w:szCs w:val="24"/>
          <w:shd w:val="clear" w:color="auto" w:fill="FFFFFF"/>
        </w:rPr>
        <w:t>Sociālā dienesta lēmumus var apstrīdēt Ādažu novada pašvaldības Administratīvo aktu strīdu komisijā. Komisijas lēmumus var pārsūdzēt Administratīvajā rajona tiesā likumā noteiktajā kārtībā.</w:t>
      </w:r>
      <w:r w:rsidRPr="003408BD">
        <w:rPr>
          <w:rFonts w:ascii="Times New Roman" w:hAnsi="Times New Roman"/>
          <w:b/>
          <w:bCs/>
          <w:sz w:val="24"/>
          <w:szCs w:val="24"/>
          <w:shd w:val="clear" w:color="auto" w:fill="FFFFFF"/>
        </w:rPr>
        <w:t>”</w:t>
      </w:r>
    </w:p>
    <w:p w14:paraId="39B48E6A" w14:textId="7EF87ABA" w:rsidR="00B73E54" w:rsidRPr="007614AB" w:rsidRDefault="009927CF" w:rsidP="00E8631B">
      <w:pPr>
        <w:pStyle w:val="Sarakstarindkopa"/>
        <w:numPr>
          <w:ilvl w:val="0"/>
          <w:numId w:val="1"/>
        </w:numPr>
        <w:spacing w:before="120" w:after="120" w:line="240" w:lineRule="auto"/>
        <w:ind w:left="426" w:hanging="426"/>
        <w:contextualSpacing w:val="0"/>
        <w:jc w:val="both"/>
        <w:rPr>
          <w:rFonts w:ascii="Times New Roman" w:hAnsi="Times New Roman"/>
          <w:sz w:val="24"/>
          <w:szCs w:val="24"/>
          <w:shd w:val="clear" w:color="auto" w:fill="FFFFFF"/>
        </w:rPr>
      </w:pPr>
      <w:r w:rsidRPr="007614AB">
        <w:rPr>
          <w:rFonts w:ascii="Times New Roman" w:hAnsi="Times New Roman"/>
          <w:sz w:val="24"/>
          <w:szCs w:val="24"/>
          <w:shd w:val="clear" w:color="auto" w:fill="FFFFFF"/>
        </w:rPr>
        <w:t>Izteikt</w:t>
      </w:r>
      <w:r w:rsidR="00452ECB">
        <w:rPr>
          <w:rFonts w:ascii="Times New Roman" w:hAnsi="Times New Roman"/>
          <w:sz w:val="24"/>
          <w:szCs w:val="24"/>
          <w:shd w:val="clear" w:color="auto" w:fill="FFFFFF"/>
        </w:rPr>
        <w:t xml:space="preserve"> </w:t>
      </w:r>
      <w:r w:rsidR="007614AB" w:rsidRPr="007614AB">
        <w:rPr>
          <w:rFonts w:ascii="Times New Roman" w:hAnsi="Times New Roman"/>
          <w:sz w:val="24"/>
          <w:szCs w:val="24"/>
          <w:shd w:val="clear" w:color="auto" w:fill="FFFFFF"/>
        </w:rPr>
        <w:t>1.pielikumu jaunā redakcijā</w:t>
      </w:r>
      <w:r w:rsidR="00EA40ED">
        <w:rPr>
          <w:rFonts w:ascii="Times New Roman" w:hAnsi="Times New Roman"/>
          <w:sz w:val="24"/>
          <w:szCs w:val="24"/>
          <w:shd w:val="clear" w:color="auto" w:fill="FFFFFF"/>
        </w:rPr>
        <w:t xml:space="preserve"> (pielikumā)</w:t>
      </w:r>
      <w:r w:rsidR="007614AB" w:rsidRPr="007614AB">
        <w:rPr>
          <w:rFonts w:ascii="Times New Roman" w:hAnsi="Times New Roman"/>
          <w:sz w:val="24"/>
          <w:szCs w:val="24"/>
          <w:shd w:val="clear" w:color="auto" w:fill="FFFFFF"/>
        </w:rPr>
        <w:t>.</w:t>
      </w:r>
    </w:p>
    <w:p w14:paraId="4682D5B0" w14:textId="11021A83" w:rsidR="00612DAD" w:rsidRPr="002355F7" w:rsidRDefault="00612DA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sz w:val="24"/>
          <w:szCs w:val="24"/>
          <w:shd w:val="clear" w:color="auto" w:fill="FFFFFF"/>
        </w:rPr>
      </w:pPr>
      <w:r w:rsidRPr="00612DAD">
        <w:rPr>
          <w:rFonts w:ascii="Times New Roman" w:eastAsia="Times New Roman" w:hAnsi="Times New Roman"/>
          <w:sz w:val="24"/>
          <w:szCs w:val="24"/>
          <w:shd w:val="clear" w:color="auto" w:fill="FFFFFF"/>
        </w:rPr>
        <w:t>Svītrot</w:t>
      </w:r>
      <w:r w:rsidRPr="00B73E54">
        <w:rPr>
          <w:rFonts w:ascii="Times New Roman" w:eastAsia="Times New Roman" w:hAnsi="Times New Roman"/>
          <w:sz w:val="24"/>
          <w:szCs w:val="24"/>
          <w:shd w:val="clear" w:color="auto" w:fill="FFFFFF"/>
        </w:rPr>
        <w:t xml:space="preserve"> </w:t>
      </w:r>
      <w:r w:rsidR="00452ECB">
        <w:rPr>
          <w:rFonts w:ascii="Times New Roman" w:eastAsia="Times New Roman" w:hAnsi="Times New Roman"/>
          <w:sz w:val="24"/>
          <w:szCs w:val="24"/>
          <w:shd w:val="clear" w:color="auto" w:fill="FFFFFF"/>
        </w:rPr>
        <w:t>2.</w:t>
      </w:r>
      <w:r w:rsidRPr="00B73E54">
        <w:rPr>
          <w:rFonts w:ascii="Times New Roman" w:eastAsia="Times New Roman" w:hAnsi="Times New Roman"/>
          <w:sz w:val="24"/>
          <w:szCs w:val="24"/>
          <w:shd w:val="clear" w:color="auto" w:fill="FFFFFF"/>
        </w:rPr>
        <w:t>pielikumu</w:t>
      </w:r>
      <w:r w:rsidRPr="002355F7">
        <w:rPr>
          <w:rFonts w:ascii="Times New Roman" w:eastAsia="Times New Roman" w:hAnsi="Times New Roman"/>
          <w:sz w:val="24"/>
          <w:szCs w:val="24"/>
          <w:shd w:val="clear" w:color="auto" w:fill="FFFFFF"/>
        </w:rPr>
        <w:t>.</w:t>
      </w:r>
    </w:p>
    <w:p w14:paraId="54E78837" w14:textId="77777777" w:rsidR="00FE4735" w:rsidRDefault="00FE4735" w:rsidP="00FE4735">
      <w:pPr>
        <w:pStyle w:val="Sarakstarindkopa"/>
        <w:spacing w:before="120" w:after="0" w:line="240" w:lineRule="auto"/>
        <w:ind w:left="360"/>
        <w:rPr>
          <w:rFonts w:ascii="Times New Roman" w:hAnsi="Times New Roman"/>
          <w:sz w:val="24"/>
          <w:szCs w:val="24"/>
        </w:rPr>
      </w:pPr>
    </w:p>
    <w:p w14:paraId="0FBD8EEE" w14:textId="77777777" w:rsidR="002355F7" w:rsidRDefault="002355F7" w:rsidP="00FE4735">
      <w:pPr>
        <w:pStyle w:val="Sarakstarindkopa"/>
        <w:spacing w:before="120" w:after="0" w:line="240" w:lineRule="auto"/>
        <w:ind w:left="360"/>
        <w:rPr>
          <w:rFonts w:ascii="Times New Roman" w:hAnsi="Times New Roman"/>
          <w:sz w:val="24"/>
          <w:szCs w:val="24"/>
        </w:rPr>
      </w:pPr>
    </w:p>
    <w:p w14:paraId="0BE25949" w14:textId="77777777"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bookmarkStart w:id="1" w:name="_Hlk132811734"/>
      <w:r w:rsidRPr="00D32A71">
        <w:rPr>
          <w:rFonts w:ascii="Times New Roman" w:eastAsia="Times New Roman" w:hAnsi="Times New Roman"/>
          <w:sz w:val="24"/>
          <w:szCs w:val="24"/>
          <w:lang w:eastAsia="lv-LV"/>
        </w:rPr>
        <w:t xml:space="preserve">Pašvaldības domes priekšsēdētāja vietnieks </w:t>
      </w:r>
    </w:p>
    <w:p w14:paraId="0587FD45" w14:textId="5A824E68"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r w:rsidRPr="00D32A71">
        <w:rPr>
          <w:rFonts w:ascii="Times New Roman" w:eastAsia="Times New Roman" w:hAnsi="Times New Roman"/>
          <w:sz w:val="24"/>
          <w:szCs w:val="24"/>
          <w:lang w:eastAsia="lv-LV"/>
        </w:rPr>
        <w:t>attīstības jautājumos</w:t>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t xml:space="preserve">              </w:t>
      </w:r>
      <w:r w:rsidRPr="00D32A71">
        <w:rPr>
          <w:rFonts w:ascii="Times New Roman" w:eastAsia="Times New Roman" w:hAnsi="Times New Roman"/>
          <w:sz w:val="24"/>
          <w:szCs w:val="24"/>
          <w:lang w:eastAsia="lv-LV"/>
        </w:rPr>
        <w:tab/>
      </w:r>
      <w:bookmarkEnd w:id="1"/>
      <w:r>
        <w:rPr>
          <w:rFonts w:ascii="Times New Roman" w:eastAsia="Times New Roman" w:hAnsi="Times New Roman"/>
          <w:sz w:val="24"/>
          <w:szCs w:val="24"/>
          <w:lang w:eastAsia="lv-LV"/>
        </w:rPr>
        <w:t xml:space="preserve">                          </w:t>
      </w:r>
      <w:proofErr w:type="spellStart"/>
      <w:r w:rsidRPr="00D32A71">
        <w:rPr>
          <w:rFonts w:ascii="Times New Roman" w:eastAsia="Times New Roman" w:hAnsi="Times New Roman"/>
          <w:sz w:val="24"/>
          <w:szCs w:val="24"/>
          <w:lang w:eastAsia="lv-LV"/>
        </w:rPr>
        <w:t>G.Miglāns</w:t>
      </w:r>
      <w:proofErr w:type="spellEnd"/>
    </w:p>
    <w:p w14:paraId="49509F53" w14:textId="7E219A98" w:rsidR="00043F11" w:rsidRDefault="00043F11" w:rsidP="00773925">
      <w:pPr>
        <w:spacing w:after="0" w:line="240" w:lineRule="auto"/>
        <w:rPr>
          <w:rFonts w:ascii="Times New Roman" w:hAnsi="Times New Roman"/>
          <w:sz w:val="24"/>
          <w:szCs w:val="24"/>
        </w:rPr>
      </w:pPr>
    </w:p>
    <w:p w14:paraId="25E05384" w14:textId="77777777" w:rsidR="00D32A71" w:rsidRPr="00FF0165" w:rsidRDefault="00D32A71" w:rsidP="00773925">
      <w:pPr>
        <w:spacing w:after="0" w:line="240" w:lineRule="auto"/>
        <w:rPr>
          <w:rFonts w:ascii="Times New Roman" w:hAnsi="Times New Roman"/>
          <w:sz w:val="24"/>
          <w:szCs w:val="24"/>
        </w:rPr>
      </w:pPr>
    </w:p>
    <w:p w14:paraId="7BD25162" w14:textId="77777777" w:rsidR="008649F3" w:rsidRPr="00930D0B" w:rsidRDefault="008649F3" w:rsidP="008649F3">
      <w:pPr>
        <w:jc w:val="center"/>
        <w:rPr>
          <w:rFonts w:ascii="Times New Roman" w:hAnsi="Times New Roman"/>
        </w:rPr>
      </w:pPr>
      <w:r w:rsidRPr="00930D0B">
        <w:rPr>
          <w:rFonts w:ascii="Times New Roman" w:hAnsi="Times New Roman"/>
        </w:rPr>
        <w:t>ŠIS DOKUMENTS IR ELEKTRONISKI PARAKSTĪTS AR DROŠU ELEKTRONISKO PARAKSTU UN SATUR LAIKA ZĪMOGU</w:t>
      </w:r>
    </w:p>
    <w:p w14:paraId="4912FEBC" w14:textId="77777777" w:rsidR="00DF6D65" w:rsidRDefault="00DF6D65" w:rsidP="009A27A5">
      <w:pPr>
        <w:shd w:val="clear" w:color="auto" w:fill="FFFFFF"/>
        <w:tabs>
          <w:tab w:val="right" w:pos="8640"/>
        </w:tabs>
        <w:autoSpaceDE w:val="0"/>
        <w:autoSpaceDN w:val="0"/>
        <w:adjustRightInd w:val="0"/>
        <w:jc w:val="center"/>
        <w:rPr>
          <w:rFonts w:ascii="Times New Roman" w:hAnsi="Times New Roman"/>
          <w:b/>
          <w:bCs/>
        </w:rPr>
      </w:pPr>
    </w:p>
    <w:p w14:paraId="2653151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73830EA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118D475"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D96818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5B9E715"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275C6E0"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5B82D8C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86AC454"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2593FC5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D189CD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74C0858"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5DF0062"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D4F488E" w14:textId="3B062BD6" w:rsidR="00EA40ED" w:rsidRPr="00D45166" w:rsidRDefault="00EA40ED" w:rsidP="00EA40ED">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t>P</w:t>
      </w:r>
      <w:r w:rsidRPr="00D45166">
        <w:rPr>
          <w:rFonts w:ascii="Times New Roman" w:hAnsi="Times New Roman"/>
          <w:iCs/>
          <w:lang w:eastAsia="lv-LV"/>
        </w:rPr>
        <w:t xml:space="preserve">ielikums </w:t>
      </w:r>
    </w:p>
    <w:p w14:paraId="759F40BB" w14:textId="4A7A3180"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w:t>
      </w:r>
      <w:r>
        <w:rPr>
          <w:rFonts w:ascii="Times New Roman" w:hAnsi="Times New Roman"/>
          <w:iCs/>
          <w:lang w:eastAsia="lv-LV"/>
        </w:rPr>
        <w:t xml:space="preserve">domes </w:t>
      </w:r>
      <w:r w:rsidRPr="00D45166">
        <w:rPr>
          <w:rFonts w:ascii="Times New Roman" w:hAnsi="Times New Roman"/>
          <w:iCs/>
          <w:lang w:eastAsia="lv-LV"/>
        </w:rPr>
        <w:t>2</w:t>
      </w:r>
      <w:r>
        <w:rPr>
          <w:rFonts w:ascii="Times New Roman" w:hAnsi="Times New Roman"/>
          <w:iCs/>
          <w:lang w:eastAsia="lv-LV"/>
        </w:rPr>
        <w:t>6</w:t>
      </w:r>
      <w:r w:rsidRPr="00D45166">
        <w:rPr>
          <w:rFonts w:ascii="Times New Roman" w:hAnsi="Times New Roman"/>
          <w:iCs/>
          <w:lang w:eastAsia="lv-LV"/>
        </w:rPr>
        <w:t>.0</w:t>
      </w:r>
      <w:r>
        <w:rPr>
          <w:rFonts w:ascii="Times New Roman" w:hAnsi="Times New Roman"/>
          <w:iCs/>
          <w:lang w:eastAsia="lv-LV"/>
        </w:rPr>
        <w:t>3</w:t>
      </w:r>
      <w:r w:rsidRPr="00D45166">
        <w:rPr>
          <w:rFonts w:ascii="Times New Roman" w:hAnsi="Times New Roman"/>
          <w:iCs/>
          <w:lang w:eastAsia="lv-LV"/>
        </w:rPr>
        <w:t>.202</w:t>
      </w:r>
      <w:r>
        <w:rPr>
          <w:rFonts w:ascii="Times New Roman" w:hAnsi="Times New Roman"/>
          <w:iCs/>
          <w:lang w:eastAsia="lv-LV"/>
        </w:rPr>
        <w:t>6</w:t>
      </w:r>
      <w:r w:rsidRPr="00D45166">
        <w:rPr>
          <w:rFonts w:ascii="Times New Roman" w:hAnsi="Times New Roman"/>
          <w:iCs/>
          <w:lang w:eastAsia="lv-LV"/>
        </w:rPr>
        <w:t xml:space="preserve">. </w:t>
      </w:r>
    </w:p>
    <w:p w14:paraId="79833B45" w14:textId="5A18C783"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saistošajiem noteikumiem Nr. </w:t>
      </w:r>
      <w:r w:rsidRPr="00E8631B">
        <w:rPr>
          <w:rFonts w:ascii="Times New Roman" w:hAnsi="Times New Roman"/>
          <w:iCs/>
          <w:highlight w:val="yellow"/>
          <w:lang w:eastAsia="lv-LV"/>
        </w:rPr>
        <w:t>00/2026</w:t>
      </w:r>
      <w:r w:rsidRPr="00D45166">
        <w:rPr>
          <w:rFonts w:ascii="Times New Roman" w:hAnsi="Times New Roman"/>
          <w:iCs/>
          <w:lang w:eastAsia="lv-LV"/>
        </w:rPr>
        <w:t xml:space="preserve"> </w:t>
      </w:r>
    </w:p>
    <w:p w14:paraId="4646F037" w14:textId="77777777" w:rsidR="00EA40ED" w:rsidRDefault="00EA40ED" w:rsidP="00D45166">
      <w:pPr>
        <w:tabs>
          <w:tab w:val="left" w:pos="851"/>
          <w:tab w:val="left" w:pos="8931"/>
        </w:tabs>
        <w:spacing w:after="0" w:line="240" w:lineRule="auto"/>
        <w:ind w:left="4820"/>
        <w:jc w:val="right"/>
        <w:rPr>
          <w:rFonts w:ascii="Times New Roman" w:hAnsi="Times New Roman"/>
          <w:iCs/>
          <w:lang w:eastAsia="lv-LV"/>
        </w:rPr>
      </w:pPr>
    </w:p>
    <w:p w14:paraId="7766F0FF" w14:textId="70AA6507" w:rsidR="00D45166" w:rsidRPr="00D45166" w:rsidRDefault="00EA40ED" w:rsidP="00D45166">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t>“</w:t>
      </w:r>
      <w:r w:rsidR="00D45166" w:rsidRPr="00D45166">
        <w:rPr>
          <w:rFonts w:ascii="Times New Roman" w:hAnsi="Times New Roman"/>
          <w:iCs/>
          <w:lang w:eastAsia="lv-LV"/>
        </w:rPr>
        <w:t xml:space="preserve">1. pielikums </w:t>
      </w:r>
    </w:p>
    <w:p w14:paraId="4338644B" w14:textId="126FF7D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28.09.2023. </w:t>
      </w:r>
    </w:p>
    <w:p w14:paraId="656C5C3F" w14:textId="7777777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saistošajiem noteikumiem Nr. 29/2023 </w:t>
      </w:r>
    </w:p>
    <w:p w14:paraId="091BD646" w14:textId="77777777" w:rsidR="00D45166" w:rsidRPr="00D45166" w:rsidRDefault="00D45166" w:rsidP="00D45166">
      <w:pPr>
        <w:tabs>
          <w:tab w:val="left" w:pos="851"/>
          <w:tab w:val="left" w:pos="8931"/>
        </w:tabs>
        <w:spacing w:after="0" w:line="240" w:lineRule="auto"/>
        <w:rPr>
          <w:rFonts w:ascii="Times New Roman" w:hAnsi="Times New Roman"/>
          <w:b/>
          <w:lang w:eastAsia="lv-LV"/>
        </w:rPr>
      </w:pPr>
    </w:p>
    <w:p w14:paraId="0BF7F8CD"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r w:rsidRPr="00D45166">
        <w:rPr>
          <w:rFonts w:ascii="Times New Roman" w:hAnsi="Times New Roman"/>
          <w:b/>
          <w:lang w:eastAsia="lv-LV"/>
        </w:rPr>
        <w:t>Ādažu novada sociālajam dienestam</w:t>
      </w:r>
    </w:p>
    <w:p w14:paraId="43107AE2"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p>
    <w:p w14:paraId="6A470298" w14:textId="77777777" w:rsidR="00D45166" w:rsidRPr="00D45166" w:rsidRDefault="00D45166" w:rsidP="00D45166">
      <w:pPr>
        <w:tabs>
          <w:tab w:val="left" w:pos="851"/>
          <w:tab w:val="left" w:pos="8931"/>
        </w:tabs>
        <w:spacing w:after="0" w:line="240" w:lineRule="auto"/>
        <w:jc w:val="right"/>
        <w:rPr>
          <w:rFonts w:ascii="Times New Roman" w:hAnsi="Times New Roman"/>
          <w:lang w:eastAsia="lv-LV"/>
        </w:rPr>
      </w:pPr>
    </w:p>
    <w:p w14:paraId="413B80E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22CCBED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vārds, uzvārds</w:t>
      </w:r>
    </w:p>
    <w:p w14:paraId="23C1017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3E60F1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_________________________________________ </w:t>
      </w:r>
    </w:p>
    <w:p w14:paraId="281588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personas kods</w:t>
      </w:r>
    </w:p>
    <w:p w14:paraId="5D1A41A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53552AB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055464CF"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 deklarētā dzīvesvieta </w:t>
      </w:r>
    </w:p>
    <w:p w14:paraId="11AC00C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0EA60F16" w14:textId="77777777" w:rsidR="00D45166" w:rsidRPr="00D45166" w:rsidRDefault="00D45166" w:rsidP="00D45166">
      <w:pPr>
        <w:tabs>
          <w:tab w:val="left" w:pos="2268"/>
          <w:tab w:val="left" w:pos="8931"/>
        </w:tabs>
        <w:spacing w:after="0" w:line="240" w:lineRule="auto"/>
        <w:jc w:val="right"/>
        <w:rPr>
          <w:rFonts w:ascii="Times New Roman" w:eastAsia="Times New Roman" w:hAnsi="Times New Roman"/>
          <w:sz w:val="24"/>
          <w:szCs w:val="20"/>
          <w:lang w:eastAsia="lv-LV"/>
        </w:rPr>
      </w:pPr>
      <w:r w:rsidRPr="00D45166">
        <w:rPr>
          <w:rFonts w:ascii="Times New Roman" w:eastAsia="Times New Roman" w:hAnsi="Times New Roman"/>
          <w:sz w:val="24"/>
          <w:szCs w:val="20"/>
          <w:lang w:eastAsia="lv-LV"/>
        </w:rPr>
        <w:t>__________________________________</w:t>
      </w:r>
    </w:p>
    <w:p w14:paraId="139D7518" w14:textId="77777777" w:rsidR="00D45166" w:rsidRPr="00D45166" w:rsidRDefault="00D45166" w:rsidP="00D45166">
      <w:pPr>
        <w:tabs>
          <w:tab w:val="left" w:pos="2268"/>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tālrunis vai e pasts </w:t>
      </w:r>
    </w:p>
    <w:p w14:paraId="1AA1D2BE" w14:textId="77777777" w:rsidR="00D45166" w:rsidRPr="00D45166" w:rsidRDefault="00D45166" w:rsidP="00D45166">
      <w:pPr>
        <w:spacing w:before="120" w:after="0" w:line="240" w:lineRule="auto"/>
        <w:ind w:left="-567"/>
        <w:jc w:val="right"/>
        <w:rPr>
          <w:rFonts w:ascii="Times New Roman" w:hAnsi="Times New Roman"/>
          <w:color w:val="000000"/>
        </w:rPr>
      </w:pPr>
      <w:r w:rsidRPr="00D45166">
        <w:rPr>
          <w:rFonts w:ascii="Times New Roman" w:hAnsi="Times New Roman"/>
          <w:color w:val="000000"/>
        </w:rPr>
        <w:t>Lēmumu lūdzu nosūtīt elektroniski uz e-pastu</w:t>
      </w:r>
    </w:p>
    <w:p w14:paraId="4D1E7F44" w14:textId="77777777" w:rsidR="00D45166" w:rsidRPr="00D45166" w:rsidRDefault="00D45166" w:rsidP="00D45166">
      <w:pPr>
        <w:tabs>
          <w:tab w:val="left" w:pos="851"/>
          <w:tab w:val="left" w:pos="8931"/>
        </w:tabs>
        <w:spacing w:before="120" w:after="0" w:line="240" w:lineRule="auto"/>
        <w:jc w:val="right"/>
        <w:rPr>
          <w:rFonts w:ascii="Times New Roman" w:hAnsi="Times New Roman"/>
          <w:i/>
          <w:lang w:eastAsia="lv-LV"/>
        </w:rPr>
      </w:pPr>
      <w:r w:rsidRPr="00D45166">
        <w:rPr>
          <w:rFonts w:ascii="Times New Roman" w:hAnsi="Times New Roman"/>
          <w:color w:val="000000"/>
        </w:rPr>
        <w:t>____________________________</w:t>
      </w:r>
    </w:p>
    <w:p w14:paraId="26052F0B"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2FEA7C95" w14:textId="77777777" w:rsidR="00D45166" w:rsidRPr="00D45166" w:rsidRDefault="00D45166" w:rsidP="00D45166">
      <w:pPr>
        <w:tabs>
          <w:tab w:val="left" w:pos="851"/>
          <w:tab w:val="left" w:pos="8931"/>
        </w:tabs>
        <w:spacing w:after="0" w:line="240" w:lineRule="auto"/>
        <w:jc w:val="center"/>
        <w:rPr>
          <w:rFonts w:ascii="Times New Roman" w:hAnsi="Times New Roman"/>
          <w:b/>
          <w:bCs/>
          <w:iCs/>
          <w:lang w:eastAsia="lv-LV"/>
        </w:rPr>
      </w:pPr>
      <w:r w:rsidRPr="00D45166">
        <w:rPr>
          <w:rFonts w:ascii="Times New Roman" w:hAnsi="Times New Roman"/>
          <w:b/>
          <w:bCs/>
          <w:lang w:eastAsia="lv-LV"/>
        </w:rPr>
        <w:t xml:space="preserve">IESNIEGUMS BRAUKŠANAS MAKSAS ATVIEGLOJUMU </w:t>
      </w:r>
      <w:r w:rsidRPr="00D45166">
        <w:rPr>
          <w:rFonts w:ascii="Times New Roman" w:hAnsi="Times New Roman"/>
          <w:b/>
          <w:bCs/>
          <w:iCs/>
          <w:lang w:eastAsia="lv-LV"/>
        </w:rPr>
        <w:t>SAŅEMŠANAI</w:t>
      </w:r>
    </w:p>
    <w:p w14:paraId="51BA33D3"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6F62FB5E"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Lūdzu piešķirt braukšanas maksas atvieglojumus saskaņā ar pašvaldības 28.09.2023. saistošajiem noteikumiem Nr.29/2023 ”Par braukšanas maksas atvieglojumiem sabiedriskajā transportā Ādažu novadā” 10 braucieniem  mēnesī  100 % apmērā no vienas biļetes cenas Ādažu novada administratīvajā teritorijā.  </w:t>
      </w:r>
    </w:p>
    <w:p w14:paraId="43523D8F"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45106CE4" w14:textId="77777777" w:rsidR="00D45166" w:rsidRPr="00D45166" w:rsidRDefault="00D45166" w:rsidP="00D45166">
      <w:pPr>
        <w:spacing w:before="120" w:after="120" w:line="240" w:lineRule="auto"/>
        <w:jc w:val="both"/>
        <w:rPr>
          <w:rFonts w:ascii="Times New Roman" w:hAnsi="Times New Roman"/>
          <w:lang w:eastAsia="lv-LV"/>
        </w:rPr>
      </w:pPr>
      <w:r w:rsidRPr="00D45166">
        <w:rPr>
          <w:rFonts w:ascii="Times New Roman" w:hAnsi="Times New Roman"/>
          <w:lang w:eastAsia="lv-LV"/>
        </w:rPr>
        <w:t>Apliecinu, ka pašvaldībai ir tiesības iepazīties ar iesniegumā norādītajiem personu datiem, kas nepieciešami atvieglojuma piešķiršanai, t.sk. valsts datu bāzēs un reģistros.</w:t>
      </w:r>
    </w:p>
    <w:p w14:paraId="222E4DC8" w14:textId="77777777" w:rsidR="00D45166" w:rsidRPr="00D45166" w:rsidRDefault="00D45166" w:rsidP="00D45166">
      <w:pPr>
        <w:tabs>
          <w:tab w:val="left" w:pos="284"/>
          <w:tab w:val="left" w:pos="8931"/>
        </w:tabs>
        <w:spacing w:after="0" w:line="240" w:lineRule="auto"/>
        <w:jc w:val="both"/>
        <w:rPr>
          <w:rFonts w:ascii="Times New Roman" w:hAnsi="Times New Roman"/>
          <w:lang w:eastAsia="lv-LV"/>
        </w:rPr>
      </w:pPr>
      <w:r w:rsidRPr="00D45166">
        <w:rPr>
          <w:rFonts w:ascii="Times New Roman" w:hAnsi="Times New Roman"/>
          <w:lang w:eastAsia="lv-LV"/>
        </w:rPr>
        <w:t>Apliecinu, ka sniegtās ziņas ir patiesas, un apņemos paziņot pašvaldībai par ziņu jebkādām izmaiņām</w:t>
      </w:r>
    </w:p>
    <w:p w14:paraId="656ABB29" w14:textId="77777777" w:rsidR="00D45166" w:rsidRPr="00D45166" w:rsidRDefault="00D45166" w:rsidP="00D45166">
      <w:pPr>
        <w:spacing w:before="120" w:after="120" w:line="240" w:lineRule="auto"/>
        <w:jc w:val="both"/>
        <w:rPr>
          <w:rFonts w:ascii="Times New Roman" w:eastAsiaTheme="minorHAnsi" w:hAnsi="Times New Roman"/>
          <w:i/>
          <w:iCs/>
          <w:kern w:val="2"/>
          <w:sz w:val="20"/>
          <w:szCs w:val="24"/>
          <w:lang w:val="da-DK" w:eastAsia="lv-LV"/>
          <w14:ligatures w14:val="standardContextual"/>
        </w:rPr>
      </w:pPr>
      <w:r w:rsidRPr="00D45166">
        <w:rPr>
          <w:rFonts w:ascii="Times New Roman" w:eastAsiaTheme="minorHAnsi" w:hAnsi="Times New Roman"/>
          <w:bCs/>
          <w:i/>
          <w:iCs/>
          <w:kern w:val="2"/>
          <w:sz w:val="20"/>
          <w:szCs w:val="24"/>
          <w:lang w:eastAsia="lv-LV"/>
          <w14:ligatures w14:val="standardContextual"/>
        </w:rPr>
        <w:t xml:space="preserve">Esmu informēts, ka </w:t>
      </w:r>
      <w:r w:rsidRPr="00D45166">
        <w:rPr>
          <w:rFonts w:ascii="Times New Roman" w:eastAsiaTheme="minorHAnsi" w:hAnsi="Times New Roman"/>
          <w:i/>
          <w:iCs/>
          <w:kern w:val="2"/>
          <w:sz w:val="20"/>
          <w:szCs w:val="24"/>
          <w:lang w:eastAsia="lv-LV"/>
          <w14:ligatures w14:val="standardContextual"/>
        </w:rPr>
        <w:t>personas datu apstrādes pārzinis ir Ādažu novada pašvaldība (</w:t>
      </w:r>
      <w:proofErr w:type="spellStart"/>
      <w:r w:rsidRPr="00D45166">
        <w:rPr>
          <w:rFonts w:ascii="Times New Roman" w:eastAsiaTheme="minorHAnsi" w:hAnsi="Times New Roman"/>
          <w:i/>
          <w:iCs/>
          <w:kern w:val="2"/>
          <w:sz w:val="20"/>
          <w:szCs w:val="24"/>
          <w:lang w:eastAsia="lv-LV"/>
          <w14:ligatures w14:val="standardContextual"/>
        </w:rPr>
        <w:t>reģ</w:t>
      </w:r>
      <w:proofErr w:type="spellEnd"/>
      <w:r w:rsidRPr="00D45166">
        <w:rPr>
          <w:rFonts w:ascii="Times New Roman" w:eastAsiaTheme="minorHAnsi" w:hAnsi="Times New Roman"/>
          <w:i/>
          <w:iCs/>
          <w:kern w:val="2"/>
          <w:sz w:val="20"/>
          <w:szCs w:val="24"/>
          <w:lang w:eastAsia="lv-LV"/>
          <w14:ligatures w14:val="standardContextual"/>
        </w:rPr>
        <w:t>. Nr.90000048472, Gaujas</w:t>
      </w:r>
      <w:r w:rsidRPr="00D45166">
        <w:rPr>
          <w:rFonts w:ascii="Times New Roman" w:eastAsiaTheme="minorHAnsi" w:hAnsi="Times New Roman"/>
          <w:i/>
          <w:iCs/>
          <w:kern w:val="2"/>
          <w:sz w:val="20"/>
          <w:szCs w:val="24"/>
          <w:lang w:val="da-DK" w:eastAsia="lv-LV"/>
          <w14:ligatures w14:val="standardContextual"/>
        </w:rPr>
        <w:t xml:space="preserve"> iela 33A, Ādaži, Ādažu nov., LV-2164). Personas datu apstrādes mērķis ir šī iesnieguma izskatīšana. Papildu informācija par datu apstrādi pieejama pašvaldības tīmekļvietnē </w:t>
      </w:r>
      <w:r>
        <w:fldChar w:fldCharType="begin"/>
      </w:r>
      <w:r>
        <w:instrText>HYPERLINK "http://www.adazunovads.lv"</w:instrText>
      </w:r>
      <w:r>
        <w:fldChar w:fldCharType="separate"/>
      </w:r>
      <w:r w:rsidRPr="00D45166">
        <w:rPr>
          <w:rFonts w:ascii="Times New Roman" w:eastAsiaTheme="minorHAnsi" w:hAnsi="Times New Roman"/>
          <w:i/>
          <w:iCs/>
          <w:color w:val="0000FF"/>
          <w:kern w:val="2"/>
          <w:sz w:val="20"/>
          <w:szCs w:val="24"/>
          <w:u w:val="single"/>
          <w:lang w:val="da-DK" w:eastAsia="lv-LV"/>
          <w14:ligatures w14:val="standardContextual"/>
        </w:rPr>
        <w:t>www.adazunovads.lv</w:t>
      </w:r>
      <w:r>
        <w:fldChar w:fldCharType="end"/>
      </w:r>
      <w:r w:rsidRPr="00D45166">
        <w:rPr>
          <w:rFonts w:ascii="Times New Roman" w:eastAsiaTheme="minorHAnsi" w:hAnsi="Times New Roman"/>
          <w:i/>
          <w:iCs/>
          <w:kern w:val="2"/>
          <w:sz w:val="20"/>
          <w:szCs w:val="24"/>
          <w:lang w:val="da-DK" w:eastAsia="lv-LV"/>
          <w14:ligatures w14:val="standardContextual"/>
        </w:rPr>
        <w:t>.</w:t>
      </w:r>
    </w:p>
    <w:p w14:paraId="4A9AF500"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 </w:t>
      </w:r>
    </w:p>
    <w:p w14:paraId="35B5EA6D"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1EEF20E1" w14:textId="77777777" w:rsidR="00D45166" w:rsidRPr="00D45166" w:rsidRDefault="00D45166" w:rsidP="00D45166">
      <w:pPr>
        <w:spacing w:after="160" w:line="240" w:lineRule="auto"/>
        <w:contextualSpacing/>
        <w:jc w:val="both"/>
        <w:rPr>
          <w:rFonts w:ascii="Times New Roman" w:hAnsi="Times New Roman" w:cs="Arial"/>
          <w:sz w:val="24"/>
          <w:szCs w:val="24"/>
        </w:rPr>
      </w:pPr>
      <w:r w:rsidRPr="00D45166">
        <w:rPr>
          <w:rFonts w:ascii="Times New Roman" w:hAnsi="Times New Roman" w:cs="Arial"/>
          <w:sz w:val="24"/>
          <w:szCs w:val="24"/>
        </w:rPr>
        <w:t>Datums_____________________   _______________________________</w:t>
      </w:r>
    </w:p>
    <w:p w14:paraId="56CD23F0" w14:textId="77777777" w:rsidR="00D45166" w:rsidRPr="00D45166" w:rsidRDefault="00D45166" w:rsidP="00D45166">
      <w:pPr>
        <w:spacing w:after="0" w:line="240" w:lineRule="auto"/>
        <w:contextualSpacing/>
        <w:jc w:val="both"/>
        <w:rPr>
          <w:rFonts w:ascii="Times New Roman" w:eastAsia="Times New Roman" w:hAnsi="Times New Roman" w:cs="Arial"/>
          <w:i/>
          <w:iCs/>
          <w:color w:val="000000"/>
          <w:sz w:val="20"/>
          <w:szCs w:val="20"/>
        </w:rPr>
      </w:pPr>
      <w:r w:rsidRPr="00D45166">
        <w:rPr>
          <w:rFonts w:ascii="Times New Roman" w:eastAsia="Times New Roman" w:hAnsi="Times New Roman" w:cs="Arial"/>
          <w:color w:val="000000"/>
          <w:sz w:val="20"/>
          <w:szCs w:val="20"/>
        </w:rPr>
        <w:t xml:space="preserve">                                                                            </w:t>
      </w:r>
      <w:r w:rsidRPr="00D45166">
        <w:rPr>
          <w:rFonts w:ascii="Times New Roman" w:eastAsia="Times New Roman" w:hAnsi="Times New Roman" w:cs="Arial"/>
          <w:i/>
          <w:iCs/>
          <w:color w:val="000000"/>
          <w:sz w:val="20"/>
          <w:szCs w:val="20"/>
        </w:rPr>
        <w:t>(paraksts, paraksta atšifrējums)</w:t>
      </w:r>
    </w:p>
    <w:p w14:paraId="16E8A3FA" w14:textId="77777777" w:rsidR="00D45166" w:rsidRDefault="00D45166" w:rsidP="00D45166">
      <w:pPr>
        <w:spacing w:after="120" w:line="240" w:lineRule="auto"/>
        <w:ind w:left="-82" w:right="-91"/>
        <w:rPr>
          <w:rFonts w:ascii="Times New Roman" w:hAnsi="Times New Roman"/>
          <w:color w:val="000000"/>
          <w:sz w:val="24"/>
          <w:szCs w:val="24"/>
        </w:rPr>
      </w:pPr>
    </w:p>
    <w:p w14:paraId="212DB880" w14:textId="77777777" w:rsidR="00D45166" w:rsidRDefault="00D45166" w:rsidP="0034333D">
      <w:pPr>
        <w:spacing w:after="120" w:line="240" w:lineRule="auto"/>
        <w:ind w:right="-91"/>
        <w:rPr>
          <w:rFonts w:ascii="Times New Roman" w:hAnsi="Times New Roman"/>
          <w:color w:val="000000"/>
          <w:sz w:val="24"/>
          <w:szCs w:val="24"/>
        </w:rPr>
      </w:pPr>
    </w:p>
    <w:p w14:paraId="4BE10454"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75E775F9" w14:textId="77777777" w:rsidR="00D45166" w:rsidRPr="00D45166" w:rsidRDefault="00D45166" w:rsidP="00D45166">
      <w:pPr>
        <w:spacing w:before="120" w:after="0" w:line="240" w:lineRule="auto"/>
        <w:ind w:left="426" w:hanging="426"/>
        <w:jc w:val="center"/>
        <w:rPr>
          <w:rFonts w:ascii="Times New Roman" w:eastAsia="Times New Roman" w:hAnsi="Times New Roman"/>
          <w:sz w:val="24"/>
          <w:szCs w:val="24"/>
          <w:lang w:eastAsia="lv-LV"/>
        </w:rPr>
      </w:pPr>
    </w:p>
    <w:p w14:paraId="4BA5CE96" w14:textId="77777777" w:rsidR="00D45166" w:rsidRPr="00D45166" w:rsidRDefault="00D45166" w:rsidP="00D45166">
      <w:pPr>
        <w:spacing w:after="120" w:line="240" w:lineRule="auto"/>
        <w:jc w:val="both"/>
        <w:rPr>
          <w:rFonts w:ascii="Times New Roman" w:eastAsiaTheme="minorHAnsi" w:hAnsi="Times New Roman"/>
          <w:noProof/>
          <w:color w:val="000000"/>
          <w:kern w:val="2"/>
          <w:sz w:val="24"/>
          <w:szCs w:val="24"/>
          <w14:ligatures w14:val="standardContextual"/>
        </w:rPr>
      </w:pPr>
      <w:r w:rsidRPr="00D45166">
        <w:rPr>
          <w:rFonts w:ascii="Times New Roman" w:eastAsiaTheme="minorHAnsi" w:hAnsi="Times New Roman"/>
          <w:i/>
          <w:noProof/>
          <w:color w:val="000000"/>
          <w:kern w:val="2"/>
          <w:sz w:val="24"/>
          <w:szCs w:val="24"/>
          <w14:ligatures w14:val="standardContextual"/>
        </w:rPr>
        <w:t xml:space="preserve">Iesniegumu pieņēma : </w:t>
      </w:r>
      <w:r w:rsidRPr="00D45166">
        <w:rPr>
          <w:rFonts w:ascii="Times New Roman" w:eastAsiaTheme="minorHAnsi" w:hAnsi="Times New Roman"/>
          <w:noProof/>
          <w:color w:val="000000"/>
          <w:kern w:val="2"/>
          <w:sz w:val="24"/>
          <w:szCs w:val="24"/>
          <w14:ligatures w14:val="standardContextual"/>
        </w:rPr>
        <w:tab/>
      </w:r>
    </w:p>
    <w:p w14:paraId="32F33785" w14:textId="77777777"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SAŅEMTS___________</w:t>
      </w:r>
    </w:p>
    <w:p w14:paraId="37A5B9CA" w14:textId="6C2651D8"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202__g.__ ____________</w:t>
      </w:r>
      <w:r w:rsidR="00EA40ED">
        <w:rPr>
          <w:rFonts w:ascii="Times New Roman" w:eastAsiaTheme="minorHAnsi" w:hAnsi="Times New Roman"/>
          <w:kern w:val="2"/>
          <w14:ligatures w14:val="standardContextual"/>
        </w:rPr>
        <w:t>”</w:t>
      </w:r>
    </w:p>
    <w:p w14:paraId="6BD5575E" w14:textId="77777777" w:rsidR="00D45166" w:rsidRPr="00D45166" w:rsidRDefault="00D45166" w:rsidP="00D45166">
      <w:pPr>
        <w:spacing w:before="120" w:after="0" w:line="240" w:lineRule="auto"/>
        <w:ind w:left="426" w:hanging="426"/>
        <w:jc w:val="center"/>
        <w:rPr>
          <w:rFonts w:ascii="Times New Roman" w:eastAsia="Times New Roman" w:hAnsi="Times New Roman"/>
          <w:sz w:val="24"/>
          <w:szCs w:val="24"/>
          <w:lang w:eastAsia="lv-LV"/>
        </w:rPr>
      </w:pP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t>PASKAIDROJUMA RAKSTS</w:t>
      </w:r>
    </w:p>
    <w:p w14:paraId="117B6A9B" w14:textId="4DB94972" w:rsidR="00C0324C" w:rsidRPr="00C0324C"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 xml:space="preserve">2026. gada 26. marta saistošajiem noteikumiem Nr. </w:t>
      </w:r>
      <w:r w:rsidR="00441364" w:rsidRPr="0034333D">
        <w:rPr>
          <w:rFonts w:ascii="Times New Roman" w:eastAsiaTheme="minorHAnsi" w:hAnsi="Times New Roman"/>
          <w:b/>
          <w:bCs/>
          <w:kern w:val="2"/>
          <w:sz w:val="24"/>
          <w:szCs w:val="24"/>
          <w:highlight w:val="yellow"/>
          <w14:ligatures w14:val="standardContextual"/>
        </w:rPr>
        <w:t>00/2026</w:t>
      </w:r>
      <w:r w:rsidR="00441364">
        <w:rPr>
          <w:rFonts w:ascii="Times New Roman" w:eastAsiaTheme="minorHAnsi" w:hAnsi="Times New Roman"/>
          <w:b/>
          <w:bCs/>
          <w:kern w:val="2"/>
          <w:sz w:val="24"/>
          <w:szCs w:val="24"/>
          <w14:ligatures w14:val="standardContextual"/>
        </w:rPr>
        <w:t xml:space="preserve"> “</w:t>
      </w:r>
      <w:r w:rsidR="00441364" w:rsidRPr="00441364">
        <w:rPr>
          <w:rFonts w:ascii="Times New Roman" w:eastAsiaTheme="minorHAnsi" w:hAnsi="Times New Roman"/>
          <w:b/>
          <w:bCs/>
          <w:kern w:val="2"/>
          <w:sz w:val="24"/>
          <w:szCs w:val="24"/>
          <w14:ligatures w14:val="standardContextual"/>
        </w:rPr>
        <w:t xml:space="preserve">Grozījumi Ādažu novada pašvaldības </w:t>
      </w:r>
      <w:r w:rsidR="00441364">
        <w:rPr>
          <w:rFonts w:ascii="Times New Roman" w:eastAsiaTheme="minorHAnsi" w:hAnsi="Times New Roman"/>
          <w:b/>
          <w:bCs/>
          <w:kern w:val="2"/>
          <w:sz w:val="24"/>
          <w:szCs w:val="24"/>
          <w14:ligatures w14:val="standardContextual"/>
        </w:rPr>
        <w:t xml:space="preserve">domes </w:t>
      </w:r>
      <w:r w:rsidR="00441364" w:rsidRPr="00441364">
        <w:rPr>
          <w:rFonts w:ascii="Times New Roman" w:eastAsiaTheme="minorHAnsi" w:hAnsi="Times New Roman"/>
          <w:b/>
          <w:bCs/>
          <w:kern w:val="2"/>
          <w:sz w:val="24"/>
          <w:szCs w:val="24"/>
          <w14:ligatures w14:val="standardContextual"/>
        </w:rPr>
        <w:t>2023. gada 28. septembra saistošajos noteikumos Nr. 29/2023 “Par braukšanas maksas atvieglojumiem sabiedriskajā transportā Ādažu novadā”</w:t>
      </w:r>
      <w:r w:rsidR="00441364">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A5781">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441364">
            <w:pPr>
              <w:spacing w:before="40" w:after="4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8A578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34333D">
            <w:pPr>
              <w:numPr>
                <w:ilvl w:val="0"/>
                <w:numId w:val="3"/>
              </w:numPr>
              <w:tabs>
                <w:tab w:val="left" w:pos="455"/>
              </w:tabs>
              <w:autoSpaceDE w:val="0"/>
              <w:autoSpaceDN w:val="0"/>
              <w:adjustRightInd w:val="0"/>
              <w:spacing w:before="40" w:after="4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CCEA3F3" w14:textId="77777777" w:rsidR="00C0324C" w:rsidRPr="00C0324C" w:rsidRDefault="00C0324C" w:rsidP="0034333D">
            <w:pPr>
              <w:numPr>
                <w:ilvl w:val="1"/>
                <w:numId w:val="3"/>
              </w:numPr>
              <w:spacing w:before="40" w:after="40" w:line="240" w:lineRule="auto"/>
              <w:ind w:left="447"/>
              <w:jc w:val="both"/>
              <w:rPr>
                <w:rFonts w:ascii="Times New Roman" w:eastAsia="Times New Roman" w:hAnsi="Times New Roman"/>
                <w:sz w:val="24"/>
                <w:szCs w:val="24"/>
              </w:rPr>
            </w:pPr>
            <w:r w:rsidRPr="00C0324C">
              <w:rPr>
                <w:rFonts w:ascii="Times New Roman" w:eastAsia="Times New Roman" w:hAnsi="Times New Roman"/>
                <w:sz w:val="24"/>
                <w:szCs w:val="24"/>
              </w:rPr>
              <w:t>Ādažu novada pašvaldībā</w:t>
            </w:r>
            <w:r w:rsidRPr="00C0324C">
              <w:rPr>
                <w:rFonts w:ascii="Times New Roman" w:eastAsia="Times New Roman" w:hAnsi="Times New Roman"/>
                <w:sz w:val="24"/>
                <w:szCs w:val="24"/>
                <w:lang w:eastAsia="lv-LV"/>
              </w:rPr>
              <w:t xml:space="preserve"> šobrīd ir spēkā </w:t>
            </w:r>
            <w:r w:rsidRPr="00C0324C">
              <w:rPr>
                <w:rFonts w:ascii="Times New Roman" w:eastAsia="Times New Roman" w:hAnsi="Times New Roman"/>
                <w:sz w:val="24"/>
                <w:szCs w:val="24"/>
              </w:rPr>
              <w:t>2023. gada 28. septembra saistošie noteikumi Nr.29/2023 “</w:t>
            </w:r>
            <w:r w:rsidRPr="00C0324C">
              <w:rPr>
                <w:rFonts w:ascii="Times New Roman" w:eastAsia="Times New Roman" w:hAnsi="Times New Roman"/>
                <w:color w:val="000000" w:themeColor="text1"/>
                <w:sz w:val="24"/>
                <w:szCs w:val="24"/>
              </w:rPr>
              <w:t>Par braukšanas maksas atvieglojumiem sabiedriskajā transportā Ādažu novadā</w:t>
            </w:r>
            <w:r w:rsidRPr="00C0324C">
              <w:rPr>
                <w:rFonts w:ascii="Times New Roman" w:eastAsia="Times New Roman" w:hAnsi="Times New Roman"/>
                <w:sz w:val="24"/>
                <w:szCs w:val="24"/>
              </w:rPr>
              <w:t>”</w:t>
            </w:r>
            <w:r w:rsidRPr="00C0324C">
              <w:rPr>
                <w:rFonts w:ascii="Times New Roman" w:eastAsia="Times New Roman" w:hAnsi="Times New Roman"/>
                <w:sz w:val="24"/>
                <w:szCs w:val="24"/>
                <w:lang w:eastAsia="lv-LV"/>
              </w:rPr>
              <w:t xml:space="preserve"> (turpmāk – Noteikumi).</w:t>
            </w:r>
          </w:p>
          <w:p w14:paraId="2D6AD1B2" w14:textId="10FC5E81" w:rsidR="001312B7" w:rsidRDefault="001312B7"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 xml:space="preserve">Pašvaldībā ir noslēgts jauns līgums ar sabiedriskā transporta (autobusa) pārvadātāju, kas paredz, ka pārvadājumi senioriem desmit reizes mēnesī tiek veikti bez maksas personai sabiedriskajā transportā (autobusā) uzrādot </w:t>
            </w:r>
            <w:r w:rsidRPr="001312B7">
              <w:rPr>
                <w:rFonts w:ascii="Times New Roman" w:eastAsia="Times New Roman" w:hAnsi="Times New Roman"/>
                <w:sz w:val="24"/>
                <w:szCs w:val="24"/>
                <w:lang w:eastAsia="lv-LV"/>
              </w:rPr>
              <w:t>QR kodu</w:t>
            </w:r>
            <w:r>
              <w:rPr>
                <w:rFonts w:ascii="Times New Roman" w:eastAsia="Times New Roman" w:hAnsi="Times New Roman"/>
                <w:sz w:val="24"/>
                <w:szCs w:val="24"/>
                <w:lang w:eastAsia="lv-LV"/>
              </w:rPr>
              <w:t xml:space="preserve"> (turpmāk – elektroniskā biļete), </w:t>
            </w:r>
            <w:r w:rsidR="00145DB7">
              <w:rPr>
                <w:rFonts w:ascii="Times New Roman" w:eastAsia="Times New Roman" w:hAnsi="Times New Roman"/>
                <w:sz w:val="24"/>
                <w:szCs w:val="24"/>
                <w:lang w:eastAsia="lv-LV"/>
              </w:rPr>
              <w:t xml:space="preserve">ko izsniedz Sociālais dienests, </w:t>
            </w:r>
            <w:r>
              <w:rPr>
                <w:rFonts w:ascii="Times New Roman" w:eastAsia="Times New Roman" w:hAnsi="Times New Roman"/>
                <w:sz w:val="24"/>
                <w:szCs w:val="24"/>
                <w:lang w:eastAsia="lv-LV"/>
              </w:rPr>
              <w:t xml:space="preserve">līdz ar to nepieciešami precizējumi Noteikumos.      </w:t>
            </w:r>
          </w:p>
          <w:p w14:paraId="3E745461" w14:textId="5782C90B" w:rsidR="00C0324C" w:rsidRPr="00C0324C" w:rsidRDefault="00E0661C"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I</w:t>
            </w:r>
            <w:r w:rsidR="001312B7">
              <w:rPr>
                <w:rFonts w:ascii="Times New Roman" w:eastAsia="Times New Roman" w:hAnsi="Times New Roman"/>
                <w:sz w:val="24"/>
                <w:szCs w:val="24"/>
                <w:lang w:eastAsia="lv-LV"/>
              </w:rPr>
              <w:t>epriekš Noteikumi paredzēja, ka</w:t>
            </w:r>
            <w:r>
              <w:rPr>
                <w:rFonts w:ascii="Times New Roman" w:eastAsia="Times New Roman" w:hAnsi="Times New Roman"/>
                <w:sz w:val="24"/>
                <w:szCs w:val="24"/>
                <w:lang w:eastAsia="lv-LV"/>
              </w:rPr>
              <w:t xml:space="preserve"> elektronisko biļeti senioriem pēc Sociālā dienesta lēmuma izsniedz </w:t>
            </w:r>
            <w:r w:rsidRPr="00E0661C">
              <w:rPr>
                <w:rFonts w:ascii="Times New Roman" w:eastAsia="Times New Roman" w:hAnsi="Times New Roman"/>
                <w:sz w:val="24"/>
                <w:szCs w:val="24"/>
                <w:lang w:eastAsia="lv-LV"/>
              </w:rPr>
              <w:t>Valsts un pašvaldību vienot</w:t>
            </w:r>
            <w:r w:rsidR="00145DB7">
              <w:rPr>
                <w:rFonts w:ascii="Times New Roman" w:eastAsia="Times New Roman" w:hAnsi="Times New Roman"/>
                <w:sz w:val="24"/>
                <w:szCs w:val="24"/>
                <w:lang w:eastAsia="lv-LV"/>
              </w:rPr>
              <w:t>ais</w:t>
            </w:r>
            <w:r w:rsidRPr="00E0661C">
              <w:rPr>
                <w:rFonts w:ascii="Times New Roman" w:eastAsia="Times New Roman" w:hAnsi="Times New Roman"/>
                <w:sz w:val="24"/>
                <w:szCs w:val="24"/>
                <w:lang w:eastAsia="lv-LV"/>
              </w:rPr>
              <w:t xml:space="preserve"> klientu apkalpošanas centr</w:t>
            </w:r>
            <w:r>
              <w:rPr>
                <w:rFonts w:ascii="Times New Roman" w:eastAsia="Times New Roman" w:hAnsi="Times New Roman"/>
                <w:sz w:val="24"/>
                <w:szCs w:val="24"/>
                <w:lang w:eastAsia="lv-LV"/>
              </w:rPr>
              <w:t>s (turpmāk – Centrs),  k</w:t>
            </w:r>
            <w:r w:rsidR="008939C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arī  </w:t>
            </w:r>
            <w:r w:rsidR="001312B7">
              <w:rPr>
                <w:rFonts w:ascii="Times New Roman" w:eastAsia="Times New Roman" w:hAnsi="Times New Roman"/>
                <w:sz w:val="24"/>
                <w:szCs w:val="24"/>
                <w:lang w:eastAsia="lv-LV"/>
              </w:rPr>
              <w:t xml:space="preserve">biļetes, ko </w:t>
            </w:r>
            <w:r w:rsidR="00145DB7">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s</w:t>
            </w:r>
            <w:r w:rsidR="00145DB7">
              <w:rPr>
                <w:rFonts w:ascii="Times New Roman" w:eastAsia="Times New Roman" w:hAnsi="Times New Roman"/>
                <w:sz w:val="24"/>
                <w:szCs w:val="24"/>
                <w:lang w:eastAsia="lv-LV"/>
              </w:rPr>
              <w:t xml:space="preserve">eniori </w:t>
            </w:r>
            <w:r w:rsidR="001312B7">
              <w:rPr>
                <w:rFonts w:ascii="Times New Roman" w:eastAsia="Times New Roman" w:hAnsi="Times New Roman"/>
                <w:sz w:val="24"/>
                <w:szCs w:val="24"/>
                <w:lang w:eastAsia="lv-LV"/>
              </w:rPr>
              <w:t xml:space="preserve">iegādājušies pie cita  pārvadātāja varēja iesniegt </w:t>
            </w:r>
            <w:r>
              <w:rPr>
                <w:rFonts w:ascii="Times New Roman" w:eastAsia="Times New Roman" w:hAnsi="Times New Roman"/>
                <w:sz w:val="24"/>
                <w:szCs w:val="24"/>
                <w:lang w:eastAsia="lv-LV"/>
              </w:rPr>
              <w:t xml:space="preserve">Centram, kas veica to apkopošanu un pārbaudi, tad </w:t>
            </w:r>
            <w:r w:rsidR="000B66C8">
              <w:rPr>
                <w:rFonts w:ascii="Times New Roman" w:eastAsia="Times New Roman" w:hAnsi="Times New Roman"/>
                <w:sz w:val="24"/>
                <w:szCs w:val="24"/>
                <w:lang w:eastAsia="lv-LV"/>
              </w:rPr>
              <w:t>t</w:t>
            </w:r>
            <w:r w:rsidR="00C0324C" w:rsidRPr="00C0324C">
              <w:rPr>
                <w:rFonts w:ascii="Times New Roman" w:eastAsia="Times New Roman" w:hAnsi="Times New Roman"/>
                <w:sz w:val="24"/>
                <w:szCs w:val="24"/>
                <w:lang w:eastAsia="lv-LV"/>
              </w:rPr>
              <w:t>urpmāk visas nepieciešamās darbības atvieglojumu</w:t>
            </w:r>
            <w:r w:rsidR="000B66C8">
              <w:rPr>
                <w:rFonts w:ascii="Times New Roman" w:eastAsia="Times New Roman" w:hAnsi="Times New Roman"/>
                <w:sz w:val="24"/>
                <w:szCs w:val="24"/>
                <w:lang w:eastAsia="lv-LV"/>
              </w:rPr>
              <w:t xml:space="preserve"> un kompensācijas saņemšanai</w:t>
            </w:r>
            <w:r w:rsidR="00C0324C" w:rsidRPr="00C0324C">
              <w:rPr>
                <w:rFonts w:ascii="Times New Roman" w:eastAsia="Times New Roman" w:hAnsi="Times New Roman"/>
                <w:sz w:val="24"/>
                <w:szCs w:val="24"/>
                <w:lang w:eastAsia="lv-LV"/>
              </w:rPr>
              <w:t xml:space="preserve"> veiks Sociālais dienests.</w:t>
            </w:r>
            <w:r w:rsidR="00145DB7">
              <w:rPr>
                <w:rFonts w:ascii="Times New Roman" w:eastAsia="Times New Roman" w:hAnsi="Times New Roman"/>
                <w:sz w:val="24"/>
                <w:szCs w:val="24"/>
                <w:lang w:eastAsia="lv-LV"/>
              </w:rPr>
              <w:t xml:space="preserve"> Kompensāciju par iegādātajām biļetēm</w:t>
            </w:r>
            <w:r w:rsidR="00C0324C" w:rsidRPr="00C0324C">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 xml:space="preserve">tiks izmaksāta 2 nedēļu laikā no lēmuma pieņemšanas. </w:t>
            </w:r>
            <w:r w:rsidR="000B66C8">
              <w:rPr>
                <w:rFonts w:ascii="Times New Roman" w:eastAsia="Times New Roman" w:hAnsi="Times New Roman"/>
                <w:sz w:val="24"/>
                <w:szCs w:val="24"/>
                <w:lang w:eastAsia="lv-LV"/>
              </w:rPr>
              <w:t>No Noteikumiem i</w:t>
            </w:r>
            <w:r w:rsidR="00C0324C" w:rsidRPr="00C0324C">
              <w:rPr>
                <w:rFonts w:ascii="Times New Roman" w:eastAsia="Times New Roman" w:hAnsi="Times New Roman"/>
                <w:sz w:val="24"/>
                <w:szCs w:val="24"/>
                <w:lang w:eastAsia="lv-LV"/>
              </w:rPr>
              <w:t xml:space="preserve">r </w:t>
            </w:r>
            <w:r>
              <w:rPr>
                <w:rFonts w:ascii="Times New Roman" w:eastAsia="Times New Roman" w:hAnsi="Times New Roman"/>
                <w:sz w:val="24"/>
                <w:szCs w:val="24"/>
                <w:lang w:eastAsia="lv-LV"/>
              </w:rPr>
              <w:t xml:space="preserve">svītrots </w:t>
            </w:r>
            <w:r w:rsidR="00C0324C" w:rsidRPr="00C0324C">
              <w:rPr>
                <w:rFonts w:ascii="Times New Roman" w:eastAsia="Times New Roman" w:hAnsi="Times New Roman"/>
                <w:sz w:val="24"/>
                <w:szCs w:val="24"/>
                <w:lang w:eastAsia="lv-LV"/>
              </w:rPr>
              <w:t xml:space="preserve"> 2.pielikums, ņemot vērā, ka praksē tas netika izmantots.</w:t>
            </w:r>
          </w:p>
          <w:p w14:paraId="0FD5E26F" w14:textId="77777777" w:rsidR="00C0324C" w:rsidRPr="00C0324C" w:rsidRDefault="00C0324C" w:rsidP="0034333D">
            <w:pPr>
              <w:numPr>
                <w:ilvl w:val="1"/>
                <w:numId w:val="3"/>
              </w:numPr>
              <w:tabs>
                <w:tab w:val="left" w:pos="426"/>
              </w:tabs>
              <w:autoSpaceDE w:val="0"/>
              <w:autoSpaceDN w:val="0"/>
              <w:adjustRightInd w:val="0"/>
              <w:spacing w:before="40" w:after="40" w:line="240" w:lineRule="auto"/>
              <w:ind w:left="453" w:hanging="453"/>
              <w:jc w:val="both"/>
              <w:outlineLvl w:val="0"/>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Citas būtiskas izmaiņas Noteikumos nav veiktas.</w:t>
            </w:r>
          </w:p>
        </w:tc>
      </w:tr>
      <w:tr w:rsidR="00C0324C" w:rsidRPr="00C0324C" w14:paraId="31D44FA0" w14:textId="77777777" w:rsidTr="008A5781">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34333D">
            <w:pPr>
              <w:numPr>
                <w:ilvl w:val="0"/>
                <w:numId w:val="3"/>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 xml:space="preserve">Fiskālā ietekme uz pašvaldības budžetu </w:t>
            </w:r>
          </w:p>
          <w:p w14:paraId="5AE2F26B" w14:textId="77777777" w:rsidR="00C0324C" w:rsidRPr="00C0324C" w:rsidRDefault="00C0324C" w:rsidP="0034333D">
            <w:pPr>
              <w:numPr>
                <w:ilvl w:val="1"/>
                <w:numId w:val="3"/>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4F7AD926" w14:textId="77777777" w:rsidR="00C0324C" w:rsidRPr="00C0324C" w:rsidRDefault="00C0324C" w:rsidP="0034333D">
            <w:pPr>
              <w:numPr>
                <w:ilvl w:val="2"/>
                <w:numId w:val="3"/>
              </w:numPr>
              <w:spacing w:before="40" w:after="4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 samazina vai palielina ieņēmumu daļu – nav attiecināms;</w:t>
            </w:r>
          </w:p>
          <w:p w14:paraId="36E95E52" w14:textId="77777777" w:rsidR="00C0324C" w:rsidRPr="00C0324C" w:rsidRDefault="00C0324C" w:rsidP="0034333D">
            <w:pPr>
              <w:numPr>
                <w:ilvl w:val="2"/>
                <w:numId w:val="3"/>
              </w:numPr>
              <w:spacing w:before="40" w:after="40" w:line="240" w:lineRule="auto"/>
              <w:ind w:hanging="625"/>
              <w:jc w:val="both"/>
              <w:rPr>
                <w:rFonts w:ascii="Times New Roman" w:eastAsia="Times New Roman" w:hAnsi="Times New Roman"/>
                <w:sz w:val="24"/>
                <w:szCs w:val="24"/>
              </w:rPr>
            </w:pPr>
            <w:r w:rsidRPr="00C0324C">
              <w:rPr>
                <w:rFonts w:ascii="Times New Roman" w:eastAsia="Times New Roman" w:hAnsi="Times New Roman"/>
                <w:sz w:val="24"/>
                <w:szCs w:val="24"/>
              </w:rPr>
              <w:t xml:space="preserve">samazina vai palielina izdevumu daļu – </w:t>
            </w:r>
            <w:r w:rsidRPr="00C0324C">
              <w:rPr>
                <w:rFonts w:ascii="Times New Roman" w:eastAsia="Times New Roman" w:hAnsi="Times New Roman"/>
                <w:sz w:val="24"/>
                <w:szCs w:val="24"/>
                <w:lang w:eastAsia="lv-LV"/>
              </w:rPr>
              <w:t xml:space="preserve">Noteikumos paredzētajam </w:t>
            </w:r>
            <w:r w:rsidRPr="00C0324C">
              <w:rPr>
                <w:rFonts w:ascii="Times New Roman" w:eastAsia="Times New Roman" w:hAnsi="Times New Roman"/>
                <w:sz w:val="24"/>
                <w:szCs w:val="24"/>
              </w:rPr>
              <w:t>atbalstam p</w:t>
            </w:r>
            <w:r w:rsidRPr="00C0324C">
              <w:rPr>
                <w:rFonts w:ascii="Times New Roman" w:eastAsia="Times New Roman" w:hAnsi="Times New Roman"/>
                <w:color w:val="000000" w:themeColor="text1"/>
                <w:sz w:val="24"/>
                <w:szCs w:val="24"/>
              </w:rPr>
              <w:t xml:space="preserve">ar braukšanas maksas atvieglojumiem sabiedriskajā transportā </w:t>
            </w:r>
            <w:r w:rsidRPr="00C0324C">
              <w:rPr>
                <w:rFonts w:ascii="Times New Roman" w:eastAsia="Times New Roman" w:hAnsi="Times New Roman"/>
                <w:sz w:val="24"/>
                <w:szCs w:val="24"/>
                <w:lang w:eastAsia="lv-LV"/>
              </w:rPr>
              <w:t>2026. gada budžetā ir asignēti 18 100</w:t>
            </w:r>
            <w:r w:rsidRPr="00C0324C">
              <w:rPr>
                <w:rFonts w:ascii="Times New Roman" w:eastAsia="Times New Roman" w:hAnsi="Times New Roman"/>
                <w:i/>
                <w:iCs/>
                <w:sz w:val="24"/>
                <w:szCs w:val="24"/>
                <w:lang w:eastAsia="lv-LV"/>
              </w:rPr>
              <w:t xml:space="preserve"> </w:t>
            </w:r>
            <w:proofErr w:type="spellStart"/>
            <w:r w:rsidRPr="00C0324C">
              <w:rPr>
                <w:rFonts w:ascii="Times New Roman" w:eastAsia="Times New Roman" w:hAnsi="Times New Roman"/>
                <w:i/>
                <w:iCs/>
                <w:sz w:val="24"/>
                <w:szCs w:val="24"/>
                <w:lang w:eastAsia="lv-LV"/>
              </w:rPr>
              <w:t>euro</w:t>
            </w:r>
            <w:proofErr w:type="spellEnd"/>
            <w:r w:rsidRPr="00C0324C">
              <w:rPr>
                <w:rFonts w:ascii="Times New Roman" w:eastAsia="Times New Roman" w:hAnsi="Times New Roman"/>
                <w:sz w:val="24"/>
                <w:szCs w:val="24"/>
                <w:lang w:eastAsia="lv-LV"/>
              </w:rPr>
              <w:t xml:space="preserve">. </w:t>
            </w:r>
            <w:r w:rsidRPr="00C0324C">
              <w:rPr>
                <w:rFonts w:ascii="Times New Roman" w:eastAsia="Times New Roman" w:hAnsi="Times New Roman"/>
                <w:sz w:val="24"/>
                <w:szCs w:val="24"/>
              </w:rPr>
              <w:t xml:space="preserve">Noteikumu izpildei netiek prognozēta papildu finansiāla ietekme uz pašvaldības budžetu. </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34333D">
            <w:pPr>
              <w:numPr>
                <w:ilvl w:val="0"/>
                <w:numId w:val="3"/>
              </w:numPr>
              <w:autoSpaceDE w:val="0"/>
              <w:autoSpaceDN w:val="0"/>
              <w:adjustRightInd w:val="0"/>
              <w:spacing w:before="40" w:after="40" w:line="240" w:lineRule="auto"/>
              <w:ind w:left="455" w:hanging="455"/>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t>Sociālā ietekme, ietekme uz vidi, iedzīvotāju veselību, uzņēmējdarbības vidi pašvaldības teritorijā, kā arī uz konkurenci</w:t>
            </w:r>
          </w:p>
          <w:p w14:paraId="39FE508A" w14:textId="57A757BC" w:rsidR="00C0324C" w:rsidRPr="00C0324C" w:rsidRDefault="00C0324C" w:rsidP="0034333D">
            <w:pPr>
              <w:numPr>
                <w:ilvl w:val="1"/>
                <w:numId w:val="3"/>
              </w:numPr>
              <w:spacing w:before="40" w:after="40" w:line="240" w:lineRule="auto"/>
              <w:ind w:left="426"/>
              <w:jc w:val="both"/>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Sociālā</w:t>
            </w:r>
            <w:r w:rsidRPr="00C0324C">
              <w:rPr>
                <w:rFonts w:ascii="Times New Roman" w:eastAsia="Times New Roman" w:hAnsi="Times New Roman"/>
                <w:kern w:val="2"/>
                <w:sz w:val="24"/>
                <w:szCs w:val="24"/>
                <w:lang w:eastAsia="lv-LV"/>
                <w14:ligatures w14:val="standardContextual"/>
              </w:rPr>
              <w:t xml:space="preserve"> ietekme – plānots, ka </w:t>
            </w:r>
            <w:r w:rsidR="000B66C8">
              <w:rPr>
                <w:rFonts w:ascii="Times New Roman" w:eastAsia="Times New Roman" w:hAnsi="Times New Roman"/>
                <w:kern w:val="2"/>
                <w:sz w:val="24"/>
                <w:szCs w:val="24"/>
                <w:lang w:eastAsia="lv-LV"/>
                <w14:ligatures w14:val="standardContextual"/>
              </w:rPr>
              <w:t>N</w:t>
            </w:r>
            <w:r w:rsidRPr="00C0324C">
              <w:rPr>
                <w:rFonts w:ascii="Times New Roman" w:eastAsia="Times New Roman" w:hAnsi="Times New Roman"/>
                <w:kern w:val="2"/>
                <w:sz w:val="24"/>
                <w:szCs w:val="24"/>
                <w:lang w:eastAsia="lv-LV"/>
                <w14:ligatures w14:val="standardContextual"/>
              </w:rPr>
              <w:t>oteikum</w:t>
            </w:r>
            <w:r w:rsidR="000B66C8">
              <w:rPr>
                <w:rFonts w:ascii="Times New Roman" w:eastAsia="Times New Roman" w:hAnsi="Times New Roman"/>
                <w:kern w:val="2"/>
                <w:sz w:val="24"/>
                <w:szCs w:val="24"/>
                <w:lang w:eastAsia="lv-LV"/>
                <w14:ligatures w14:val="standardContextual"/>
              </w:rPr>
              <w:t xml:space="preserve">u grozījumi </w:t>
            </w:r>
            <w:r w:rsidRPr="00C0324C">
              <w:rPr>
                <w:rFonts w:ascii="Times New Roman" w:eastAsia="Times New Roman" w:hAnsi="Times New Roman"/>
                <w:kern w:val="2"/>
                <w:sz w:val="24"/>
                <w:szCs w:val="24"/>
                <w:lang w:eastAsia="lv-LV"/>
                <w14:ligatures w14:val="standardContextual"/>
              </w:rPr>
              <w:t xml:space="preserve"> pozitīvi ietekmēs </w:t>
            </w:r>
            <w:proofErr w:type="spellStart"/>
            <w:r w:rsidRPr="00C0324C">
              <w:rPr>
                <w:rFonts w:ascii="Times New Roman" w:eastAsia="Times New Roman" w:hAnsi="Times New Roman"/>
                <w:kern w:val="2"/>
                <w:sz w:val="24"/>
                <w:szCs w:val="24"/>
                <w:lang w:eastAsia="lv-LV"/>
                <w14:ligatures w14:val="standardContextual"/>
              </w:rPr>
              <w:t>m</w:t>
            </w:r>
            <w:r w:rsidRPr="00C0324C">
              <w:rPr>
                <w:rFonts w:ascii="Times New Roman" w:eastAsiaTheme="minorHAnsi" w:hAnsi="Times New Roman"/>
                <w:kern w:val="2"/>
                <w:sz w:val="24"/>
                <w:szCs w:val="24"/>
                <w14:ligatures w14:val="standardContextual"/>
              </w:rPr>
              <w:t>ērķgrupu</w:t>
            </w:r>
            <w:proofErr w:type="spellEnd"/>
            <w:r w:rsidRPr="00C0324C">
              <w:rPr>
                <w:rFonts w:ascii="Times New Roman" w:eastAsiaTheme="minorHAnsi" w:hAnsi="Times New Roman"/>
                <w:kern w:val="2"/>
                <w:sz w:val="24"/>
                <w:szCs w:val="24"/>
                <w14:ligatures w14:val="standardContextual"/>
              </w:rPr>
              <w:t>, uz kuru attiecināms Noteikumu tiesiskais regulējums, t.i. seniorus, kuri sasnieguši 70 gadu vecumu</w:t>
            </w:r>
            <w:r w:rsidR="000B66C8">
              <w:rPr>
                <w:rFonts w:ascii="Times New Roman" w:eastAsiaTheme="minorHAnsi" w:hAnsi="Times New Roman"/>
                <w:kern w:val="2"/>
                <w:sz w:val="24"/>
                <w:szCs w:val="24"/>
                <w14:ligatures w14:val="standardContextual"/>
              </w:rPr>
              <w:t>, jo elektroniskā</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biļete</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pazaudēšanas vai sabojāšanas gadījumā </w:t>
            </w:r>
            <w:r w:rsidR="00E0661C">
              <w:rPr>
                <w:rFonts w:ascii="Times New Roman" w:eastAsiaTheme="minorHAnsi" w:hAnsi="Times New Roman"/>
                <w:kern w:val="2"/>
                <w:sz w:val="24"/>
                <w:szCs w:val="24"/>
                <w14:ligatures w14:val="standardContextual"/>
              </w:rPr>
              <w:t xml:space="preserve">tā </w:t>
            </w:r>
            <w:r w:rsidR="000B66C8">
              <w:rPr>
                <w:rFonts w:ascii="Times New Roman" w:eastAsiaTheme="minorHAnsi" w:hAnsi="Times New Roman"/>
                <w:kern w:val="2"/>
                <w:sz w:val="24"/>
                <w:szCs w:val="24"/>
                <w14:ligatures w14:val="standardContextual"/>
              </w:rPr>
              <w:t xml:space="preserve">ir atjaunojama Sociālajā dienestā bez maksas. </w:t>
            </w:r>
          </w:p>
          <w:p w14:paraId="6C6483F7"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34333D">
            <w:pPr>
              <w:numPr>
                <w:ilvl w:val="1"/>
                <w:numId w:val="4"/>
              </w:numPr>
              <w:autoSpaceDE w:val="0"/>
              <w:autoSpaceDN w:val="0"/>
              <w:adjustRightInd w:val="0"/>
              <w:spacing w:before="40" w:after="4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34333D">
            <w:pPr>
              <w:spacing w:before="40" w:after="4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8A5781">
        <w:trPr>
          <w:trHeight w:val="552"/>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34333D">
            <w:pPr>
              <w:numPr>
                <w:ilvl w:val="0"/>
                <w:numId w:val="4"/>
              </w:numPr>
              <w:shd w:val="clear" w:color="auto" w:fill="FFFFFF"/>
              <w:autoSpaceDE w:val="0"/>
              <w:autoSpaceDN w:val="0"/>
              <w:adjustRightInd w:val="0"/>
              <w:spacing w:before="40" w:after="4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Galvenie procedūras posmi un privātpersonām veicamās darbības, ko paredz Noteikumi, ir šādi – lai saņemtu braukšanas maksas atvieglojumus, privātpersona iesniedz Sociālajā dienestā i</w:t>
            </w:r>
            <w:r w:rsidRPr="00C0324C">
              <w:rPr>
                <w:rFonts w:ascii="Times New Roman" w:eastAsia="Times New Roman" w:hAnsi="Times New Roman"/>
                <w:sz w:val="24"/>
                <w:szCs w:val="24"/>
                <w:lang w:eastAsia="lv-LV"/>
              </w:rPr>
              <w:t xml:space="preserve">esniegumu par braukšanas maksas atvieglojumu piešķiršanu.  </w:t>
            </w:r>
          </w:p>
          <w:p w14:paraId="721906AC" w14:textId="57C81AFE"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Lēmumu viena mēneša laikā no iesnieguma saņemšanas pieņem Sociālais dienests. Uz Sociālā dienesta lēmuma pamata privātper</w:t>
            </w:r>
            <w:r w:rsidR="00BC05E7">
              <w:rPr>
                <w:rFonts w:ascii="Times New Roman" w:eastAsiaTheme="minorHAnsi" w:hAnsi="Times New Roman"/>
                <w:kern w:val="2"/>
                <w:sz w:val="24"/>
                <w:szCs w:val="24"/>
                <w14:ligatures w14:val="standardContextual"/>
              </w:rPr>
              <w:t>s</w:t>
            </w:r>
            <w:r w:rsidRPr="00C0324C">
              <w:rPr>
                <w:rFonts w:ascii="Times New Roman" w:eastAsiaTheme="minorHAnsi" w:hAnsi="Times New Roman"/>
                <w:kern w:val="2"/>
                <w:sz w:val="24"/>
                <w:szCs w:val="24"/>
                <w14:ligatures w14:val="standardContextual"/>
              </w:rPr>
              <w:t xml:space="preserve">onai tiek izsniegta elektroniskā biļete. Ja privātpersona ir iegādājusies biļeti par savu naudu, tā Noteikumos noteiktajā kārtībā </w:t>
            </w:r>
            <w:r w:rsidRPr="00C0324C">
              <w:rPr>
                <w:rFonts w:ascii="Times New Roman" w:eastAsiaTheme="minorHAnsi" w:hAnsi="Times New Roman"/>
                <w:kern w:val="2"/>
                <w:sz w:val="24"/>
                <w:szCs w:val="24"/>
                <w14:ligatures w14:val="standardContextual"/>
              </w:rPr>
              <w:lastRenderedPageBreak/>
              <w:t>iesniedz biļetes Sociālajam dienestam. Sociālais dienests pārbauda personalizētas elektroniskās biļetes esamību, izmantoto braucienu skaitu, kā arī iesniegto biļešu atbilstību</w:t>
            </w:r>
            <w:r w:rsidR="00983D59">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un pieņem lēmumu par atbalsta </w:t>
            </w:r>
            <w:r w:rsidR="00983D59">
              <w:rPr>
                <w:rFonts w:ascii="Times New Roman" w:eastAsiaTheme="minorHAnsi" w:hAnsi="Times New Roman"/>
                <w:kern w:val="2"/>
                <w:sz w:val="24"/>
                <w:szCs w:val="24"/>
                <w14:ligatures w14:val="standardContextual"/>
              </w:rPr>
              <w:t>piešķiršanu</w:t>
            </w:r>
            <w:r w:rsidRPr="00C0324C">
              <w:rPr>
                <w:rFonts w:ascii="Times New Roman" w:eastAsiaTheme="minorHAnsi" w:hAnsi="Times New Roman"/>
                <w:kern w:val="2"/>
                <w:sz w:val="24"/>
                <w:szCs w:val="24"/>
                <w14:ligatures w14:val="standardContextual"/>
              </w:rPr>
              <w:t xml:space="preserve">.  </w:t>
            </w:r>
          </w:p>
          <w:p w14:paraId="4521F177"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34333D">
            <w:pPr>
              <w:numPr>
                <w:ilvl w:val="0"/>
                <w:numId w:val="4"/>
              </w:numPr>
              <w:autoSpaceDE w:val="0"/>
              <w:autoSpaceDN w:val="0"/>
              <w:adjustRightInd w:val="0"/>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Ietekme uz pašvaldības funkcijām un cilvēkresursiem</w:t>
            </w:r>
          </w:p>
          <w:p w14:paraId="0B7BB586" w14:textId="77777777" w:rsidR="00C0324C" w:rsidRPr="00C0324C" w:rsidRDefault="00C0324C" w:rsidP="0034333D">
            <w:pPr>
              <w:numPr>
                <w:ilvl w:val="0"/>
                <w:numId w:val="6"/>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77777777" w:rsidR="00C0324C" w:rsidRPr="00C0324C" w:rsidRDefault="00C0324C" w:rsidP="0034333D">
            <w:pPr>
              <w:numPr>
                <w:ilvl w:val="0"/>
                <w:numId w:val="6"/>
              </w:numPr>
              <w:tabs>
                <w:tab w:val="left" w:pos="731"/>
              </w:tabs>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Noteikumi izstrādāti pamatojoties uz  Pašvaldību likuma 44. panta otro daļu - d</w:t>
            </w:r>
            <w:r w:rsidRPr="00C0324C">
              <w:rPr>
                <w:rFonts w:ascii="Times New Roman" w:eastAsiaTheme="minorHAnsi" w:hAnsi="Times New Roman"/>
                <w:kern w:val="2"/>
                <w:sz w:val="24"/>
                <w:szCs w:val="24"/>
                <w:shd w:val="clear" w:color="auto" w:fill="FFFFFF"/>
                <w14:ligatures w14:val="standardContextual"/>
              </w:rPr>
              <w:t>ome var izdot saistošos noteikumus, lai nodrošinātu pašvaldības autonomo funkciju un brīvprātīgo iniciatīvu izpildi</w:t>
            </w:r>
            <w:r w:rsidRPr="00C0324C">
              <w:rPr>
                <w:rFonts w:ascii="Times New Roman" w:eastAsiaTheme="minorHAnsi" w:hAnsi="Times New Roman"/>
                <w:kern w:val="2"/>
                <w:sz w:val="24"/>
                <w:szCs w:val="24"/>
                <w14:ligatures w14:val="standardContextual"/>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34333D">
            <w:pPr>
              <w:numPr>
                <w:ilvl w:val="0"/>
                <w:numId w:val="7"/>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7B01CB8D" w:rsidR="00C0324C" w:rsidRPr="00C0324C" w:rsidRDefault="00C0324C" w:rsidP="0034333D">
            <w:pPr>
              <w:numPr>
                <w:ilvl w:val="1"/>
                <w:numId w:val="7"/>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Pašvaldības cilvēkresursi, kas tiks iesaistīti Noteikumu īstenošanā, ir Sociālā dienesta </w:t>
            </w:r>
            <w:r w:rsidR="000B66C8">
              <w:rPr>
                <w:rFonts w:ascii="Times New Roman" w:eastAsiaTheme="minorHAnsi" w:hAnsi="Times New Roman"/>
                <w:kern w:val="2"/>
                <w:sz w:val="24"/>
                <w:szCs w:val="24"/>
                <w14:ligatures w14:val="standardContextual"/>
              </w:rPr>
              <w:t xml:space="preserve">un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izvērtējot iesniegumu atbilstību un pieņemot lēmumu</w:t>
            </w:r>
            <w:r w:rsidR="000B66C8">
              <w:rPr>
                <w:rFonts w:ascii="Times New Roman" w:eastAsiaTheme="minorHAnsi" w:hAnsi="Times New Roman"/>
                <w:kern w:val="2"/>
                <w:sz w:val="24"/>
                <w:szCs w:val="24"/>
                <w14:ligatures w14:val="standardContextual"/>
              </w:rPr>
              <w:t>, pārbaudot iesniegtās biļetes un elektroniskās biļetes esamību</w:t>
            </w:r>
            <w:r w:rsidRPr="00C0324C">
              <w:rPr>
                <w:rFonts w:ascii="Times New Roman" w:eastAsiaTheme="minorHAnsi" w:hAnsi="Times New Roman"/>
                <w:kern w:val="2"/>
                <w:sz w:val="24"/>
                <w:szCs w:val="24"/>
                <w14:ligatures w14:val="standardContextual"/>
              </w:rPr>
              <w:t xml:space="preserve">) un Grāmatvedības nodaļas darbinieki (izmaksājot </w:t>
            </w:r>
            <w:r w:rsidR="000B66C8">
              <w:rPr>
                <w:rFonts w:ascii="Times New Roman" w:eastAsiaTheme="minorHAnsi" w:hAnsi="Times New Roman"/>
                <w:kern w:val="2"/>
                <w:sz w:val="24"/>
                <w:szCs w:val="24"/>
                <w14:ligatures w14:val="standardContextual"/>
              </w:rPr>
              <w:t>kompensāciju</w:t>
            </w:r>
            <w:r w:rsidRPr="00C0324C">
              <w:rPr>
                <w:rFonts w:ascii="Times New Roman" w:eastAsiaTheme="minorHAnsi" w:hAnsi="Times New Roman"/>
                <w:kern w:val="2"/>
                <w:sz w:val="24"/>
                <w:szCs w:val="24"/>
                <w14:ligatures w14:val="standardContextual"/>
              </w:rPr>
              <w:t>).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Prasību un izmaksu samērīgums pret ieguvumiem, ko sniedz mērķa sasniegšana</w:t>
            </w:r>
          </w:p>
          <w:p w14:paraId="0C69D826" w14:textId="77777777" w:rsidR="00C0324C" w:rsidRPr="00C0324C" w:rsidRDefault="00C0324C" w:rsidP="0034333D">
            <w:pPr>
              <w:numPr>
                <w:ilvl w:val="0"/>
                <w:numId w:val="8"/>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Noteikumi ir atbilstoši iecerētā mērķa sasniegšanas nodrošināšanai – sniegt atbalstu </w:t>
            </w:r>
            <w:proofErr w:type="spellStart"/>
            <w:r w:rsidRPr="00C0324C">
              <w:rPr>
                <w:rFonts w:ascii="Times New Roman" w:eastAsiaTheme="minorHAnsi" w:hAnsi="Times New Roman"/>
                <w:kern w:val="2"/>
                <w:sz w:val="24"/>
                <w:szCs w:val="24"/>
                <w14:ligatures w14:val="standardContextual"/>
              </w:rPr>
              <w:t>mazaizsargātām</w:t>
            </w:r>
            <w:proofErr w:type="spellEnd"/>
            <w:r w:rsidRPr="00C0324C">
              <w:rPr>
                <w:rFonts w:ascii="Times New Roman" w:eastAsiaTheme="minorHAnsi" w:hAnsi="Times New Roman"/>
                <w:kern w:val="2"/>
                <w:sz w:val="24"/>
                <w:szCs w:val="24"/>
                <w14:ligatures w14:val="standardContextual"/>
              </w:rPr>
              <w:t xml:space="preserve"> iedzīvotāju grupām - senioriem, kuri sasnieguši 70 gadu vecumu</w:t>
            </w:r>
            <w:r w:rsidRPr="00C0324C">
              <w:rPr>
                <w:rFonts w:ascii="Times New Roman" w:eastAsiaTheme="minorHAnsi" w:hAnsi="Times New Roman"/>
                <w:spacing w:val="4"/>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7FBDD670" w14:textId="77777777" w:rsidR="00C0324C" w:rsidRPr="00C0324C" w:rsidRDefault="00C0324C" w:rsidP="0034333D">
            <w:pPr>
              <w:numPr>
                <w:ilvl w:val="1"/>
                <w:numId w:val="7"/>
              </w:numPr>
              <w:spacing w:before="40" w:after="4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0B6A0622" w:rsidR="00C0324C" w:rsidRPr="00C0324C" w:rsidRDefault="00C0324C" w:rsidP="0034333D">
            <w:pPr>
              <w:numPr>
                <w:ilvl w:val="0"/>
                <w:numId w:val="9"/>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lang w:eastAsia="lv-LV"/>
                <w14:ligatures w14:val="standardContextual"/>
              </w:rPr>
              <w:t xml:space="preserve">Konsultācijām tika izmantots šāds sabiedrības līdzdalības veids: pēc </w:t>
            </w: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izskatīšanas domes </w:t>
            </w:r>
            <w:r w:rsidRPr="00C0324C">
              <w:rPr>
                <w:rFonts w:ascii="Times New Roman" w:eastAsiaTheme="minorHAnsi" w:hAnsi="Times New Roman"/>
                <w:kern w:val="2"/>
                <w:sz w:val="24"/>
                <w:szCs w:val="24"/>
                <w14:ligatures w14:val="standardContextual"/>
              </w:rPr>
              <w:t>Izglītības, kultūras, sporta un sociālajā komitejā</w:t>
            </w:r>
            <w:r w:rsidRPr="00C0324C">
              <w:rPr>
                <w:rFonts w:ascii="Times New Roman" w:eastAsiaTheme="minorHAnsi" w:hAnsi="Times New Roman"/>
                <w:kern w:val="2"/>
                <w:sz w:val="24"/>
                <w:szCs w:val="24"/>
                <w:lang w:eastAsia="lv-LV"/>
                <w14:ligatures w14:val="standardContextual"/>
              </w:rPr>
              <w:t xml:space="preserve"> 04.03.2026., to projekts tika publicēts pašvaldības oficiālajā tīmekļvietnē </w:t>
            </w:r>
            <w:hyperlink r:id="rId11" w:history="1">
              <w:r w:rsidRPr="00C0324C">
                <w:rPr>
                  <w:rFonts w:ascii="Times New Roman" w:eastAsiaTheme="minorHAnsi" w:hAnsi="Times New Roman"/>
                  <w:kern w:val="2"/>
                  <w:sz w:val="24"/>
                  <w:szCs w:val="24"/>
                  <w:u w:val="single"/>
                  <w:lang w:eastAsia="lv-LV"/>
                  <w14:ligatures w14:val="standardContextual"/>
                </w:rPr>
                <w:t>www.adazunovads.lv</w:t>
              </w:r>
            </w:hyperlink>
            <w:r w:rsidRPr="00C0324C">
              <w:rPr>
                <w:rFonts w:ascii="Times New Roman" w:eastAsiaTheme="minorHAnsi" w:hAnsi="Times New Roman"/>
                <w:kern w:val="2"/>
                <w:sz w:val="24"/>
                <w:szCs w:val="24"/>
                <w:lang w:eastAsia="lv-LV"/>
                <w14:ligatures w14:val="standardContextual"/>
              </w:rPr>
              <w:t xml:space="preserve">, kā arī informācija par projektu tika publicēta sociālajā tīklā - pašvaldības </w:t>
            </w:r>
            <w:proofErr w:type="spellStart"/>
            <w:r w:rsidRPr="00C0324C">
              <w:rPr>
                <w:rFonts w:ascii="Times New Roman" w:eastAsiaTheme="minorHAnsi" w:hAnsi="Times New Roman"/>
                <w:i/>
                <w:iCs/>
                <w:kern w:val="2"/>
                <w:sz w:val="24"/>
                <w:szCs w:val="24"/>
                <w:lang w:eastAsia="lv-LV"/>
                <w14:ligatures w14:val="standardContextual"/>
              </w:rPr>
              <w:t>Facebook</w:t>
            </w:r>
            <w:proofErr w:type="spellEnd"/>
            <w:r w:rsidRPr="00C0324C">
              <w:rPr>
                <w:rFonts w:ascii="Times New Roman" w:eastAsiaTheme="minorHAnsi" w:hAnsi="Times New Roman"/>
                <w:kern w:val="2"/>
                <w:sz w:val="24"/>
                <w:szCs w:val="24"/>
                <w:lang w:eastAsia="lv-LV"/>
                <w14:ligatures w14:val="standardContextual"/>
              </w:rPr>
              <w:t xml:space="preserve"> kontā, lai sasniegtu </w:t>
            </w:r>
            <w:proofErr w:type="spellStart"/>
            <w:r w:rsidRPr="00C0324C">
              <w:rPr>
                <w:rFonts w:ascii="Times New Roman" w:eastAsiaTheme="minorHAnsi" w:hAnsi="Times New Roman"/>
                <w:kern w:val="2"/>
                <w:sz w:val="24"/>
                <w:szCs w:val="24"/>
                <w:lang w:eastAsia="lv-LV"/>
                <w14:ligatures w14:val="standardContextual"/>
              </w:rPr>
              <w:t>mērķgrupu</w:t>
            </w:r>
            <w:proofErr w:type="spellEnd"/>
            <w:r w:rsidRPr="00C0324C">
              <w:rPr>
                <w:rFonts w:ascii="Times New Roman" w:eastAsiaTheme="minorHAnsi" w:hAnsi="Times New Roman"/>
                <w:kern w:val="2"/>
                <w:sz w:val="24"/>
                <w:szCs w:val="24"/>
                <w:lang w:eastAsia="lv-LV"/>
                <w14:ligatures w14:val="standardContextual"/>
              </w:rPr>
              <w:t xml:space="preserve">, kā arī noskaidrotu pēc iespējas plašākas sabiedrības viedokli. Publikācijā noteiktajā termiņā </w:t>
            </w:r>
            <w:r w:rsidRPr="00BA27A1">
              <w:rPr>
                <w:rFonts w:ascii="Times New Roman" w:eastAsiaTheme="minorHAnsi" w:hAnsi="Times New Roman"/>
                <w:kern w:val="2"/>
                <w:sz w:val="24"/>
                <w:szCs w:val="24"/>
                <w:lang w:eastAsia="lv-LV"/>
                <w14:ligatures w14:val="standardContextual"/>
              </w:rPr>
              <w:t>– no</w:t>
            </w:r>
            <w:r w:rsidR="00BA27A1" w:rsidRPr="00BA27A1">
              <w:rPr>
                <w:rFonts w:ascii="Times New Roman" w:eastAsiaTheme="minorHAnsi" w:hAnsi="Times New Roman"/>
                <w:kern w:val="2"/>
                <w:sz w:val="24"/>
                <w:szCs w:val="24"/>
                <w:lang w:eastAsia="lv-LV"/>
                <w14:ligatures w14:val="standardContextual"/>
              </w:rPr>
              <w:t xml:space="preserve"> 05.03.2026. līdz 18.03.026.</w:t>
            </w:r>
            <w:r w:rsidRPr="00BA27A1">
              <w:rPr>
                <w:rFonts w:ascii="Times New Roman" w:eastAsiaTheme="minorHAnsi" w:hAnsi="Times New Roman"/>
                <w:kern w:val="2"/>
                <w:sz w:val="24"/>
                <w:szCs w:val="24"/>
                <w:lang w:eastAsia="lv-LV"/>
                <w14:ligatures w14:val="standardContextual"/>
              </w:rPr>
              <w:t xml:space="preserve"> tika/ netika saņemts</w:t>
            </w:r>
            <w:r w:rsidRPr="00C0324C">
              <w:rPr>
                <w:rFonts w:ascii="Times New Roman" w:eastAsiaTheme="minorHAnsi" w:hAnsi="Times New Roman"/>
                <w:kern w:val="2"/>
                <w:sz w:val="24"/>
                <w:szCs w:val="24"/>
                <w:lang w:eastAsia="lv-LV"/>
                <w14:ligatures w14:val="standardContextual"/>
              </w:rPr>
              <w:t xml:space="preserve"> neviens priekšlikums vai ieteikums. Cita veida saziņa un konsultācijas nav notikušas. </w:t>
            </w:r>
          </w:p>
        </w:tc>
      </w:tr>
    </w:tbl>
    <w:p w14:paraId="7E0A8EC1" w14:textId="77777777" w:rsidR="00C0324C" w:rsidRPr="00C0324C" w:rsidRDefault="00C0324C" w:rsidP="00C0324C">
      <w:pPr>
        <w:spacing w:after="120" w:line="240" w:lineRule="auto"/>
        <w:jc w:val="both"/>
        <w:rPr>
          <w:rFonts w:ascii="Times New Roman" w:eastAsiaTheme="minorHAnsi" w:hAnsi="Times New Roman"/>
          <w:kern w:val="2"/>
          <w:sz w:val="24"/>
          <w:szCs w:val="24"/>
          <w14:ligatures w14:val="standardContextual"/>
        </w:rPr>
      </w:pPr>
    </w:p>
    <w:p w14:paraId="76138B3B" w14:textId="77777777"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Pašvaldības domes priekšsēdētāja vietnieks </w:t>
      </w:r>
    </w:p>
    <w:p w14:paraId="66D13FDB" w14:textId="273A2981"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attīstības jautājumos</w:t>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t xml:space="preserve">              </w:t>
      </w:r>
      <w:r w:rsidRPr="00C0324C">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                          </w:t>
      </w:r>
      <w:proofErr w:type="spellStart"/>
      <w:r w:rsidRPr="00C0324C">
        <w:rPr>
          <w:rFonts w:ascii="Times New Roman" w:eastAsia="Times New Roman" w:hAnsi="Times New Roman"/>
          <w:sz w:val="24"/>
          <w:szCs w:val="24"/>
          <w:lang w:eastAsia="lv-LV"/>
        </w:rPr>
        <w:t>G.Miglāns</w:t>
      </w:r>
      <w:proofErr w:type="spellEnd"/>
    </w:p>
    <w:p w14:paraId="2B50EAA5" w14:textId="77777777" w:rsidR="009A27A5" w:rsidRPr="000F64C9" w:rsidRDefault="009A27A5" w:rsidP="009A27A5">
      <w:pPr>
        <w:pStyle w:val="Normal1"/>
        <w:spacing w:before="360" w:after="360"/>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1"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6"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2"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3"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693699">
    <w:abstractNumId w:val="10"/>
  </w:num>
  <w:num w:numId="2" w16cid:durableId="103862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504049">
    <w:abstractNumId w:val="2"/>
  </w:num>
  <w:num w:numId="4" w16cid:durableId="1585340796">
    <w:abstractNumId w:val="7"/>
  </w:num>
  <w:num w:numId="5" w16cid:durableId="576213290">
    <w:abstractNumId w:val="5"/>
  </w:num>
  <w:num w:numId="6" w16cid:durableId="2069650100">
    <w:abstractNumId w:val="0"/>
  </w:num>
  <w:num w:numId="7" w16cid:durableId="514852310">
    <w:abstractNumId w:val="3"/>
  </w:num>
  <w:num w:numId="8" w16cid:durableId="430125524">
    <w:abstractNumId w:val="4"/>
  </w:num>
  <w:num w:numId="9" w16cid:durableId="1826509536">
    <w:abstractNumId w:val="12"/>
  </w:num>
  <w:num w:numId="10" w16cid:durableId="798911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495558">
    <w:abstractNumId w:val="6"/>
  </w:num>
  <w:num w:numId="12" w16cid:durableId="191378983">
    <w:abstractNumId w:val="9"/>
  </w:num>
  <w:num w:numId="13" w16cid:durableId="2092773383">
    <w:abstractNumId w:val="1"/>
  </w:num>
  <w:num w:numId="14" w16cid:durableId="658575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21025"/>
    <w:rsid w:val="00033DDC"/>
    <w:rsid w:val="00043F11"/>
    <w:rsid w:val="00050883"/>
    <w:rsid w:val="00060325"/>
    <w:rsid w:val="0006480D"/>
    <w:rsid w:val="0008784A"/>
    <w:rsid w:val="00092C93"/>
    <w:rsid w:val="000A6FC7"/>
    <w:rsid w:val="000B4DDD"/>
    <w:rsid w:val="000B624E"/>
    <w:rsid w:val="000B66C8"/>
    <w:rsid w:val="000D44C0"/>
    <w:rsid w:val="000D5007"/>
    <w:rsid w:val="001312B7"/>
    <w:rsid w:val="0013596C"/>
    <w:rsid w:val="00142E5C"/>
    <w:rsid w:val="00145DB7"/>
    <w:rsid w:val="00155458"/>
    <w:rsid w:val="001570E1"/>
    <w:rsid w:val="001619C1"/>
    <w:rsid w:val="001631E7"/>
    <w:rsid w:val="001660E7"/>
    <w:rsid w:val="00183465"/>
    <w:rsid w:val="00186BDA"/>
    <w:rsid w:val="001A0BE4"/>
    <w:rsid w:val="001A2E69"/>
    <w:rsid w:val="001B53D8"/>
    <w:rsid w:val="001D374B"/>
    <w:rsid w:val="001F03C2"/>
    <w:rsid w:val="002355F7"/>
    <w:rsid w:val="00240759"/>
    <w:rsid w:val="0024526C"/>
    <w:rsid w:val="0024561C"/>
    <w:rsid w:val="00250C56"/>
    <w:rsid w:val="002824E1"/>
    <w:rsid w:val="002841BC"/>
    <w:rsid w:val="002A1F3D"/>
    <w:rsid w:val="002A2325"/>
    <w:rsid w:val="002B15F4"/>
    <w:rsid w:val="002B34DC"/>
    <w:rsid w:val="002D621F"/>
    <w:rsid w:val="002E1784"/>
    <w:rsid w:val="002E2FF7"/>
    <w:rsid w:val="00323F57"/>
    <w:rsid w:val="003408BD"/>
    <w:rsid w:val="00340908"/>
    <w:rsid w:val="0034333D"/>
    <w:rsid w:val="0036370C"/>
    <w:rsid w:val="00371431"/>
    <w:rsid w:val="00373858"/>
    <w:rsid w:val="00377104"/>
    <w:rsid w:val="003C56DF"/>
    <w:rsid w:val="003E31E9"/>
    <w:rsid w:val="00411FA3"/>
    <w:rsid w:val="00413323"/>
    <w:rsid w:val="00441364"/>
    <w:rsid w:val="00452ECB"/>
    <w:rsid w:val="00455F31"/>
    <w:rsid w:val="00474B4E"/>
    <w:rsid w:val="00480C9F"/>
    <w:rsid w:val="004B3E49"/>
    <w:rsid w:val="004D63B4"/>
    <w:rsid w:val="004E1BF5"/>
    <w:rsid w:val="00505183"/>
    <w:rsid w:val="0051395A"/>
    <w:rsid w:val="00517269"/>
    <w:rsid w:val="005178B5"/>
    <w:rsid w:val="00533EC9"/>
    <w:rsid w:val="00540C7C"/>
    <w:rsid w:val="005503ED"/>
    <w:rsid w:val="005538D3"/>
    <w:rsid w:val="00553A23"/>
    <w:rsid w:val="00556DB6"/>
    <w:rsid w:val="005A3F4C"/>
    <w:rsid w:val="005B1EFA"/>
    <w:rsid w:val="005B4535"/>
    <w:rsid w:val="005C7E69"/>
    <w:rsid w:val="005E50C3"/>
    <w:rsid w:val="005F247C"/>
    <w:rsid w:val="00606767"/>
    <w:rsid w:val="00612DAD"/>
    <w:rsid w:val="00631015"/>
    <w:rsid w:val="00637DF4"/>
    <w:rsid w:val="006423A7"/>
    <w:rsid w:val="00655371"/>
    <w:rsid w:val="00687CDB"/>
    <w:rsid w:val="006A2AC8"/>
    <w:rsid w:val="006A2BE1"/>
    <w:rsid w:val="006D05A4"/>
    <w:rsid w:val="006D5BA5"/>
    <w:rsid w:val="006F28A7"/>
    <w:rsid w:val="00707FFA"/>
    <w:rsid w:val="00711B78"/>
    <w:rsid w:val="00721100"/>
    <w:rsid w:val="00727AAF"/>
    <w:rsid w:val="00743D44"/>
    <w:rsid w:val="007614AB"/>
    <w:rsid w:val="00770BF6"/>
    <w:rsid w:val="00773925"/>
    <w:rsid w:val="007A1A71"/>
    <w:rsid w:val="007C62BB"/>
    <w:rsid w:val="007E12FD"/>
    <w:rsid w:val="00812FB7"/>
    <w:rsid w:val="00815BC8"/>
    <w:rsid w:val="00832FE9"/>
    <w:rsid w:val="0084531B"/>
    <w:rsid w:val="008471DE"/>
    <w:rsid w:val="008518D2"/>
    <w:rsid w:val="008649F3"/>
    <w:rsid w:val="00872CA5"/>
    <w:rsid w:val="00877C42"/>
    <w:rsid w:val="00892D22"/>
    <w:rsid w:val="008939C2"/>
    <w:rsid w:val="008B0394"/>
    <w:rsid w:val="008E4023"/>
    <w:rsid w:val="008E6558"/>
    <w:rsid w:val="009247DF"/>
    <w:rsid w:val="009254D9"/>
    <w:rsid w:val="009302DD"/>
    <w:rsid w:val="00933449"/>
    <w:rsid w:val="00942AB4"/>
    <w:rsid w:val="00947399"/>
    <w:rsid w:val="00965087"/>
    <w:rsid w:val="00983D59"/>
    <w:rsid w:val="009927CF"/>
    <w:rsid w:val="009A27A5"/>
    <w:rsid w:val="009C37EE"/>
    <w:rsid w:val="009F4C35"/>
    <w:rsid w:val="00A07EA9"/>
    <w:rsid w:val="00A31E29"/>
    <w:rsid w:val="00A607C9"/>
    <w:rsid w:val="00A85CF2"/>
    <w:rsid w:val="00A91D10"/>
    <w:rsid w:val="00AB29E5"/>
    <w:rsid w:val="00AB4E4E"/>
    <w:rsid w:val="00AE4DC7"/>
    <w:rsid w:val="00AF3E68"/>
    <w:rsid w:val="00AF7970"/>
    <w:rsid w:val="00B1020D"/>
    <w:rsid w:val="00B1612F"/>
    <w:rsid w:val="00B16F9E"/>
    <w:rsid w:val="00B44350"/>
    <w:rsid w:val="00B51F2E"/>
    <w:rsid w:val="00B65ACF"/>
    <w:rsid w:val="00B709CA"/>
    <w:rsid w:val="00B73E54"/>
    <w:rsid w:val="00B74C57"/>
    <w:rsid w:val="00BA27A1"/>
    <w:rsid w:val="00BC05E7"/>
    <w:rsid w:val="00BC49EE"/>
    <w:rsid w:val="00BE01CC"/>
    <w:rsid w:val="00BE17E7"/>
    <w:rsid w:val="00C0324C"/>
    <w:rsid w:val="00C0730A"/>
    <w:rsid w:val="00C14975"/>
    <w:rsid w:val="00C32EAA"/>
    <w:rsid w:val="00C36956"/>
    <w:rsid w:val="00C53EB0"/>
    <w:rsid w:val="00C54F18"/>
    <w:rsid w:val="00C8312A"/>
    <w:rsid w:val="00C84B8E"/>
    <w:rsid w:val="00C941F6"/>
    <w:rsid w:val="00C94C01"/>
    <w:rsid w:val="00CA4553"/>
    <w:rsid w:val="00CB008A"/>
    <w:rsid w:val="00CB5134"/>
    <w:rsid w:val="00CB6E3E"/>
    <w:rsid w:val="00CC277F"/>
    <w:rsid w:val="00CE6FEB"/>
    <w:rsid w:val="00CF4505"/>
    <w:rsid w:val="00D011BD"/>
    <w:rsid w:val="00D05D57"/>
    <w:rsid w:val="00D32190"/>
    <w:rsid w:val="00D32A71"/>
    <w:rsid w:val="00D43460"/>
    <w:rsid w:val="00D45166"/>
    <w:rsid w:val="00D45F17"/>
    <w:rsid w:val="00D47A86"/>
    <w:rsid w:val="00D57B15"/>
    <w:rsid w:val="00D6147D"/>
    <w:rsid w:val="00D92351"/>
    <w:rsid w:val="00DA58BE"/>
    <w:rsid w:val="00DC0FBE"/>
    <w:rsid w:val="00DC67EC"/>
    <w:rsid w:val="00DD1103"/>
    <w:rsid w:val="00DF6D65"/>
    <w:rsid w:val="00DF7ACB"/>
    <w:rsid w:val="00E06232"/>
    <w:rsid w:val="00E0661C"/>
    <w:rsid w:val="00E078AA"/>
    <w:rsid w:val="00E10E3D"/>
    <w:rsid w:val="00E167E5"/>
    <w:rsid w:val="00E22A4D"/>
    <w:rsid w:val="00E244B3"/>
    <w:rsid w:val="00E45C73"/>
    <w:rsid w:val="00E55476"/>
    <w:rsid w:val="00E679C1"/>
    <w:rsid w:val="00E720D4"/>
    <w:rsid w:val="00E8631B"/>
    <w:rsid w:val="00E928CE"/>
    <w:rsid w:val="00E92A7A"/>
    <w:rsid w:val="00EA40ED"/>
    <w:rsid w:val="00EB6A41"/>
    <w:rsid w:val="00EC33DC"/>
    <w:rsid w:val="00EE0ED1"/>
    <w:rsid w:val="00EE1170"/>
    <w:rsid w:val="00EE76F9"/>
    <w:rsid w:val="00EF73D3"/>
    <w:rsid w:val="00F14451"/>
    <w:rsid w:val="00F26B51"/>
    <w:rsid w:val="00F51B33"/>
    <w:rsid w:val="00F638DD"/>
    <w:rsid w:val="00F64FD8"/>
    <w:rsid w:val="00F71039"/>
    <w:rsid w:val="00F9035A"/>
    <w:rsid w:val="00F96AE0"/>
    <w:rsid w:val="00FA5F8E"/>
    <w:rsid w:val="00FB62A5"/>
    <w:rsid w:val="00FD3EEC"/>
    <w:rsid w:val="00FE4735"/>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Komentraatsauce">
    <w:name w:val="annotation reference"/>
    <w:basedOn w:val="Noklusjumarindkopasfonts"/>
    <w:uiPriority w:val="99"/>
    <w:semiHidden/>
    <w:unhideWhenUsed/>
    <w:rsid w:val="001619C1"/>
    <w:rPr>
      <w:sz w:val="16"/>
      <w:szCs w:val="16"/>
    </w:rPr>
  </w:style>
  <w:style w:type="paragraph" w:styleId="Komentrateksts">
    <w:name w:val="annotation text"/>
    <w:basedOn w:val="Parasts"/>
    <w:link w:val="KomentratekstsRakstz"/>
    <w:uiPriority w:val="99"/>
    <w:unhideWhenUsed/>
    <w:rsid w:val="001619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19C1"/>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1619C1"/>
    <w:rPr>
      <w:b/>
      <w:bCs/>
    </w:rPr>
  </w:style>
  <w:style w:type="character" w:customStyle="1" w:styleId="KomentratmaRakstz">
    <w:name w:val="Komentāra tēma Rakstz."/>
    <w:basedOn w:val="KomentratekstsRakstz"/>
    <w:link w:val="Komentratma"/>
    <w:uiPriority w:val="99"/>
    <w:semiHidden/>
    <w:rsid w:val="001619C1"/>
    <w:rPr>
      <w:rFonts w:ascii="Calibri" w:eastAsia="Calibri" w:hAnsi="Calibri"/>
      <w:b/>
      <w:bCs/>
      <w:sz w:val="20"/>
      <w:szCs w:val="20"/>
      <w:lang w:val="lv-LV"/>
    </w:rPr>
  </w:style>
  <w:style w:type="character" w:styleId="Neatrisintapieminana">
    <w:name w:val="Unresolved Mention"/>
    <w:basedOn w:val="Noklusjumarindkopasfonts"/>
    <w:uiPriority w:val="99"/>
    <w:semiHidden/>
    <w:unhideWhenUsed/>
    <w:rsid w:val="00EF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59858-sabiedriska-transporta-pakalpojum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159858-sabiedriska-transporta-pakalpojumu-lik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dazunovads.lv" TargetMode="External"/><Relationship Id="rId5" Type="http://schemas.openxmlformats.org/officeDocument/2006/relationships/webSettings" Target="webSettings.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https://www.vestnesis.lv/laidiens/2023/10/05/nr/19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6976</Words>
  <Characters>3977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21</cp:revision>
  <cp:lastPrinted>2022-12-05T08:37:00Z</cp:lastPrinted>
  <dcterms:created xsi:type="dcterms:W3CDTF">2026-02-19T07:30:00Z</dcterms:created>
  <dcterms:modified xsi:type="dcterms:W3CDTF">2026-03-04T07:44:00Z</dcterms:modified>
</cp:coreProperties>
</file>