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4BA46" w14:textId="77777777" w:rsidR="008E3AFD" w:rsidRDefault="008E3AFD" w:rsidP="008E3AFD">
      <w:pPr>
        <w:spacing w:before="120" w:after="0"/>
        <w:jc w:val="center"/>
        <w:rPr>
          <w:b/>
          <w:sz w:val="28"/>
          <w:szCs w:val="28"/>
        </w:rPr>
      </w:pPr>
      <w:bookmarkStart w:id="0" w:name="_Hlk67495901"/>
      <w:r w:rsidRPr="002A311F">
        <w:rPr>
          <w:b/>
          <w:sz w:val="28"/>
          <w:szCs w:val="28"/>
        </w:rPr>
        <w:t xml:space="preserve">PAZIŅOJUMS </w:t>
      </w:r>
    </w:p>
    <w:p w14:paraId="2DBAF0EA" w14:textId="77777777" w:rsidR="008E3AFD" w:rsidRPr="002A311F" w:rsidRDefault="008E3AFD" w:rsidP="008E3AFD">
      <w:pPr>
        <w:spacing w:before="120"/>
        <w:jc w:val="center"/>
        <w:rPr>
          <w:b/>
          <w:sz w:val="28"/>
          <w:szCs w:val="28"/>
        </w:rPr>
      </w:pPr>
      <w:r w:rsidRPr="002A311F">
        <w:rPr>
          <w:b/>
          <w:sz w:val="28"/>
          <w:szCs w:val="28"/>
        </w:rPr>
        <w:t>par aktualizētās Ādažu novada Ilgtspējīgas attīstības stratēģijas 2013.-2037. gadam 1. redakcijas un Vides pārskata projekta publisko apspriešanu</w:t>
      </w:r>
      <w:bookmarkEnd w:id="0"/>
    </w:p>
    <w:p w14:paraId="77B9008B" w14:textId="77777777" w:rsidR="008E3AFD" w:rsidRDefault="008E3AFD" w:rsidP="008E3AFD">
      <w:pPr>
        <w:spacing w:before="120"/>
      </w:pPr>
    </w:p>
    <w:p w14:paraId="0F56D5E7" w14:textId="77777777" w:rsidR="008E3AFD" w:rsidRDefault="008E3AFD" w:rsidP="008E3AFD">
      <w:pPr>
        <w:spacing w:before="120"/>
        <w:rPr>
          <w:b/>
        </w:rPr>
      </w:pPr>
      <w:r>
        <w:t>Ar Ādažu novada domes 2021. gada 23. marta lēmumu Nr.53 “</w:t>
      </w:r>
      <w:r w:rsidRPr="00B80297">
        <w:rPr>
          <w:bCs/>
        </w:rPr>
        <w:t xml:space="preserve">Par aktualizētās Ādažu novada </w:t>
      </w:r>
      <w:r>
        <w:rPr>
          <w:bCs/>
        </w:rPr>
        <w:t>I</w:t>
      </w:r>
      <w:r w:rsidRPr="00B80297">
        <w:rPr>
          <w:bCs/>
        </w:rPr>
        <w:t xml:space="preserve">lgtspējīgas attīstības stratēģijas 2013.-2037.gadam </w:t>
      </w:r>
      <w:r>
        <w:rPr>
          <w:bCs/>
        </w:rPr>
        <w:t>1.</w:t>
      </w:r>
      <w:r w:rsidRPr="00B80297">
        <w:rPr>
          <w:bCs/>
        </w:rPr>
        <w:t>redakcijas nodošanu publiskajai apspriešanai</w:t>
      </w:r>
      <w:r>
        <w:t xml:space="preserve">” tiek uzsākta aktualizētās </w:t>
      </w:r>
      <w:r w:rsidRPr="00B80297">
        <w:rPr>
          <w:bCs/>
        </w:rPr>
        <w:t xml:space="preserve">Ādažu novada </w:t>
      </w:r>
      <w:r>
        <w:rPr>
          <w:bCs/>
        </w:rPr>
        <w:t>I</w:t>
      </w:r>
      <w:r w:rsidRPr="00B80297">
        <w:rPr>
          <w:bCs/>
        </w:rPr>
        <w:t>lgtspējīgas attīstības stratēģijas 2013.-2037.</w:t>
      </w:r>
      <w:r>
        <w:rPr>
          <w:bCs/>
        </w:rPr>
        <w:t xml:space="preserve"> </w:t>
      </w:r>
      <w:r w:rsidRPr="00B80297">
        <w:rPr>
          <w:bCs/>
        </w:rPr>
        <w:t>gadam</w:t>
      </w:r>
      <w:r>
        <w:rPr>
          <w:bCs/>
        </w:rPr>
        <w:t xml:space="preserve"> (turpmāk – Stratēģija) </w:t>
      </w:r>
      <w:r>
        <w:t xml:space="preserve">1. redakcijas un </w:t>
      </w:r>
      <w:r w:rsidRPr="000D0E04">
        <w:t xml:space="preserve">Vides pārskata projekta publiskā apspriešana </w:t>
      </w:r>
      <w:r w:rsidRPr="000D0E04">
        <w:rPr>
          <w:b/>
        </w:rPr>
        <w:t xml:space="preserve">no 2021. gada </w:t>
      </w:r>
      <w:r>
        <w:rPr>
          <w:b/>
        </w:rPr>
        <w:t>7</w:t>
      </w:r>
      <w:r w:rsidRPr="000D0E04">
        <w:rPr>
          <w:b/>
        </w:rPr>
        <w:t>.</w:t>
      </w:r>
      <w:r>
        <w:rPr>
          <w:b/>
        </w:rPr>
        <w:t xml:space="preserve"> aprīļa</w:t>
      </w:r>
      <w:r w:rsidRPr="000D0E04">
        <w:rPr>
          <w:b/>
        </w:rPr>
        <w:t xml:space="preserve"> līdz </w:t>
      </w:r>
      <w:r>
        <w:rPr>
          <w:b/>
        </w:rPr>
        <w:t>21</w:t>
      </w:r>
      <w:r w:rsidRPr="000D0E04">
        <w:rPr>
          <w:b/>
        </w:rPr>
        <w:t>.</w:t>
      </w:r>
      <w:r>
        <w:rPr>
          <w:b/>
        </w:rPr>
        <w:t xml:space="preserve"> maija</w:t>
      </w:r>
      <w:r w:rsidRPr="000D0E04">
        <w:rPr>
          <w:b/>
        </w:rPr>
        <w:t>m.</w:t>
      </w:r>
    </w:p>
    <w:p w14:paraId="1158A6B5" w14:textId="6FB22245" w:rsidR="008E3AFD" w:rsidRDefault="008E3AFD" w:rsidP="008E3AFD">
      <w:pPr>
        <w:spacing w:before="120"/>
      </w:pPr>
      <w:r>
        <w:t>Sākot ar 2021. gada 1. jūliju Ādažu novada administratīvo teritoriju veidos divas teritoriālās vienības – pašreizējie Ādažu novads un Carnikavas novads. Lai 2021. gada pašvaldību vēlēšanās ievēlētā dome varētu mērķtiecīgi organizēt pašvaldības darbu, tiek aktualizēta S</w:t>
      </w:r>
      <w:r w:rsidRPr="00C96EB5">
        <w:t>tratēģij</w:t>
      </w:r>
      <w:r>
        <w:t>a</w:t>
      </w:r>
      <w:r w:rsidRPr="00C96EB5">
        <w:t>, apvienojot tajā Ādažu un Carnikavas novadu ilgtspējīgas attīstības nozīmīgākos elementus</w:t>
      </w:r>
      <w:r>
        <w:t xml:space="preserve"> </w:t>
      </w:r>
      <w:r w:rsidR="009513FD">
        <w:t>–</w:t>
      </w:r>
      <w:r>
        <w:t xml:space="preserve"> ilgtermiņa attīstības redzējumu, mērķus, prioritātes un telpiskās attīstības ieceres.</w:t>
      </w:r>
    </w:p>
    <w:p w14:paraId="1100328B" w14:textId="77777777" w:rsidR="008E3AFD" w:rsidRDefault="008E3AFD" w:rsidP="008E3AFD">
      <w:pPr>
        <w:spacing w:before="120"/>
      </w:pPr>
      <w:r>
        <w:t>Aktualizētajai Stratēģijai ir veikts ietekmes uz vidi novērtējums un izstrādāts Vides pārskata projekts, noskaidrojot nelabvēlīgas ietekmes riskus un to novēršanas risinājumus.</w:t>
      </w:r>
    </w:p>
    <w:p w14:paraId="4F9FA83B" w14:textId="2E662AD7" w:rsidR="008E3AFD" w:rsidRPr="00A95098" w:rsidRDefault="008E3AFD" w:rsidP="008E3AFD">
      <w:pPr>
        <w:spacing w:before="120"/>
      </w:pPr>
      <w:r w:rsidRPr="00925DEF">
        <w:rPr>
          <w:b/>
          <w:bCs/>
        </w:rPr>
        <w:t xml:space="preserve">Publiskās apspriešanas sanāksme </w:t>
      </w:r>
      <w:r w:rsidRPr="0065242A">
        <w:rPr>
          <w:b/>
          <w:bCs/>
        </w:rPr>
        <w:t xml:space="preserve">notiks neklātienē, </w:t>
      </w:r>
      <w:proofErr w:type="spellStart"/>
      <w:r w:rsidRPr="0065242A">
        <w:rPr>
          <w:b/>
          <w:bCs/>
        </w:rPr>
        <w:t>Zoom</w:t>
      </w:r>
      <w:proofErr w:type="spellEnd"/>
      <w:r w:rsidRPr="0065242A">
        <w:rPr>
          <w:b/>
          <w:bCs/>
        </w:rPr>
        <w:t xml:space="preserve"> platformā, š.g. 28. aprīlī, plkst. 15.00.</w:t>
      </w:r>
      <w:r w:rsidRPr="0065242A">
        <w:t xml:space="preserve"> Aicinām savlaicīgi pārliecināties, vai jūsu datorā / mobilajās iekārtās ir instalēta </w:t>
      </w:r>
      <w:proofErr w:type="spellStart"/>
      <w:r w:rsidRPr="0065242A">
        <w:t>Zoom</w:t>
      </w:r>
      <w:proofErr w:type="spellEnd"/>
      <w:r w:rsidRPr="0065242A">
        <w:t xml:space="preserve"> aplikācija, kā arī pievienoties pasākuma</w:t>
      </w:r>
      <w:r>
        <w:t xml:space="preserve">m sākot no plkst. 14.45. </w:t>
      </w:r>
      <w:r>
        <w:rPr>
          <w:b/>
          <w:bCs/>
          <w:color w:val="222222"/>
          <w:shd w:val="clear" w:color="auto" w:fill="FFFFFF"/>
        </w:rPr>
        <w:t>A</w:t>
      </w:r>
      <w:r w:rsidRPr="007E2080">
        <w:rPr>
          <w:b/>
          <w:bCs/>
          <w:color w:val="222222"/>
          <w:shd w:val="clear" w:color="auto" w:fill="FFFFFF"/>
        </w:rPr>
        <w:t xml:space="preserve">icinām pieteikties </w:t>
      </w:r>
      <w:r>
        <w:rPr>
          <w:b/>
          <w:bCs/>
          <w:color w:val="222222"/>
          <w:shd w:val="clear" w:color="auto" w:fill="FFFFFF"/>
        </w:rPr>
        <w:t>dalībai p</w:t>
      </w:r>
      <w:r w:rsidRPr="002810DF">
        <w:rPr>
          <w:b/>
          <w:bCs/>
          <w:color w:val="222222"/>
          <w:shd w:val="clear" w:color="auto" w:fill="FFFFFF"/>
        </w:rPr>
        <w:t>ubliskās apspriešanas sanāksm</w:t>
      </w:r>
      <w:r>
        <w:rPr>
          <w:b/>
          <w:bCs/>
          <w:color w:val="222222"/>
          <w:shd w:val="clear" w:color="auto" w:fill="FFFFFF"/>
        </w:rPr>
        <w:t>ē</w:t>
      </w:r>
      <w:r w:rsidRPr="007E2080">
        <w:rPr>
          <w:b/>
          <w:bCs/>
          <w:color w:val="222222"/>
          <w:shd w:val="clear" w:color="auto" w:fill="FFFFFF"/>
        </w:rPr>
        <w:t xml:space="preserve">, aizpildot pieteikuma formu: </w:t>
      </w:r>
      <w:r w:rsidR="009513FD" w:rsidRPr="009513FD">
        <w:rPr>
          <w:b/>
          <w:bCs/>
          <w:color w:val="2E74B5" w:themeColor="accent5" w:themeShade="BF"/>
          <w:shd w:val="clear" w:color="auto" w:fill="FFFFFF"/>
        </w:rPr>
        <w:t>https://ej.uz/Adazusanaksme</w:t>
      </w:r>
      <w:r>
        <w:rPr>
          <w:color w:val="222222"/>
          <w:shd w:val="clear" w:color="auto" w:fill="FFFFFF"/>
        </w:rPr>
        <w:t>, jo sanāksmē var piedalīties tikai identificētas un reģistrētas personas.</w:t>
      </w:r>
      <w:r w:rsidRPr="0008555C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Saite uz sanāksmi tiks nosūtīta reģistrētajiem dalībniekiem individuāli. Sanāksmes laikā mikrofonam jābūt izslēgtam un jautājumus varēs uzdot diskusiju paneļa veidnē (čatā).</w:t>
      </w:r>
    </w:p>
    <w:p w14:paraId="3B05BFF1" w14:textId="569F0960" w:rsidR="008E3AFD" w:rsidRDefault="008E3AFD" w:rsidP="008E3AFD">
      <w:pPr>
        <w:spacing w:before="120"/>
      </w:pPr>
      <w:r>
        <w:t xml:space="preserve">Rakstiskus priekšlikumus Stratēģijas 1. redakcijas un Vides pārskata projekta papildināšanai var iesniegt līdz š.g. 21. maijam (ieskaitot) Ādažu novada domē, Gaujas iela 33A, Ādaži, Ādažu novads, LV-2164 (ievietojot domes pastkastītē pie ieejas durvīm), vai elektroniski </w:t>
      </w:r>
      <w:hyperlink r:id="rId4" w:history="1">
        <w:r w:rsidRPr="000F3D2D">
          <w:rPr>
            <w:rStyle w:val="Hipersaite"/>
          </w:rPr>
          <w:t>inga.perkone@adazi.lv</w:t>
        </w:r>
      </w:hyperlink>
      <w:r>
        <w:t xml:space="preserve"> (līdz 21. maija plkst. 23.59). Fiziskām personām obligāti jānorāda vārds, uzvārds</w:t>
      </w:r>
      <w:r w:rsidR="00580500">
        <w:t>,</w:t>
      </w:r>
      <w:r>
        <w:t xml:space="preserve"> dzīves vietas adrese</w:t>
      </w:r>
      <w:r w:rsidR="00580500">
        <w:t xml:space="preserve"> un telefons</w:t>
      </w:r>
      <w:r>
        <w:t>. Juridiskām personām jānorāda reģistrācijas numurs, juridiskā adrese un darbības vietas adrese.</w:t>
      </w:r>
    </w:p>
    <w:p w14:paraId="66A15897" w14:textId="77777777" w:rsidR="008E3AFD" w:rsidRDefault="008E3AFD" w:rsidP="008E3AFD">
      <w:pPr>
        <w:spacing w:before="120"/>
      </w:pPr>
      <w:r>
        <w:t xml:space="preserve">Par sabiedrības līdzdalību atbildīgā persona ir Attīstības un investīciju daļas projektu vadītāja Inga PĒRKONE (t. 67996086, </w:t>
      </w:r>
      <w:hyperlink r:id="rId5" w:history="1">
        <w:r w:rsidRPr="0010134A">
          <w:rPr>
            <w:rStyle w:val="Hipersaite"/>
          </w:rPr>
          <w:t>inga.perkone@adazi.lv</w:t>
        </w:r>
      </w:hyperlink>
      <w:r>
        <w:t>), kura sniegs konsultācijas attālināti un klātienē (iepriekš saskaņojot tikšanās laiku).</w:t>
      </w:r>
    </w:p>
    <w:p w14:paraId="56D0831A" w14:textId="20EEDE7D" w:rsidR="008E3AFD" w:rsidRDefault="008E3AFD" w:rsidP="008E3AFD">
      <w:pPr>
        <w:spacing w:before="120"/>
      </w:pPr>
      <w:r>
        <w:t xml:space="preserve">Ar aktualizētās Stratēģijas 1. redakcijas un Vides pārskata projekta materiāliem var iepazīties </w:t>
      </w:r>
      <w:r w:rsidR="00050C40">
        <w:t xml:space="preserve">Ādažu novada </w:t>
      </w:r>
      <w:r>
        <w:t xml:space="preserve">domes Attīstības un investīciju daļā, darba laikā (iepriekš saskaņojot tikšanās laiku), kā arī Ādažu un Carnikavas pašvaldību tīmekļvietnēs </w:t>
      </w:r>
      <w:hyperlink r:id="rId6" w:history="1">
        <w:r w:rsidRPr="00012DFB">
          <w:rPr>
            <w:rStyle w:val="Hipersaite"/>
          </w:rPr>
          <w:t>www.adazi.lv</w:t>
        </w:r>
      </w:hyperlink>
      <w:r>
        <w:t xml:space="preserve"> (</w:t>
      </w:r>
      <w:hyperlink r:id="rId7" w:history="1">
        <w:r w:rsidRPr="00F7757C">
          <w:rPr>
            <w:rStyle w:val="Hipersaite"/>
          </w:rPr>
          <w:t>https://ej.uz/AdazuStrategija</w:t>
        </w:r>
      </w:hyperlink>
      <w:r>
        <w:t xml:space="preserve">) un </w:t>
      </w:r>
      <w:hyperlink r:id="rId8" w:history="1">
        <w:r w:rsidRPr="000C41D8">
          <w:rPr>
            <w:rStyle w:val="Hipersaite"/>
          </w:rPr>
          <w:t>www.carnikava.lv</w:t>
        </w:r>
      </w:hyperlink>
      <w:r>
        <w:t>.</w:t>
      </w:r>
    </w:p>
    <w:p w14:paraId="18426C04" w14:textId="77777777" w:rsidR="008E3AFD" w:rsidRDefault="008E3AFD" w:rsidP="008E3AFD">
      <w:pPr>
        <w:spacing w:before="120"/>
      </w:pPr>
      <w:r>
        <w:rPr>
          <w:noProof/>
        </w:rPr>
        <w:drawing>
          <wp:inline distT="0" distB="0" distL="0" distR="0" wp14:anchorId="47369AB0" wp14:editId="14D9257C">
            <wp:extent cx="561975" cy="56197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2CABC" w14:textId="77777777" w:rsidR="00263AAB" w:rsidRDefault="00263AAB"/>
    <w:sectPr w:rsidR="00263AAB" w:rsidSect="00FD79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FD"/>
    <w:rsid w:val="00050C40"/>
    <w:rsid w:val="00263AAB"/>
    <w:rsid w:val="00580500"/>
    <w:rsid w:val="0065242A"/>
    <w:rsid w:val="006A73CF"/>
    <w:rsid w:val="008E3AFD"/>
    <w:rsid w:val="009513FD"/>
    <w:rsid w:val="009D0B4F"/>
    <w:rsid w:val="00E214A8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6034"/>
  <w15:chartTrackingRefBased/>
  <w15:docId w15:val="{85C4A29E-AF86-42F5-9CBD-4035012B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3AF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Ptabulam">
    <w:name w:val="AP_tabulam"/>
    <w:basedOn w:val="Parastatabula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styleId="Hipersaite">
    <w:name w:val="Hyperlink"/>
    <w:uiPriority w:val="99"/>
    <w:unhideWhenUsed/>
    <w:rsid w:val="008E3A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nikava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j.uz/AdazuStrategi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azi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ga.perkone@adazi.lv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ga.perkone@adazi.lv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1967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Inga Pērkone</cp:lastModifiedBy>
  <cp:revision>2</cp:revision>
  <dcterms:created xsi:type="dcterms:W3CDTF">2021-04-08T10:42:00Z</dcterms:created>
  <dcterms:modified xsi:type="dcterms:W3CDTF">2021-04-08T10:42:00Z</dcterms:modified>
</cp:coreProperties>
</file>