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1C63" w14:textId="77777777" w:rsidR="004D516C" w:rsidRDefault="00214948" w:rsidP="00564CA6">
      <w:r>
        <w:rPr>
          <w:noProof/>
        </w:rPr>
        <w:drawing>
          <wp:inline distT="0" distB="0" distL="0" distR="0" wp14:anchorId="25552C98" wp14:editId="4F9C7EF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730CC71" w14:textId="77777777" w:rsidR="00E71415" w:rsidRPr="005F1725" w:rsidRDefault="00214948" w:rsidP="00E71415">
      <w:pPr>
        <w:tabs>
          <w:tab w:val="center" w:pos="4535"/>
          <w:tab w:val="left" w:pos="7116"/>
        </w:tabs>
        <w:rPr>
          <w:rFonts w:ascii="Times New Roman" w:hAnsi="Times New Roman" w:cs="Times New Roman"/>
          <w:noProof/>
          <w:sz w:val="28"/>
          <w:szCs w:val="28"/>
        </w:rPr>
      </w:pPr>
      <w:r w:rsidRPr="005F1725">
        <w:rPr>
          <w:rFonts w:ascii="Times New Roman" w:hAnsi="Times New Roman" w:cs="Times New Roman"/>
          <w:noProof/>
          <w:sz w:val="28"/>
          <w:szCs w:val="28"/>
        </w:rPr>
        <w:tab/>
        <w:t>LĒMUMS</w:t>
      </w:r>
      <w:r w:rsidRPr="005F1725">
        <w:rPr>
          <w:rFonts w:ascii="Times New Roman" w:hAnsi="Times New Roman" w:cs="Times New Roman"/>
          <w:noProof/>
          <w:sz w:val="28"/>
          <w:szCs w:val="28"/>
        </w:rPr>
        <w:tab/>
      </w:r>
    </w:p>
    <w:p w14:paraId="561FFA05" w14:textId="77777777" w:rsidR="00E71415" w:rsidRPr="005F1725" w:rsidRDefault="00214948" w:rsidP="00E71415">
      <w:pPr>
        <w:jc w:val="center"/>
        <w:rPr>
          <w:rFonts w:ascii="Times New Roman" w:hAnsi="Times New Roman" w:cs="Times New Roman"/>
          <w:noProof/>
        </w:rPr>
      </w:pPr>
      <w:r w:rsidRPr="005F1725">
        <w:rPr>
          <w:rFonts w:ascii="Times New Roman" w:hAnsi="Times New Roman" w:cs="Times New Roman"/>
          <w:noProof/>
        </w:rPr>
        <w:t>Ādažos, Ādažu novadā</w:t>
      </w:r>
    </w:p>
    <w:p w14:paraId="23C76C08" w14:textId="77777777" w:rsidR="00E71415" w:rsidRPr="005F1725" w:rsidRDefault="00214948" w:rsidP="00E71415">
      <w:pPr>
        <w:rPr>
          <w:rFonts w:ascii="Times New Roman" w:hAnsi="Times New Roman" w:cs="Times New Roman"/>
        </w:rPr>
      </w:pP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p>
    <w:p w14:paraId="7AC9B1CE" w14:textId="77777777" w:rsidR="00656681" w:rsidRDefault="00656681" w:rsidP="00E71415">
      <w:pPr>
        <w:rPr>
          <w:rFonts w:ascii="Times New Roman" w:hAnsi="Times New Roman" w:cs="Times New Roman"/>
        </w:rPr>
      </w:pPr>
    </w:p>
    <w:p w14:paraId="6DDC9C1E" w14:textId="528DD531" w:rsidR="001C041E" w:rsidRPr="00B01AFD" w:rsidRDefault="001C041E" w:rsidP="001C041E">
      <w:pPr>
        <w:jc w:val="right"/>
        <w:rPr>
          <w:rFonts w:ascii="Times New Roman" w:hAnsi="Times New Roman" w:cs="Times New Roman"/>
          <w:noProof/>
        </w:rPr>
      </w:pPr>
      <w:r w:rsidRPr="00B01AFD">
        <w:rPr>
          <w:rFonts w:ascii="Times New Roman" w:hAnsi="Times New Roman" w:cs="Times New Roman"/>
          <w:noProof/>
        </w:rPr>
        <w:t>PROJEKTS uz</w:t>
      </w:r>
      <w:r w:rsidR="000C7313">
        <w:rPr>
          <w:rFonts w:ascii="Times New Roman" w:hAnsi="Times New Roman" w:cs="Times New Roman"/>
          <w:noProof/>
        </w:rPr>
        <w:t xml:space="preserve"> 14.01.2026</w:t>
      </w:r>
      <w:r w:rsidRPr="00B01AFD">
        <w:rPr>
          <w:rFonts w:ascii="Times New Roman" w:hAnsi="Times New Roman" w:cs="Times New Roman"/>
          <w:noProof/>
        </w:rPr>
        <w:t>.</w:t>
      </w:r>
    </w:p>
    <w:p w14:paraId="435E0C3B" w14:textId="77777777" w:rsidR="001C041E" w:rsidRPr="00B01AFD" w:rsidRDefault="001C041E" w:rsidP="001C041E">
      <w:pPr>
        <w:jc w:val="right"/>
        <w:rPr>
          <w:rFonts w:ascii="Times New Roman" w:hAnsi="Times New Roman" w:cs="Times New Roman"/>
          <w:noProof/>
        </w:rPr>
      </w:pPr>
    </w:p>
    <w:p w14:paraId="0A080B7A" w14:textId="77777777" w:rsidR="001C041E" w:rsidRDefault="001C041E" w:rsidP="001C041E">
      <w:pPr>
        <w:jc w:val="right"/>
        <w:rPr>
          <w:rFonts w:ascii="Times New Roman" w:hAnsi="Times New Roman" w:cs="Times New Roman"/>
          <w:noProof/>
        </w:rPr>
      </w:pPr>
      <w:r w:rsidRPr="00B01AFD">
        <w:rPr>
          <w:rFonts w:ascii="Times New Roman" w:hAnsi="Times New Roman" w:cs="Times New Roman"/>
          <w:noProof/>
        </w:rPr>
        <w:t xml:space="preserve">vēlamais </w:t>
      </w:r>
      <w:r>
        <w:rPr>
          <w:rFonts w:ascii="Times New Roman" w:hAnsi="Times New Roman" w:cs="Times New Roman"/>
          <w:noProof/>
        </w:rPr>
        <w:t xml:space="preserve">izskatīšanas </w:t>
      </w:r>
      <w:r w:rsidRPr="00B01AFD">
        <w:rPr>
          <w:rFonts w:ascii="Times New Roman" w:hAnsi="Times New Roman" w:cs="Times New Roman"/>
          <w:noProof/>
        </w:rPr>
        <w:t xml:space="preserve">datums </w:t>
      </w:r>
    </w:p>
    <w:p w14:paraId="71AD0B34" w14:textId="20B63D7F" w:rsidR="001C041E" w:rsidRPr="00B01AFD" w:rsidRDefault="000C7313" w:rsidP="001C041E">
      <w:pPr>
        <w:jc w:val="right"/>
        <w:rPr>
          <w:rFonts w:ascii="Times New Roman" w:hAnsi="Times New Roman" w:cs="Times New Roman"/>
          <w:noProof/>
        </w:rPr>
      </w:pPr>
      <w:r>
        <w:rPr>
          <w:rFonts w:ascii="Times New Roman" w:hAnsi="Times New Roman" w:cs="Times New Roman"/>
          <w:noProof/>
        </w:rPr>
        <w:t>Finanšu</w:t>
      </w:r>
      <w:r w:rsidR="001C041E" w:rsidRPr="00B01AFD">
        <w:rPr>
          <w:rFonts w:ascii="Times New Roman" w:hAnsi="Times New Roman" w:cs="Times New Roman"/>
          <w:noProof/>
        </w:rPr>
        <w:t xml:space="preserve"> komitejā</w:t>
      </w:r>
      <w:r w:rsidR="001C041E">
        <w:rPr>
          <w:rFonts w:ascii="Times New Roman" w:hAnsi="Times New Roman" w:cs="Times New Roman"/>
          <w:noProof/>
        </w:rPr>
        <w:t xml:space="preserve">: </w:t>
      </w:r>
      <w:r>
        <w:rPr>
          <w:rFonts w:ascii="Times New Roman" w:hAnsi="Times New Roman" w:cs="Times New Roman"/>
          <w:noProof/>
        </w:rPr>
        <w:t>21</w:t>
      </w:r>
      <w:r w:rsidR="001C041E" w:rsidRPr="00B01AFD">
        <w:rPr>
          <w:rFonts w:ascii="Times New Roman" w:hAnsi="Times New Roman" w:cs="Times New Roman"/>
          <w:noProof/>
        </w:rPr>
        <w:t>.</w:t>
      </w:r>
      <w:r>
        <w:rPr>
          <w:rFonts w:ascii="Times New Roman" w:hAnsi="Times New Roman" w:cs="Times New Roman"/>
          <w:noProof/>
        </w:rPr>
        <w:t>0</w:t>
      </w:r>
      <w:r w:rsidR="001C041E" w:rsidRPr="00B01AFD">
        <w:rPr>
          <w:rFonts w:ascii="Times New Roman" w:hAnsi="Times New Roman" w:cs="Times New Roman"/>
          <w:noProof/>
        </w:rPr>
        <w:t>1.202</w:t>
      </w:r>
      <w:r>
        <w:rPr>
          <w:rFonts w:ascii="Times New Roman" w:hAnsi="Times New Roman" w:cs="Times New Roman"/>
          <w:noProof/>
        </w:rPr>
        <w:t>6</w:t>
      </w:r>
      <w:r w:rsidR="001C041E" w:rsidRPr="00B01AFD">
        <w:rPr>
          <w:rFonts w:ascii="Times New Roman" w:hAnsi="Times New Roman" w:cs="Times New Roman"/>
          <w:noProof/>
        </w:rPr>
        <w:t>.</w:t>
      </w:r>
    </w:p>
    <w:p w14:paraId="1693B976" w14:textId="4C6EA73C" w:rsidR="001C041E" w:rsidRPr="00B01AFD" w:rsidRDefault="001C041E" w:rsidP="001C041E">
      <w:pPr>
        <w:jc w:val="right"/>
        <w:rPr>
          <w:rFonts w:ascii="Times New Roman" w:hAnsi="Times New Roman" w:cs="Times New Roman"/>
          <w:noProof/>
        </w:rPr>
      </w:pPr>
      <w:r w:rsidRPr="00B01AFD">
        <w:rPr>
          <w:rFonts w:ascii="Times New Roman" w:hAnsi="Times New Roman" w:cs="Times New Roman"/>
          <w:noProof/>
        </w:rPr>
        <w:t>Domē</w:t>
      </w:r>
      <w:r>
        <w:rPr>
          <w:rFonts w:ascii="Times New Roman" w:hAnsi="Times New Roman" w:cs="Times New Roman"/>
          <w:noProof/>
        </w:rPr>
        <w:t xml:space="preserve">: </w:t>
      </w:r>
      <w:r w:rsidRPr="00B01AFD">
        <w:rPr>
          <w:rFonts w:ascii="Times New Roman" w:hAnsi="Times New Roman" w:cs="Times New Roman"/>
          <w:noProof/>
        </w:rPr>
        <w:t>2</w:t>
      </w:r>
      <w:r w:rsidR="00D2114A">
        <w:rPr>
          <w:rFonts w:ascii="Times New Roman" w:hAnsi="Times New Roman" w:cs="Times New Roman"/>
          <w:noProof/>
        </w:rPr>
        <w:t>9</w:t>
      </w:r>
      <w:r w:rsidRPr="00B01AFD">
        <w:rPr>
          <w:rFonts w:ascii="Times New Roman" w:hAnsi="Times New Roman" w:cs="Times New Roman"/>
          <w:noProof/>
        </w:rPr>
        <w:t>.</w:t>
      </w:r>
      <w:r w:rsidR="00D2114A">
        <w:rPr>
          <w:rFonts w:ascii="Times New Roman" w:hAnsi="Times New Roman" w:cs="Times New Roman"/>
          <w:noProof/>
        </w:rPr>
        <w:t>0</w:t>
      </w:r>
      <w:r w:rsidRPr="00B01AFD">
        <w:rPr>
          <w:rFonts w:ascii="Times New Roman" w:hAnsi="Times New Roman" w:cs="Times New Roman"/>
          <w:noProof/>
        </w:rPr>
        <w:t>1.202</w:t>
      </w:r>
      <w:r w:rsidR="00D2114A">
        <w:rPr>
          <w:rFonts w:ascii="Times New Roman" w:hAnsi="Times New Roman" w:cs="Times New Roman"/>
          <w:noProof/>
        </w:rPr>
        <w:t>6</w:t>
      </w:r>
      <w:r w:rsidRPr="00B01AFD">
        <w:rPr>
          <w:rFonts w:ascii="Times New Roman" w:hAnsi="Times New Roman" w:cs="Times New Roman"/>
          <w:noProof/>
        </w:rPr>
        <w:t>.</w:t>
      </w:r>
    </w:p>
    <w:p w14:paraId="3C3EA92D" w14:textId="266C00A8" w:rsidR="001C041E" w:rsidRDefault="001C041E" w:rsidP="001C041E">
      <w:pPr>
        <w:jc w:val="right"/>
        <w:rPr>
          <w:rFonts w:ascii="Times New Roman" w:hAnsi="Times New Roman" w:cs="Times New Roman"/>
          <w:noProof/>
        </w:rPr>
      </w:pPr>
      <w:r w:rsidRPr="00B01AFD">
        <w:rPr>
          <w:rFonts w:ascii="Times New Roman" w:hAnsi="Times New Roman" w:cs="Times New Roman"/>
          <w:noProof/>
        </w:rPr>
        <w:t xml:space="preserve">sagatavotājs: </w:t>
      </w:r>
      <w:r w:rsidR="000C7313">
        <w:rPr>
          <w:rFonts w:ascii="Times New Roman" w:hAnsi="Times New Roman" w:cs="Times New Roman"/>
          <w:noProof/>
        </w:rPr>
        <w:t>Ilze Vanka - Krilovska</w:t>
      </w:r>
    </w:p>
    <w:p w14:paraId="4AECFDDC" w14:textId="06B2DF7F" w:rsidR="001C041E" w:rsidRPr="00B01AFD" w:rsidRDefault="001C041E" w:rsidP="001C041E">
      <w:pPr>
        <w:jc w:val="right"/>
        <w:rPr>
          <w:rFonts w:ascii="Times New Roman" w:eastAsia="Calibri" w:hAnsi="Times New Roman" w:cs="Times New Roman"/>
          <w:noProof/>
          <w:sz w:val="28"/>
          <w:szCs w:val="28"/>
        </w:rPr>
      </w:pPr>
      <w:r w:rsidRPr="00B01AFD">
        <w:rPr>
          <w:rFonts w:ascii="Times New Roman" w:hAnsi="Times New Roman" w:cs="Times New Roman"/>
          <w:noProof/>
        </w:rPr>
        <w:t xml:space="preserve">ziņotājs: </w:t>
      </w:r>
      <w:r w:rsidR="007E57BF">
        <w:rPr>
          <w:rFonts w:ascii="Times New Roman" w:hAnsi="Times New Roman" w:cs="Times New Roman"/>
          <w:noProof/>
        </w:rPr>
        <w:t>Lauris Bernāns</w:t>
      </w:r>
    </w:p>
    <w:p w14:paraId="59C2C897" w14:textId="77777777" w:rsidR="00656681" w:rsidRDefault="00656681" w:rsidP="00E71415">
      <w:pPr>
        <w:rPr>
          <w:rFonts w:ascii="Times New Roman" w:hAnsi="Times New Roman" w:cs="Times New Roman"/>
        </w:rPr>
      </w:pPr>
    </w:p>
    <w:p w14:paraId="4EA53952" w14:textId="77777777" w:rsidR="00656681" w:rsidRDefault="00656681" w:rsidP="00E71415">
      <w:pPr>
        <w:rPr>
          <w:rFonts w:ascii="Times New Roman" w:hAnsi="Times New Roman" w:cs="Times New Roman"/>
        </w:rPr>
      </w:pPr>
    </w:p>
    <w:p w14:paraId="34883D0F" w14:textId="111BFF97" w:rsidR="00E71415" w:rsidRPr="00564CA6" w:rsidRDefault="00214948" w:rsidP="00E71415">
      <w:pPr>
        <w:rPr>
          <w:rFonts w:ascii="Times New Roman" w:hAnsi="Times New Roman" w:cs="Times New Roman"/>
        </w:rPr>
      </w:pPr>
      <w:r w:rsidRPr="005F1725">
        <w:rPr>
          <w:rFonts w:ascii="Times New Roman" w:hAnsi="Times New Roman" w:cs="Times New Roman"/>
        </w:rPr>
        <w:t>202</w:t>
      </w:r>
      <w:r w:rsidR="00656681">
        <w:rPr>
          <w:rFonts w:ascii="Times New Roman" w:hAnsi="Times New Roman" w:cs="Times New Roman"/>
        </w:rPr>
        <w:t>6</w:t>
      </w:r>
      <w:r w:rsidRPr="005F1725">
        <w:rPr>
          <w:rFonts w:ascii="Times New Roman" w:hAnsi="Times New Roman" w:cs="Times New Roman"/>
        </w:rPr>
        <w:t xml:space="preserve">. gada </w:t>
      </w:r>
      <w:r w:rsidR="00B12755">
        <w:rPr>
          <w:rFonts w:ascii="Times New Roman" w:hAnsi="Times New Roman" w:cs="Times New Roman"/>
        </w:rPr>
        <w:t>2</w:t>
      </w:r>
      <w:r w:rsidR="00C87473">
        <w:rPr>
          <w:rFonts w:ascii="Times New Roman" w:hAnsi="Times New Roman" w:cs="Times New Roman"/>
        </w:rPr>
        <w:t>9</w:t>
      </w:r>
      <w:r w:rsidRPr="005F1725">
        <w:rPr>
          <w:rFonts w:ascii="Times New Roman" w:hAnsi="Times New Roman" w:cs="Times New Roman"/>
        </w:rPr>
        <w:t xml:space="preserve">. </w:t>
      </w:r>
      <w:r w:rsidR="00656681">
        <w:rPr>
          <w:rFonts w:ascii="Times New Roman" w:hAnsi="Times New Roman" w:cs="Times New Roman"/>
        </w:rPr>
        <w:t>janvārī</w:t>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1725">
        <w:rPr>
          <w:rFonts w:ascii="Times New Roman" w:hAnsi="Times New Roman" w:cs="Times New Roman"/>
          <w:b/>
        </w:rPr>
        <w:t>Nr.</w:t>
      </w:r>
      <w:r>
        <w:rPr>
          <w:rFonts w:ascii="Times New Roman" w:hAnsi="Times New Roman" w:cs="Times New Roman"/>
          <w:noProof/>
        </w:rPr>
        <w:t xml:space="preserve"> </w:t>
      </w:r>
      <w:r w:rsidR="00EE0C99">
        <w:rPr>
          <w:rFonts w:ascii="Times New Roman" w:hAnsi="Times New Roman" w:cs="Times New Roman"/>
        </w:rPr>
        <w:t>_______</w:t>
      </w:r>
    </w:p>
    <w:p w14:paraId="699B2D3B" w14:textId="77777777" w:rsidR="00E71415" w:rsidRPr="00564CA6" w:rsidRDefault="00E71415" w:rsidP="00E71415">
      <w:pPr>
        <w:rPr>
          <w:rFonts w:ascii="Times New Roman" w:hAnsi="Times New Roman" w:cs="Times New Roman"/>
          <w:b/>
        </w:rPr>
      </w:pPr>
    </w:p>
    <w:p w14:paraId="012326E6" w14:textId="77777777" w:rsidR="00E71415" w:rsidRPr="00746AEB" w:rsidRDefault="00214948" w:rsidP="00214948">
      <w:pPr>
        <w:jc w:val="center"/>
        <w:rPr>
          <w:rFonts w:ascii="Times New Roman" w:hAnsi="Times New Roman" w:cs="Times New Roman"/>
          <w:b/>
        </w:rPr>
      </w:pPr>
      <w:r w:rsidRPr="00746AEB">
        <w:rPr>
          <w:rFonts w:ascii="Times New Roman" w:hAnsi="Times New Roman" w:cs="Times New Roman"/>
          <w:b/>
        </w:rPr>
        <w:t xml:space="preserve">Par </w:t>
      </w:r>
      <w:r>
        <w:rPr>
          <w:rFonts w:ascii="Times New Roman" w:hAnsi="Times New Roman" w:cs="Times New Roman"/>
          <w:b/>
        </w:rPr>
        <w:t>grozījumiem Ādažu novada pašvaldības</w:t>
      </w:r>
      <w:r w:rsidR="005F7CC0">
        <w:rPr>
          <w:rFonts w:ascii="Times New Roman" w:hAnsi="Times New Roman" w:cs="Times New Roman"/>
          <w:b/>
        </w:rPr>
        <w:t xml:space="preserve"> domes</w:t>
      </w:r>
      <w:r>
        <w:rPr>
          <w:rFonts w:ascii="Times New Roman" w:hAnsi="Times New Roman" w:cs="Times New Roman"/>
          <w:b/>
        </w:rPr>
        <w:t xml:space="preserve"> </w:t>
      </w:r>
      <w:r>
        <w:rPr>
          <w:rFonts w:ascii="Times New Roman" w:hAnsi="Times New Roman" w:cs="Times New Roman"/>
          <w:b/>
          <w:bCs/>
          <w:iCs/>
        </w:rPr>
        <w:t>2023. gada 28. decembra lēmumā Nr. 503 “</w:t>
      </w:r>
      <w:r w:rsidRPr="00435062">
        <w:rPr>
          <w:rFonts w:ascii="Times New Roman" w:hAnsi="Times New Roman" w:cs="Times New Roman"/>
          <w:b/>
          <w:bCs/>
          <w:iCs/>
        </w:rPr>
        <w:t>Par dalību specifiska atbalsta mērķa 2.1.3. “Veicināt pielāgošanos klimata pārmaiņām, risku novēršanu un noturību pret katastrofām” pasākumā 2.1.3.2. “Nacionālas nozīmes plūdu un krasta erozijas pasākumi”</w:t>
      </w:r>
      <w:r>
        <w:rPr>
          <w:rFonts w:ascii="Times New Roman" w:hAnsi="Times New Roman" w:cs="Times New Roman"/>
          <w:b/>
          <w:bCs/>
          <w:iCs/>
        </w:rPr>
        <w:t>”</w:t>
      </w:r>
    </w:p>
    <w:p w14:paraId="3C97FFB3" w14:textId="77777777" w:rsidR="00E71415" w:rsidRDefault="00E71415" w:rsidP="00214948">
      <w:pPr>
        <w:jc w:val="both"/>
        <w:rPr>
          <w:rFonts w:ascii="Times New Roman" w:hAnsi="Times New Roman" w:cs="Times New Roman"/>
        </w:rPr>
      </w:pPr>
    </w:p>
    <w:p w14:paraId="2E394E12" w14:textId="59903CB4" w:rsidR="00E71415" w:rsidRDefault="00214948" w:rsidP="00214948">
      <w:pPr>
        <w:jc w:val="both"/>
        <w:rPr>
          <w:rFonts w:ascii="Times New Roman" w:hAnsi="Times New Roman" w:cs="Times New Roman"/>
        </w:rPr>
      </w:pPr>
      <w:r w:rsidRPr="00CF3F64">
        <w:rPr>
          <w:rFonts w:ascii="Times New Roman" w:hAnsi="Times New Roman" w:cs="Times New Roman"/>
        </w:rPr>
        <w:t>Ādažu novada pašvaldība</w:t>
      </w:r>
      <w:r w:rsidR="00812FD0">
        <w:rPr>
          <w:rFonts w:ascii="Times New Roman" w:hAnsi="Times New Roman" w:cs="Times New Roman"/>
        </w:rPr>
        <w:t>s dome</w:t>
      </w:r>
      <w:r w:rsidRPr="00CF3F64">
        <w:rPr>
          <w:rFonts w:ascii="Times New Roman" w:hAnsi="Times New Roman" w:cs="Times New Roman"/>
        </w:rPr>
        <w:t xml:space="preserve"> 2023.</w:t>
      </w:r>
      <w:r>
        <w:rPr>
          <w:rFonts w:ascii="Times New Roman" w:hAnsi="Times New Roman" w:cs="Times New Roman"/>
        </w:rPr>
        <w:t xml:space="preserve"> gada 28. decembr</w:t>
      </w:r>
      <w:r w:rsidR="00812FD0">
        <w:rPr>
          <w:rFonts w:ascii="Times New Roman" w:hAnsi="Times New Roman" w:cs="Times New Roman"/>
        </w:rPr>
        <w:t>ī</w:t>
      </w:r>
      <w:r>
        <w:rPr>
          <w:rFonts w:ascii="Times New Roman" w:hAnsi="Times New Roman" w:cs="Times New Roman"/>
        </w:rPr>
        <w:t xml:space="preserve"> </w:t>
      </w:r>
      <w:r w:rsidRPr="00CF3F64">
        <w:rPr>
          <w:rFonts w:ascii="Times New Roman" w:hAnsi="Times New Roman" w:cs="Times New Roman"/>
        </w:rPr>
        <w:t>pieņēma lēmumu Nr.</w:t>
      </w:r>
      <w:r>
        <w:rPr>
          <w:rFonts w:ascii="Times New Roman" w:hAnsi="Times New Roman" w:cs="Times New Roman"/>
        </w:rPr>
        <w:t xml:space="preserve"> </w:t>
      </w:r>
      <w:r w:rsidRPr="00CF3F64">
        <w:rPr>
          <w:rFonts w:ascii="Times New Roman" w:hAnsi="Times New Roman" w:cs="Times New Roman"/>
        </w:rPr>
        <w:t>503 “Par dalību specifiska atbalsta mērķa 2.1.3. “Veicināt pielāgošanos klimata pārmaiņām, risku novēršanu un noturību pret katastrofām” pasākumā 2.1.3.2. “Nacionālas nozīmes plūdu un krasta erozijas pasākumi”</w:t>
      </w:r>
      <w:r w:rsidR="00F7050D">
        <w:rPr>
          <w:rFonts w:ascii="Times New Roman" w:hAnsi="Times New Roman" w:cs="Times New Roman"/>
        </w:rPr>
        <w:t xml:space="preserve"> ar projektu “</w:t>
      </w:r>
      <w:r w:rsidR="00F06414" w:rsidRPr="00F06414">
        <w:rPr>
          <w:rFonts w:ascii="Times New Roman" w:hAnsi="Times New Roman" w:cs="Times New Roman"/>
        </w:rPr>
        <w:t>Jauna aizsargdambja un sūkņu stacijas izbūve, Gaujas upes kreisā krasta nostiprinājums Ādažu novadā</w:t>
      </w:r>
      <w:r w:rsidR="00F06414">
        <w:rPr>
          <w:rFonts w:ascii="Times New Roman" w:hAnsi="Times New Roman" w:cs="Times New Roman"/>
        </w:rPr>
        <w:t>” (turpmāk – Projekts).</w:t>
      </w:r>
    </w:p>
    <w:p w14:paraId="3A95FBA2" w14:textId="02A76263" w:rsidR="006E644B" w:rsidRDefault="006E644B" w:rsidP="00E71415">
      <w:pPr>
        <w:spacing w:before="120"/>
        <w:jc w:val="both"/>
        <w:rPr>
          <w:rFonts w:ascii="Times New Roman" w:hAnsi="Times New Roman" w:cs="Times New Roman"/>
        </w:rPr>
      </w:pPr>
      <w:r>
        <w:rPr>
          <w:rFonts w:ascii="Times New Roman" w:hAnsi="Times New Roman" w:cs="Times New Roman"/>
        </w:rPr>
        <w:t xml:space="preserve">Saskaņā ar </w:t>
      </w:r>
      <w:r w:rsidR="00291DEE">
        <w:rPr>
          <w:rFonts w:ascii="Times New Roman" w:hAnsi="Times New Roman" w:cs="Times New Roman"/>
        </w:rPr>
        <w:t xml:space="preserve">Ministru kabineta </w:t>
      </w:r>
      <w:r>
        <w:rPr>
          <w:rFonts w:ascii="Times New Roman" w:hAnsi="Times New Roman" w:cs="Times New Roman"/>
        </w:rPr>
        <w:t xml:space="preserve">2025. gada </w:t>
      </w:r>
      <w:r w:rsidR="00DE70F4">
        <w:rPr>
          <w:rFonts w:ascii="Times New Roman" w:hAnsi="Times New Roman" w:cs="Times New Roman"/>
        </w:rPr>
        <w:t xml:space="preserve">22. decembra </w:t>
      </w:r>
      <w:r w:rsidR="002A593F">
        <w:rPr>
          <w:rFonts w:ascii="Times New Roman" w:hAnsi="Times New Roman" w:cs="Times New Roman"/>
        </w:rPr>
        <w:t>rīkojumu</w:t>
      </w:r>
      <w:r w:rsidR="00592721">
        <w:rPr>
          <w:rFonts w:ascii="Times New Roman" w:hAnsi="Times New Roman" w:cs="Times New Roman"/>
        </w:rPr>
        <w:t xml:space="preserve"> Nr. 887</w:t>
      </w:r>
      <w:r>
        <w:rPr>
          <w:rFonts w:ascii="Times New Roman" w:hAnsi="Times New Roman" w:cs="Times New Roman"/>
        </w:rPr>
        <w:t xml:space="preserve"> </w:t>
      </w:r>
      <w:r w:rsidR="002A593F">
        <w:rPr>
          <w:rFonts w:ascii="Times New Roman" w:hAnsi="Times New Roman" w:cs="Times New Roman"/>
        </w:rPr>
        <w:t>“</w:t>
      </w:r>
      <w:r w:rsidR="00F857C2" w:rsidRPr="00F857C2">
        <w:rPr>
          <w:rFonts w:ascii="Times New Roman" w:hAnsi="Times New Roman" w:cs="Times New Roman"/>
        </w:rPr>
        <w:t xml:space="preserve">Grozījums Ministru kabineta 2024. gada 31. janvāra rīkojumā Nr. 84 </w:t>
      </w:r>
      <w:r w:rsidR="007A20D3">
        <w:rPr>
          <w:rFonts w:ascii="Times New Roman" w:hAnsi="Times New Roman" w:cs="Times New Roman"/>
        </w:rPr>
        <w:t>“</w:t>
      </w:r>
      <w:r w:rsidR="00F857C2" w:rsidRPr="00F857C2">
        <w:rPr>
          <w:rFonts w:ascii="Times New Roman" w:hAnsi="Times New Roman" w:cs="Times New Roman"/>
        </w:rPr>
        <w:t xml:space="preserve">Par projektu ideju </w:t>
      </w:r>
      <w:proofErr w:type="spellStart"/>
      <w:r w:rsidR="00F857C2" w:rsidRPr="00F857C2">
        <w:rPr>
          <w:rFonts w:ascii="Times New Roman" w:hAnsi="Times New Roman" w:cs="Times New Roman"/>
        </w:rPr>
        <w:t>priekšatlasi</w:t>
      </w:r>
      <w:proofErr w:type="spellEnd"/>
      <w:r w:rsidR="00F857C2" w:rsidRPr="00F857C2">
        <w:rPr>
          <w:rFonts w:ascii="Times New Roman" w:hAnsi="Times New Roman" w:cs="Times New Roman"/>
        </w:rPr>
        <w:t xml:space="preserve"> un to iesniedzējiem Eiropas Savienības kohēzijas politikas programmas 2021.</w:t>
      </w:r>
      <w:r w:rsidR="007A20D3">
        <w:rPr>
          <w:rFonts w:ascii="Times New Roman" w:hAnsi="Times New Roman" w:cs="Times New Roman"/>
        </w:rPr>
        <w:t xml:space="preserve"> </w:t>
      </w:r>
      <w:r w:rsidR="00F857C2" w:rsidRPr="00F857C2">
        <w:rPr>
          <w:rFonts w:ascii="Times New Roman" w:hAnsi="Times New Roman" w:cs="Times New Roman"/>
        </w:rPr>
        <w:t>-</w:t>
      </w:r>
      <w:r w:rsidR="007A20D3">
        <w:rPr>
          <w:rFonts w:ascii="Times New Roman" w:hAnsi="Times New Roman" w:cs="Times New Roman"/>
        </w:rPr>
        <w:t xml:space="preserve"> </w:t>
      </w:r>
      <w:r w:rsidR="00F857C2" w:rsidRPr="00F857C2">
        <w:rPr>
          <w:rFonts w:ascii="Times New Roman" w:hAnsi="Times New Roman" w:cs="Times New Roman"/>
        </w:rPr>
        <w:t xml:space="preserve">2027. gadam 2.1.3. specifiskā atbalsta mērķa </w:t>
      </w:r>
      <w:r w:rsidR="007A20D3">
        <w:rPr>
          <w:rFonts w:ascii="Times New Roman" w:hAnsi="Times New Roman" w:cs="Times New Roman"/>
        </w:rPr>
        <w:t>“</w:t>
      </w:r>
      <w:r w:rsidR="00F857C2" w:rsidRPr="00F857C2">
        <w:rPr>
          <w:rFonts w:ascii="Times New Roman" w:hAnsi="Times New Roman" w:cs="Times New Roman"/>
        </w:rPr>
        <w:t>Veicināt pielāgošanos klimata pārmaiņām, risku novēršanu un noturību pret katastrofām</w:t>
      </w:r>
      <w:r w:rsidR="007A20D3">
        <w:rPr>
          <w:rFonts w:ascii="Times New Roman" w:hAnsi="Times New Roman" w:cs="Times New Roman"/>
        </w:rPr>
        <w:t>”</w:t>
      </w:r>
      <w:r w:rsidR="00F857C2" w:rsidRPr="00F857C2">
        <w:rPr>
          <w:rFonts w:ascii="Times New Roman" w:hAnsi="Times New Roman" w:cs="Times New Roman"/>
        </w:rPr>
        <w:t xml:space="preserve"> 2.1.3.2. pasākuma </w:t>
      </w:r>
      <w:r w:rsidR="007A20D3">
        <w:rPr>
          <w:rFonts w:ascii="Times New Roman" w:hAnsi="Times New Roman" w:cs="Times New Roman"/>
        </w:rPr>
        <w:t>“</w:t>
      </w:r>
      <w:r w:rsidR="00F857C2" w:rsidRPr="00F857C2">
        <w:rPr>
          <w:rFonts w:ascii="Times New Roman" w:hAnsi="Times New Roman" w:cs="Times New Roman"/>
        </w:rPr>
        <w:t>Nacionālas nozīmes plūdu un krasta erozijas pasākumi" projektu iesniegumu atlases otrās kārtas ietvaros</w:t>
      </w:r>
      <w:r w:rsidR="007A20D3">
        <w:rPr>
          <w:rFonts w:ascii="Times New Roman" w:hAnsi="Times New Roman" w:cs="Times New Roman"/>
        </w:rPr>
        <w:t>””</w:t>
      </w:r>
      <w:r w:rsidR="002A593F">
        <w:rPr>
          <w:rFonts w:ascii="Times New Roman" w:hAnsi="Times New Roman" w:cs="Times New Roman"/>
        </w:rPr>
        <w:t xml:space="preserve"> </w:t>
      </w:r>
      <w:r w:rsidR="00214948" w:rsidRPr="00214948">
        <w:rPr>
          <w:rFonts w:ascii="Times New Roman" w:hAnsi="Times New Roman" w:cs="Times New Roman"/>
        </w:rPr>
        <w:t xml:space="preserve">(turpmāk – Rīkojums), </w:t>
      </w:r>
      <w:r>
        <w:rPr>
          <w:rFonts w:ascii="Times New Roman" w:hAnsi="Times New Roman" w:cs="Times New Roman"/>
        </w:rPr>
        <w:t>Ādažu novada pašvaldībai tika apstiprināts Eiropas Reģionālās attīstības fonda</w:t>
      </w:r>
      <w:r w:rsidR="002832DE">
        <w:rPr>
          <w:rFonts w:ascii="Times New Roman" w:hAnsi="Times New Roman" w:cs="Times New Roman"/>
        </w:rPr>
        <w:t xml:space="preserve"> (ERAF) </w:t>
      </w:r>
      <w:r>
        <w:rPr>
          <w:rFonts w:ascii="Times New Roman" w:hAnsi="Times New Roman" w:cs="Times New Roman"/>
        </w:rPr>
        <w:t xml:space="preserve">finansējums </w:t>
      </w:r>
      <w:r w:rsidR="00854335">
        <w:rPr>
          <w:rFonts w:ascii="Times New Roman" w:hAnsi="Times New Roman" w:cs="Times New Roman"/>
        </w:rPr>
        <w:t xml:space="preserve">5 692 725 </w:t>
      </w:r>
      <w:r w:rsidR="00854335" w:rsidRPr="007C3842">
        <w:rPr>
          <w:rFonts w:ascii="Times New Roman" w:hAnsi="Times New Roman" w:cs="Times New Roman"/>
          <w:i/>
          <w:iCs/>
        </w:rPr>
        <w:t>euro</w:t>
      </w:r>
      <w:r w:rsidR="00854335">
        <w:rPr>
          <w:rFonts w:ascii="Times New Roman" w:hAnsi="Times New Roman" w:cs="Times New Roman"/>
        </w:rPr>
        <w:t xml:space="preserve"> apmērā (sākotnēji apstiprināt</w:t>
      </w:r>
      <w:r w:rsidR="00AB73F2">
        <w:rPr>
          <w:rFonts w:ascii="Times New Roman" w:hAnsi="Times New Roman" w:cs="Times New Roman"/>
        </w:rPr>
        <w:t>i</w:t>
      </w:r>
      <w:r w:rsidR="00854335">
        <w:rPr>
          <w:rFonts w:ascii="Times New Roman" w:hAnsi="Times New Roman" w:cs="Times New Roman"/>
        </w:rPr>
        <w:t xml:space="preserve"> 4 0</w:t>
      </w:r>
      <w:r w:rsidR="00E43D5D">
        <w:rPr>
          <w:rFonts w:ascii="Times New Roman" w:hAnsi="Times New Roman" w:cs="Times New Roman"/>
        </w:rPr>
        <w:t>8</w:t>
      </w:r>
      <w:r w:rsidR="00854335">
        <w:rPr>
          <w:rFonts w:ascii="Times New Roman" w:hAnsi="Times New Roman" w:cs="Times New Roman"/>
        </w:rPr>
        <w:t xml:space="preserve">0 000 </w:t>
      </w:r>
      <w:r w:rsidR="00854335" w:rsidRPr="000C546B">
        <w:rPr>
          <w:rFonts w:ascii="Times New Roman" w:hAnsi="Times New Roman" w:cs="Times New Roman"/>
          <w:i/>
          <w:iCs/>
        </w:rPr>
        <w:t>euro</w:t>
      </w:r>
      <w:r w:rsidR="00854335">
        <w:rPr>
          <w:rFonts w:ascii="Times New Roman" w:hAnsi="Times New Roman" w:cs="Times New Roman"/>
        </w:rPr>
        <w:t>)</w:t>
      </w:r>
      <w:r w:rsidR="00AB73F2">
        <w:rPr>
          <w:rFonts w:ascii="Times New Roman" w:hAnsi="Times New Roman" w:cs="Times New Roman"/>
        </w:rPr>
        <w:t>, t.i.,</w:t>
      </w:r>
      <w:r w:rsidR="002D5354">
        <w:rPr>
          <w:rFonts w:ascii="Times New Roman" w:hAnsi="Times New Roman" w:cs="Times New Roman"/>
        </w:rPr>
        <w:t xml:space="preserve"> papildus atbalsts </w:t>
      </w:r>
      <w:r w:rsidR="00AB73F2">
        <w:rPr>
          <w:rFonts w:ascii="Times New Roman" w:hAnsi="Times New Roman" w:cs="Times New Roman"/>
        </w:rPr>
        <w:t xml:space="preserve">ir </w:t>
      </w:r>
      <w:r w:rsidR="002D5354">
        <w:rPr>
          <w:rFonts w:ascii="Times New Roman" w:hAnsi="Times New Roman" w:cs="Times New Roman"/>
        </w:rPr>
        <w:t xml:space="preserve">1 612 725 </w:t>
      </w:r>
      <w:r w:rsidR="002D5354" w:rsidRPr="002D5354">
        <w:rPr>
          <w:rFonts w:ascii="Times New Roman" w:hAnsi="Times New Roman" w:cs="Times New Roman"/>
          <w:i/>
          <w:iCs/>
        </w:rPr>
        <w:t>euro</w:t>
      </w:r>
      <w:r w:rsidR="002D5354">
        <w:rPr>
          <w:rFonts w:ascii="Times New Roman" w:hAnsi="Times New Roman" w:cs="Times New Roman"/>
        </w:rPr>
        <w:t xml:space="preserve"> apmērā.</w:t>
      </w:r>
      <w:r w:rsidR="00A23A35">
        <w:rPr>
          <w:rFonts w:ascii="Times New Roman" w:hAnsi="Times New Roman" w:cs="Times New Roman"/>
        </w:rPr>
        <w:t xml:space="preserve"> Rīkojumā tika precizēti Projekta sasniedzamie rādītāji.</w:t>
      </w:r>
    </w:p>
    <w:p w14:paraId="3D3F3952" w14:textId="6A761ECB" w:rsidR="00F7050D" w:rsidRDefault="00F7050D" w:rsidP="00E71415">
      <w:pPr>
        <w:spacing w:before="120"/>
        <w:jc w:val="both"/>
        <w:rPr>
          <w:rFonts w:ascii="Times New Roman" w:hAnsi="Times New Roman" w:cs="Times New Roman"/>
        </w:rPr>
      </w:pPr>
      <w:r>
        <w:rPr>
          <w:rFonts w:ascii="Times New Roman" w:hAnsi="Times New Roman" w:cs="Times New Roman"/>
        </w:rPr>
        <w:t xml:space="preserve">Ar </w:t>
      </w:r>
      <w:r w:rsidR="00AB73F2">
        <w:rPr>
          <w:rFonts w:ascii="Times New Roman" w:hAnsi="Times New Roman" w:cs="Times New Roman"/>
        </w:rPr>
        <w:t>d</w:t>
      </w:r>
      <w:r>
        <w:rPr>
          <w:rFonts w:ascii="Times New Roman" w:hAnsi="Times New Roman" w:cs="Times New Roman"/>
        </w:rPr>
        <w:t>omes 2025</w:t>
      </w:r>
      <w:r w:rsidR="009F7CC6">
        <w:rPr>
          <w:rFonts w:ascii="Times New Roman" w:hAnsi="Times New Roman" w:cs="Times New Roman"/>
        </w:rPr>
        <w:t>.</w:t>
      </w:r>
      <w:r>
        <w:rPr>
          <w:rFonts w:ascii="Times New Roman" w:hAnsi="Times New Roman" w:cs="Times New Roman"/>
        </w:rPr>
        <w:t xml:space="preserve"> gada 27.</w:t>
      </w:r>
      <w:r w:rsidR="00170302">
        <w:rPr>
          <w:rFonts w:ascii="Times New Roman" w:hAnsi="Times New Roman" w:cs="Times New Roman"/>
        </w:rPr>
        <w:t xml:space="preserve"> februāra</w:t>
      </w:r>
      <w:r>
        <w:rPr>
          <w:rFonts w:ascii="Times New Roman" w:hAnsi="Times New Roman" w:cs="Times New Roman"/>
        </w:rPr>
        <w:t xml:space="preserve"> lēmumu Nr. </w:t>
      </w:r>
      <w:r w:rsidR="00506FED">
        <w:rPr>
          <w:rFonts w:ascii="Times New Roman" w:hAnsi="Times New Roman" w:cs="Times New Roman"/>
        </w:rPr>
        <w:t>76 “</w:t>
      </w:r>
      <w:r w:rsidR="00506FED" w:rsidRPr="00506FED">
        <w:rPr>
          <w:rFonts w:ascii="Times New Roman" w:hAnsi="Times New Roman" w:cs="Times New Roman"/>
        </w:rPr>
        <w:t>Par grozījumiem Ādažu novada pašvaldības domes 2023. gada 28. decembra lēmumā Nr. 503 “Par dalību specifiska atbalsta mērķa 2.1.3. “Veicināt pielāgošanos klimata pārmaiņām, risku novēršanu un noturību pret katastrofām” pasākumā 2.1.3.2. “Nacionālas nozīmes plūdu un krasta erozijas pasākumi””</w:t>
      </w:r>
      <w:r w:rsidR="00506FED">
        <w:rPr>
          <w:rFonts w:ascii="Times New Roman" w:hAnsi="Times New Roman" w:cs="Times New Roman"/>
        </w:rPr>
        <w:t xml:space="preserve"> </w:t>
      </w:r>
      <w:r w:rsidR="007C3842">
        <w:rPr>
          <w:rFonts w:ascii="Times New Roman" w:hAnsi="Times New Roman" w:cs="Times New Roman"/>
        </w:rPr>
        <w:t xml:space="preserve">tika apstiprināta pašvaldības līdzfinansējuma daļa 2 497 815 </w:t>
      </w:r>
      <w:r w:rsidR="007C3842" w:rsidRPr="007C3842">
        <w:rPr>
          <w:rFonts w:ascii="Times New Roman" w:hAnsi="Times New Roman" w:cs="Times New Roman"/>
          <w:i/>
          <w:iCs/>
        </w:rPr>
        <w:t>euro</w:t>
      </w:r>
      <w:r w:rsidR="007C3842">
        <w:rPr>
          <w:rFonts w:ascii="Times New Roman" w:hAnsi="Times New Roman" w:cs="Times New Roman"/>
        </w:rPr>
        <w:t xml:space="preserve"> apmērā. </w:t>
      </w:r>
    </w:p>
    <w:p w14:paraId="34BE3407" w14:textId="3D86C29A" w:rsidR="000C4539" w:rsidRDefault="000C4539" w:rsidP="00E71415">
      <w:pPr>
        <w:spacing w:before="120"/>
        <w:jc w:val="both"/>
        <w:rPr>
          <w:rFonts w:ascii="Times New Roman" w:hAnsi="Times New Roman" w:cs="Times New Roman"/>
        </w:rPr>
      </w:pPr>
      <w:r>
        <w:rPr>
          <w:rFonts w:ascii="Times New Roman" w:hAnsi="Times New Roman" w:cs="Times New Roman"/>
        </w:rPr>
        <w:t xml:space="preserve">Jaunais </w:t>
      </w:r>
      <w:r w:rsidR="00F7050D">
        <w:rPr>
          <w:rFonts w:ascii="Times New Roman" w:hAnsi="Times New Roman" w:cs="Times New Roman"/>
        </w:rPr>
        <w:t>P</w:t>
      </w:r>
      <w:r>
        <w:rPr>
          <w:rFonts w:ascii="Times New Roman" w:hAnsi="Times New Roman" w:cs="Times New Roman"/>
        </w:rPr>
        <w:t xml:space="preserve">rojekta risinājums paredz </w:t>
      </w:r>
      <w:r w:rsidR="00F7050D">
        <w:rPr>
          <w:rFonts w:ascii="Times New Roman" w:hAnsi="Times New Roman" w:cs="Times New Roman"/>
        </w:rPr>
        <w:t xml:space="preserve">šādas darbības: </w:t>
      </w:r>
    </w:p>
    <w:p w14:paraId="0CED11E2" w14:textId="77D0CF63" w:rsidR="00AB73F2" w:rsidRPr="009D25F4" w:rsidRDefault="009D25F4" w:rsidP="002B7767">
      <w:pPr>
        <w:pStyle w:val="Paraststmeklis"/>
        <w:numPr>
          <w:ilvl w:val="1"/>
          <w:numId w:val="8"/>
        </w:numPr>
        <w:spacing w:before="120" w:beforeAutospacing="0" w:after="120" w:afterAutospacing="0"/>
        <w:ind w:left="851" w:hanging="425"/>
        <w:jc w:val="both"/>
        <w:rPr>
          <w:rFonts w:eastAsiaTheme="minorHAnsi"/>
          <w:spacing w:val="0"/>
          <w:sz w:val="24"/>
          <w:szCs w:val="24"/>
          <w:lang w:eastAsia="en-US"/>
        </w:rPr>
      </w:pPr>
      <w:r w:rsidRPr="009D25F4">
        <w:rPr>
          <w:rFonts w:eastAsiaTheme="minorHAnsi"/>
          <w:spacing w:val="0"/>
          <w:sz w:val="24"/>
          <w:szCs w:val="24"/>
          <w:lang w:eastAsia="en-US"/>
        </w:rPr>
        <w:t xml:space="preserve">1. kārta - Gaujas, Priežu un </w:t>
      </w:r>
      <w:proofErr w:type="spellStart"/>
      <w:r w:rsidRPr="009D25F4">
        <w:rPr>
          <w:rFonts w:eastAsiaTheme="minorHAnsi"/>
          <w:spacing w:val="0"/>
          <w:sz w:val="24"/>
          <w:szCs w:val="24"/>
          <w:lang w:eastAsia="en-US"/>
        </w:rPr>
        <w:t>Nūrnieku</w:t>
      </w:r>
      <w:proofErr w:type="spellEnd"/>
      <w:r w:rsidRPr="009D25F4">
        <w:rPr>
          <w:rFonts w:eastAsiaTheme="minorHAnsi"/>
          <w:spacing w:val="0"/>
          <w:sz w:val="24"/>
          <w:szCs w:val="24"/>
          <w:lang w:eastAsia="en-US"/>
        </w:rPr>
        <w:t xml:space="preserve"> ielu paaugstināšana (kopā 2710 m</w:t>
      </w:r>
      <w:r w:rsidR="00AB73F2">
        <w:rPr>
          <w:rFonts w:eastAsiaTheme="minorHAnsi"/>
          <w:spacing w:val="0"/>
          <w:sz w:val="24"/>
          <w:szCs w:val="24"/>
          <w:lang w:eastAsia="en-US"/>
        </w:rPr>
        <w:t xml:space="preserve"> garumā</w:t>
      </w:r>
      <w:r w:rsidRPr="009D25F4">
        <w:rPr>
          <w:rFonts w:eastAsiaTheme="minorHAnsi"/>
          <w:spacing w:val="0"/>
          <w:sz w:val="24"/>
          <w:szCs w:val="24"/>
          <w:lang w:eastAsia="en-US"/>
        </w:rPr>
        <w:t xml:space="preserve">), kā arī jauna aizsargdambja izbūve augšpus </w:t>
      </w:r>
      <w:proofErr w:type="spellStart"/>
      <w:r w:rsidRPr="009D25F4">
        <w:rPr>
          <w:rFonts w:eastAsiaTheme="minorHAnsi"/>
          <w:spacing w:val="0"/>
          <w:sz w:val="24"/>
          <w:szCs w:val="24"/>
          <w:lang w:eastAsia="en-US"/>
        </w:rPr>
        <w:t>Nūrnieku</w:t>
      </w:r>
      <w:proofErr w:type="spellEnd"/>
      <w:r w:rsidRPr="009D25F4">
        <w:rPr>
          <w:rFonts w:eastAsiaTheme="minorHAnsi"/>
          <w:spacing w:val="0"/>
          <w:sz w:val="24"/>
          <w:szCs w:val="24"/>
          <w:lang w:eastAsia="en-US"/>
        </w:rPr>
        <w:t xml:space="preserve"> salas, līdz Gaujas-Daugavas kanālam (585 m</w:t>
      </w:r>
      <w:r w:rsidR="00AB73F2">
        <w:rPr>
          <w:rFonts w:eastAsiaTheme="minorHAnsi"/>
          <w:spacing w:val="0"/>
          <w:sz w:val="24"/>
          <w:szCs w:val="24"/>
          <w:lang w:eastAsia="en-US"/>
        </w:rPr>
        <w:t xml:space="preserve"> garumā</w:t>
      </w:r>
      <w:r w:rsidRPr="009D25F4">
        <w:rPr>
          <w:rFonts w:eastAsiaTheme="minorHAnsi"/>
          <w:spacing w:val="0"/>
          <w:sz w:val="24"/>
          <w:szCs w:val="24"/>
          <w:lang w:eastAsia="en-US"/>
        </w:rPr>
        <w:t xml:space="preserve">).  Ārpus aizsargājamās teritorijas paliek </w:t>
      </w:r>
      <w:proofErr w:type="spellStart"/>
      <w:r w:rsidRPr="009D25F4">
        <w:rPr>
          <w:rFonts w:eastAsiaTheme="minorHAnsi"/>
          <w:spacing w:val="0"/>
          <w:sz w:val="24"/>
          <w:szCs w:val="24"/>
          <w:lang w:eastAsia="en-US"/>
        </w:rPr>
        <w:t>Gaujmalas</w:t>
      </w:r>
      <w:proofErr w:type="spellEnd"/>
      <w:r w:rsidRPr="009D25F4">
        <w:rPr>
          <w:rFonts w:eastAsiaTheme="minorHAnsi"/>
          <w:spacing w:val="0"/>
          <w:sz w:val="24"/>
          <w:szCs w:val="24"/>
          <w:lang w:eastAsia="en-US"/>
        </w:rPr>
        <w:t>, Loka, Koku un Skuju iela</w:t>
      </w:r>
      <w:r w:rsidR="00AB73F2">
        <w:rPr>
          <w:rFonts w:eastAsiaTheme="minorHAnsi"/>
          <w:spacing w:val="0"/>
          <w:sz w:val="24"/>
          <w:szCs w:val="24"/>
          <w:lang w:eastAsia="en-US"/>
        </w:rPr>
        <w:t>;</w:t>
      </w:r>
      <w:r w:rsidRPr="009D25F4">
        <w:rPr>
          <w:rFonts w:eastAsiaTheme="minorHAnsi"/>
          <w:spacing w:val="0"/>
          <w:sz w:val="24"/>
          <w:szCs w:val="24"/>
          <w:lang w:eastAsia="en-US"/>
        </w:rPr>
        <w:t xml:space="preserve"> </w:t>
      </w:r>
    </w:p>
    <w:p w14:paraId="181AF658" w14:textId="1F13ED39" w:rsidR="00AB73F2" w:rsidRDefault="009D25F4" w:rsidP="002B7767">
      <w:pPr>
        <w:pStyle w:val="Paraststmeklis"/>
        <w:numPr>
          <w:ilvl w:val="1"/>
          <w:numId w:val="8"/>
        </w:numPr>
        <w:spacing w:before="120" w:beforeAutospacing="0" w:after="120" w:afterAutospacing="0"/>
        <w:ind w:left="851" w:hanging="284"/>
        <w:jc w:val="both"/>
        <w:rPr>
          <w:rFonts w:eastAsiaTheme="minorHAnsi"/>
          <w:spacing w:val="0"/>
          <w:sz w:val="24"/>
          <w:szCs w:val="24"/>
          <w:lang w:eastAsia="en-US"/>
        </w:rPr>
      </w:pPr>
      <w:r w:rsidRPr="00AB73F2">
        <w:rPr>
          <w:rFonts w:eastAsiaTheme="minorHAnsi"/>
          <w:spacing w:val="0"/>
          <w:sz w:val="24"/>
          <w:szCs w:val="24"/>
          <w:lang w:eastAsia="en-US"/>
        </w:rPr>
        <w:lastRenderedPageBreak/>
        <w:t xml:space="preserve">2. kārta - sūkņu stacijas būvniecība (bez virszemes būves) starp </w:t>
      </w:r>
      <w:proofErr w:type="spellStart"/>
      <w:r w:rsidRPr="00AB73F2">
        <w:rPr>
          <w:rFonts w:eastAsiaTheme="minorHAnsi"/>
          <w:spacing w:val="0"/>
          <w:sz w:val="24"/>
          <w:szCs w:val="24"/>
          <w:lang w:eastAsia="en-US"/>
        </w:rPr>
        <w:t>Vējupi</w:t>
      </w:r>
      <w:proofErr w:type="spellEnd"/>
      <w:r w:rsidRPr="00AB73F2">
        <w:rPr>
          <w:rFonts w:eastAsiaTheme="minorHAnsi"/>
          <w:spacing w:val="0"/>
          <w:sz w:val="24"/>
          <w:szCs w:val="24"/>
          <w:lang w:eastAsia="en-US"/>
        </w:rPr>
        <w:t xml:space="preserve"> un Gauju (pie Vējupes caurtekas-regulatora)</w:t>
      </w:r>
      <w:r w:rsidR="00AB73F2">
        <w:rPr>
          <w:rFonts w:eastAsiaTheme="minorHAnsi"/>
          <w:spacing w:val="0"/>
          <w:sz w:val="24"/>
          <w:szCs w:val="24"/>
          <w:lang w:eastAsia="en-US"/>
        </w:rPr>
        <w:t>;</w:t>
      </w:r>
    </w:p>
    <w:p w14:paraId="538C29AA" w14:textId="4BC7CAC5" w:rsidR="00AB73F2" w:rsidRPr="00AB73F2" w:rsidRDefault="009D25F4" w:rsidP="002B7767">
      <w:pPr>
        <w:pStyle w:val="Paraststmeklis"/>
        <w:numPr>
          <w:ilvl w:val="1"/>
          <w:numId w:val="8"/>
        </w:numPr>
        <w:spacing w:before="120" w:beforeAutospacing="0" w:after="120" w:afterAutospacing="0"/>
        <w:ind w:left="851" w:hanging="284"/>
        <w:jc w:val="both"/>
        <w:rPr>
          <w:rFonts w:eastAsiaTheme="minorHAnsi"/>
          <w:spacing w:val="0"/>
          <w:sz w:val="24"/>
          <w:szCs w:val="24"/>
          <w:lang w:eastAsia="en-US"/>
        </w:rPr>
      </w:pPr>
      <w:r w:rsidRPr="00AB73F2">
        <w:rPr>
          <w:rFonts w:eastAsiaTheme="minorHAnsi"/>
          <w:spacing w:val="0"/>
          <w:sz w:val="24"/>
          <w:szCs w:val="24"/>
          <w:lang w:eastAsia="en-US"/>
        </w:rPr>
        <w:t>3. kārta - Gaujas kreisā krasta nostiprinājuma izbūve</w:t>
      </w:r>
      <w:r w:rsidR="00AB73F2">
        <w:rPr>
          <w:rFonts w:eastAsiaTheme="minorHAnsi"/>
          <w:spacing w:val="0"/>
          <w:sz w:val="24"/>
          <w:szCs w:val="24"/>
          <w:lang w:eastAsia="en-US"/>
        </w:rPr>
        <w:t>,</w:t>
      </w:r>
      <w:r w:rsidRPr="00AB73F2">
        <w:rPr>
          <w:rFonts w:eastAsiaTheme="minorHAnsi"/>
          <w:spacing w:val="0"/>
          <w:sz w:val="24"/>
          <w:szCs w:val="24"/>
          <w:lang w:eastAsia="en-US"/>
        </w:rPr>
        <w:t xml:space="preserve"> lokālos posmos apdraudētajās vietās </w:t>
      </w:r>
      <w:r w:rsidR="00AB73F2">
        <w:rPr>
          <w:rFonts w:eastAsiaTheme="minorHAnsi"/>
          <w:spacing w:val="0"/>
          <w:sz w:val="24"/>
          <w:szCs w:val="24"/>
          <w:lang w:eastAsia="en-US"/>
        </w:rPr>
        <w:t>(</w:t>
      </w:r>
      <w:r w:rsidRPr="00AB73F2">
        <w:rPr>
          <w:rFonts w:eastAsiaTheme="minorHAnsi"/>
          <w:spacing w:val="0"/>
          <w:sz w:val="24"/>
          <w:szCs w:val="24"/>
          <w:lang w:eastAsia="en-US"/>
        </w:rPr>
        <w:t>kopā 350 m</w:t>
      </w:r>
      <w:r w:rsidR="00AB73F2">
        <w:rPr>
          <w:rFonts w:eastAsiaTheme="minorHAnsi"/>
          <w:spacing w:val="0"/>
          <w:sz w:val="24"/>
          <w:szCs w:val="24"/>
          <w:lang w:eastAsia="en-US"/>
        </w:rPr>
        <w:t xml:space="preserve"> garumā);</w:t>
      </w:r>
    </w:p>
    <w:p w14:paraId="216B65E9" w14:textId="4ABAC3CE" w:rsidR="009D25F4" w:rsidRPr="00AB73F2" w:rsidRDefault="009D25F4" w:rsidP="002B7767">
      <w:pPr>
        <w:pStyle w:val="Paraststmeklis"/>
        <w:numPr>
          <w:ilvl w:val="1"/>
          <w:numId w:val="8"/>
        </w:numPr>
        <w:spacing w:before="120" w:beforeAutospacing="0" w:after="120" w:afterAutospacing="0"/>
        <w:ind w:left="851" w:hanging="284"/>
        <w:jc w:val="both"/>
        <w:rPr>
          <w:rFonts w:eastAsiaTheme="minorHAnsi"/>
          <w:spacing w:val="0"/>
          <w:sz w:val="24"/>
          <w:szCs w:val="24"/>
          <w:lang w:eastAsia="en-US"/>
        </w:rPr>
      </w:pPr>
      <w:r w:rsidRPr="00AB73F2">
        <w:rPr>
          <w:rFonts w:eastAsiaTheme="minorHAnsi"/>
          <w:spacing w:val="0"/>
          <w:sz w:val="24"/>
          <w:szCs w:val="24"/>
          <w:lang w:eastAsia="en-US"/>
        </w:rPr>
        <w:t xml:space="preserve">4. kārta - </w:t>
      </w:r>
      <w:proofErr w:type="spellStart"/>
      <w:r w:rsidRPr="00AB73F2">
        <w:rPr>
          <w:rFonts w:eastAsiaTheme="minorHAnsi"/>
          <w:spacing w:val="0"/>
          <w:sz w:val="24"/>
          <w:szCs w:val="24"/>
          <w:lang w:eastAsia="en-US"/>
        </w:rPr>
        <w:t>Kadagas</w:t>
      </w:r>
      <w:proofErr w:type="spellEnd"/>
      <w:r w:rsidRPr="00AB73F2">
        <w:rPr>
          <w:rFonts w:eastAsiaTheme="minorHAnsi"/>
          <w:spacing w:val="0"/>
          <w:sz w:val="24"/>
          <w:szCs w:val="24"/>
          <w:lang w:eastAsia="en-US"/>
        </w:rPr>
        <w:t xml:space="preserve"> ceļa paaugstināšana</w:t>
      </w:r>
      <w:r w:rsidR="00AB73F2">
        <w:rPr>
          <w:rFonts w:eastAsiaTheme="minorHAnsi"/>
          <w:spacing w:val="0"/>
          <w:sz w:val="24"/>
          <w:szCs w:val="24"/>
          <w:lang w:eastAsia="en-US"/>
        </w:rPr>
        <w:t>,</w:t>
      </w:r>
      <w:r w:rsidRPr="00AB73F2">
        <w:rPr>
          <w:rFonts w:eastAsiaTheme="minorHAnsi"/>
          <w:spacing w:val="0"/>
          <w:sz w:val="24"/>
          <w:szCs w:val="24"/>
          <w:lang w:eastAsia="en-US"/>
        </w:rPr>
        <w:t xml:space="preserve"> posmā no </w:t>
      </w:r>
      <w:proofErr w:type="spellStart"/>
      <w:r w:rsidRPr="00AB73F2">
        <w:rPr>
          <w:rFonts w:eastAsiaTheme="minorHAnsi"/>
          <w:spacing w:val="0"/>
          <w:sz w:val="24"/>
          <w:szCs w:val="24"/>
          <w:lang w:eastAsia="en-US"/>
        </w:rPr>
        <w:t>Kadagas</w:t>
      </w:r>
      <w:proofErr w:type="spellEnd"/>
      <w:r w:rsidRPr="00AB73F2">
        <w:rPr>
          <w:rFonts w:eastAsiaTheme="minorHAnsi"/>
          <w:spacing w:val="0"/>
          <w:sz w:val="24"/>
          <w:szCs w:val="24"/>
          <w:lang w:eastAsia="en-US"/>
        </w:rPr>
        <w:t xml:space="preserve"> tilta pār Gauju, </w:t>
      </w:r>
      <w:proofErr w:type="spellStart"/>
      <w:r w:rsidRPr="00AB73F2">
        <w:rPr>
          <w:rFonts w:eastAsiaTheme="minorHAnsi"/>
          <w:spacing w:val="0"/>
          <w:sz w:val="24"/>
          <w:szCs w:val="24"/>
          <w:lang w:eastAsia="en-US"/>
        </w:rPr>
        <w:t>Kadagas</w:t>
      </w:r>
      <w:proofErr w:type="spellEnd"/>
      <w:r w:rsidRPr="00AB73F2">
        <w:rPr>
          <w:rFonts w:eastAsiaTheme="minorHAnsi"/>
          <w:spacing w:val="0"/>
          <w:sz w:val="24"/>
          <w:szCs w:val="24"/>
          <w:lang w:eastAsia="en-US"/>
        </w:rPr>
        <w:t xml:space="preserve"> ciema virzienā </w:t>
      </w:r>
      <w:r w:rsidR="00AB73F2">
        <w:rPr>
          <w:rFonts w:eastAsiaTheme="minorHAnsi"/>
          <w:spacing w:val="0"/>
          <w:sz w:val="24"/>
          <w:szCs w:val="24"/>
          <w:lang w:eastAsia="en-US"/>
        </w:rPr>
        <w:t>(</w:t>
      </w:r>
      <w:r w:rsidRPr="00AB73F2">
        <w:rPr>
          <w:rFonts w:eastAsiaTheme="minorHAnsi"/>
          <w:spacing w:val="0"/>
          <w:sz w:val="24"/>
          <w:szCs w:val="24"/>
          <w:lang w:eastAsia="en-US"/>
        </w:rPr>
        <w:t>620 m</w:t>
      </w:r>
      <w:r w:rsidR="00AB73F2">
        <w:rPr>
          <w:rFonts w:eastAsiaTheme="minorHAnsi"/>
          <w:spacing w:val="0"/>
          <w:sz w:val="24"/>
          <w:szCs w:val="24"/>
          <w:lang w:eastAsia="en-US"/>
        </w:rPr>
        <w:t xml:space="preserve"> garumā)</w:t>
      </w:r>
      <w:r w:rsidRPr="00AB73F2">
        <w:rPr>
          <w:rFonts w:eastAsiaTheme="minorHAnsi"/>
          <w:spacing w:val="0"/>
          <w:sz w:val="24"/>
          <w:szCs w:val="24"/>
          <w:lang w:eastAsia="en-US"/>
        </w:rPr>
        <w:t xml:space="preserve">. </w:t>
      </w:r>
    </w:p>
    <w:p w14:paraId="4AAA4E62" w14:textId="70B73ABB" w:rsidR="006F7557" w:rsidRDefault="00884BAB" w:rsidP="00E71415">
      <w:pPr>
        <w:spacing w:before="120"/>
        <w:jc w:val="both"/>
        <w:rPr>
          <w:rFonts w:ascii="Times New Roman" w:hAnsi="Times New Roman" w:cs="Times New Roman"/>
        </w:rPr>
      </w:pPr>
      <w:r>
        <w:rPr>
          <w:rFonts w:ascii="Times New Roman" w:hAnsi="Times New Roman" w:cs="Times New Roman"/>
        </w:rPr>
        <w:t>Projekts</w:t>
      </w:r>
      <w:r w:rsidR="003C5C1A">
        <w:rPr>
          <w:rFonts w:ascii="Times New Roman" w:hAnsi="Times New Roman" w:cs="Times New Roman"/>
        </w:rPr>
        <w:t xml:space="preserve"> ietv</w:t>
      </w:r>
      <w:r>
        <w:rPr>
          <w:rFonts w:ascii="Times New Roman" w:hAnsi="Times New Roman" w:cs="Times New Roman"/>
        </w:rPr>
        <w:t>e</w:t>
      </w:r>
      <w:r w:rsidR="003C5C1A">
        <w:rPr>
          <w:rFonts w:ascii="Times New Roman" w:hAnsi="Times New Roman" w:cs="Times New Roman"/>
        </w:rPr>
        <w:t>r SIA “Procesu analīzes un izpētes centra”, kā arī SIA “</w:t>
      </w:r>
      <w:proofErr w:type="spellStart"/>
      <w:r w:rsidR="003C5C1A">
        <w:rPr>
          <w:rFonts w:ascii="Times New Roman" w:hAnsi="Times New Roman" w:cs="Times New Roman"/>
        </w:rPr>
        <w:t>InnoMatrix</w:t>
      </w:r>
      <w:proofErr w:type="spellEnd"/>
      <w:r w:rsidR="003C5C1A">
        <w:rPr>
          <w:rFonts w:ascii="Times New Roman" w:hAnsi="Times New Roman" w:cs="Times New Roman"/>
        </w:rPr>
        <w:t>” veiktā pētījum</w:t>
      </w:r>
      <w:r w:rsidR="00AB73F2">
        <w:rPr>
          <w:rFonts w:ascii="Times New Roman" w:hAnsi="Times New Roman" w:cs="Times New Roman"/>
        </w:rPr>
        <w:t>ā</w:t>
      </w:r>
      <w:r w:rsidR="003C5C1A">
        <w:rPr>
          <w:rFonts w:ascii="Times New Roman" w:hAnsi="Times New Roman" w:cs="Times New Roman"/>
        </w:rPr>
        <w:t xml:space="preserve"> pa</w:t>
      </w:r>
      <w:r w:rsidR="001555DB">
        <w:rPr>
          <w:rFonts w:ascii="Times New Roman" w:hAnsi="Times New Roman" w:cs="Times New Roman"/>
        </w:rPr>
        <w:t>r</w:t>
      </w:r>
      <w:r w:rsidR="003C5C1A">
        <w:rPr>
          <w:rFonts w:ascii="Times New Roman" w:hAnsi="Times New Roman" w:cs="Times New Roman"/>
        </w:rPr>
        <w:t xml:space="preserve"> </w:t>
      </w:r>
      <w:r w:rsidR="00501000">
        <w:rPr>
          <w:rFonts w:ascii="Times New Roman" w:hAnsi="Times New Roman" w:cs="Times New Roman"/>
        </w:rPr>
        <w:t>hidrauliskā modeļa un ietekmes uz tautsaimniecības novērtējum</w:t>
      </w:r>
      <w:r w:rsidR="00AB73F2">
        <w:rPr>
          <w:rFonts w:ascii="Times New Roman" w:hAnsi="Times New Roman" w:cs="Times New Roman"/>
        </w:rPr>
        <w:t>u iekļauto</w:t>
      </w:r>
      <w:r w:rsidR="00501000">
        <w:rPr>
          <w:rFonts w:ascii="Times New Roman" w:hAnsi="Times New Roman" w:cs="Times New Roman"/>
        </w:rPr>
        <w:t xml:space="preserve"> </w:t>
      </w:r>
      <w:r w:rsidR="001555DB">
        <w:rPr>
          <w:rFonts w:ascii="Times New Roman" w:hAnsi="Times New Roman" w:cs="Times New Roman"/>
        </w:rPr>
        <w:t xml:space="preserve"> </w:t>
      </w:r>
      <w:r w:rsidR="001555DB">
        <w:rPr>
          <w:rFonts w:ascii="Times New Roman" w:hAnsi="Times New Roman" w:cs="Times New Roman"/>
        </w:rPr>
        <w:br/>
      </w:r>
      <w:r w:rsidR="00501000">
        <w:rPr>
          <w:rFonts w:ascii="Times New Roman" w:hAnsi="Times New Roman" w:cs="Times New Roman"/>
        </w:rPr>
        <w:t xml:space="preserve">1. alternatīvo risinājumu, kas jau sākotnēji paredzēja </w:t>
      </w:r>
      <w:r w:rsidR="00AB73F2">
        <w:rPr>
          <w:rFonts w:ascii="Times New Roman" w:hAnsi="Times New Roman" w:cs="Times New Roman"/>
        </w:rPr>
        <w:t xml:space="preserve">augstākas </w:t>
      </w:r>
      <w:r w:rsidR="00501000">
        <w:rPr>
          <w:rFonts w:ascii="Times New Roman" w:hAnsi="Times New Roman" w:cs="Times New Roman"/>
        </w:rPr>
        <w:t>Projekta ieceres izmaksas, ņemot vērā ceļ</w:t>
      </w:r>
      <w:r w:rsidR="007E57BF">
        <w:rPr>
          <w:rFonts w:ascii="Times New Roman" w:hAnsi="Times New Roman" w:cs="Times New Roman"/>
        </w:rPr>
        <w:t xml:space="preserve">u paaugstināšanas posmus un citus inženierkomunikāciju  risinājumus, ko bāzes </w:t>
      </w:r>
      <w:r w:rsidR="00AB73F2">
        <w:rPr>
          <w:rFonts w:ascii="Times New Roman" w:hAnsi="Times New Roman" w:cs="Times New Roman"/>
        </w:rPr>
        <w:t>risinājum</w:t>
      </w:r>
      <w:r w:rsidR="007C7417">
        <w:rPr>
          <w:rFonts w:ascii="Times New Roman" w:hAnsi="Times New Roman" w:cs="Times New Roman"/>
        </w:rPr>
        <w:t>a</w:t>
      </w:r>
      <w:r w:rsidR="00AB73F2">
        <w:rPr>
          <w:rFonts w:ascii="Times New Roman" w:hAnsi="Times New Roman" w:cs="Times New Roman"/>
        </w:rPr>
        <w:t xml:space="preserve"> </w:t>
      </w:r>
      <w:r w:rsidR="007E57BF">
        <w:rPr>
          <w:rFonts w:ascii="Times New Roman" w:hAnsi="Times New Roman" w:cs="Times New Roman"/>
        </w:rPr>
        <w:t>modelis neietvēra.</w:t>
      </w:r>
    </w:p>
    <w:p w14:paraId="3860AF37" w14:textId="39AF730C" w:rsidR="00E71415" w:rsidRDefault="00214948" w:rsidP="00E71415">
      <w:pPr>
        <w:spacing w:before="120"/>
        <w:jc w:val="both"/>
        <w:rPr>
          <w:rFonts w:ascii="Times New Roman" w:hAnsi="Times New Roman" w:cs="Times New Roman"/>
        </w:rPr>
      </w:pPr>
      <w:r w:rsidRPr="00CF3F64">
        <w:rPr>
          <w:rFonts w:ascii="Times New Roman" w:hAnsi="Times New Roman" w:cs="Times New Roman"/>
        </w:rPr>
        <w:t>Pamatojoties uz Pašvaldību likuma 4. panta pirmās daļas 2., 20</w:t>
      </w:r>
      <w:r w:rsidR="007C7417">
        <w:rPr>
          <w:rFonts w:ascii="Times New Roman" w:hAnsi="Times New Roman" w:cs="Times New Roman"/>
        </w:rPr>
        <w:t>.</w:t>
      </w:r>
      <w:r w:rsidRPr="00CF3F64">
        <w:rPr>
          <w:rFonts w:ascii="Times New Roman" w:hAnsi="Times New Roman" w:cs="Times New Roman"/>
        </w:rPr>
        <w:t xml:space="preserve"> un 22. punktu, </w:t>
      </w:r>
      <w:r>
        <w:rPr>
          <w:rFonts w:ascii="Times New Roman" w:hAnsi="Times New Roman" w:cs="Times New Roman"/>
        </w:rPr>
        <w:t xml:space="preserve">kā arī </w:t>
      </w:r>
      <w:r w:rsidR="002C449C">
        <w:rPr>
          <w:rFonts w:ascii="Times New Roman" w:hAnsi="Times New Roman" w:cs="Times New Roman"/>
        </w:rPr>
        <w:t xml:space="preserve">Finanšu komitejas </w:t>
      </w:r>
      <w:r w:rsidR="00851689">
        <w:rPr>
          <w:rFonts w:ascii="Times New Roman" w:hAnsi="Times New Roman" w:cs="Times New Roman"/>
        </w:rPr>
        <w:t>21</w:t>
      </w:r>
      <w:r w:rsidR="002C449C">
        <w:rPr>
          <w:rFonts w:ascii="Times New Roman" w:hAnsi="Times New Roman" w:cs="Times New Roman"/>
        </w:rPr>
        <w:t>.0</w:t>
      </w:r>
      <w:r w:rsidR="00851689">
        <w:rPr>
          <w:rFonts w:ascii="Times New Roman" w:hAnsi="Times New Roman" w:cs="Times New Roman"/>
        </w:rPr>
        <w:t>1</w:t>
      </w:r>
      <w:r w:rsidR="002C449C">
        <w:rPr>
          <w:rFonts w:ascii="Times New Roman" w:hAnsi="Times New Roman" w:cs="Times New Roman"/>
        </w:rPr>
        <w:t>.202</w:t>
      </w:r>
      <w:r w:rsidR="00851689">
        <w:rPr>
          <w:rFonts w:ascii="Times New Roman" w:hAnsi="Times New Roman" w:cs="Times New Roman"/>
        </w:rPr>
        <w:t>6</w:t>
      </w:r>
      <w:r w:rsidR="002C449C">
        <w:rPr>
          <w:rFonts w:ascii="Times New Roman" w:hAnsi="Times New Roman" w:cs="Times New Roman"/>
        </w:rPr>
        <w:t xml:space="preserve">. </w:t>
      </w:r>
      <w:r>
        <w:rPr>
          <w:rFonts w:ascii="Times New Roman" w:hAnsi="Times New Roman" w:cs="Times New Roman"/>
        </w:rPr>
        <w:t xml:space="preserve">atzinumu, </w:t>
      </w:r>
      <w:r w:rsidRPr="00CF3F64">
        <w:rPr>
          <w:rFonts w:ascii="Times New Roman" w:hAnsi="Times New Roman" w:cs="Times New Roman"/>
        </w:rPr>
        <w:t>Ādažu novada pašvaldības dome</w:t>
      </w:r>
    </w:p>
    <w:p w14:paraId="702E9337" w14:textId="77777777" w:rsidR="00E71415" w:rsidRPr="00CF3F64" w:rsidRDefault="00214948" w:rsidP="002B7767">
      <w:pPr>
        <w:spacing w:before="120" w:after="120"/>
        <w:jc w:val="center"/>
        <w:rPr>
          <w:rFonts w:ascii="Times New Roman" w:hAnsi="Times New Roman" w:cs="Times New Roman"/>
          <w:b/>
        </w:rPr>
      </w:pPr>
      <w:r w:rsidRPr="00CF3F64">
        <w:rPr>
          <w:rFonts w:ascii="Times New Roman" w:hAnsi="Times New Roman" w:cs="Times New Roman"/>
          <w:b/>
        </w:rPr>
        <w:t>NOLEMJ:</w:t>
      </w:r>
    </w:p>
    <w:p w14:paraId="45D294B3" w14:textId="77777777" w:rsidR="00E71415" w:rsidRPr="00435062" w:rsidRDefault="00214948" w:rsidP="002B7767">
      <w:pPr>
        <w:pStyle w:val="Sarakstarindkopa"/>
        <w:numPr>
          <w:ilvl w:val="0"/>
          <w:numId w:val="6"/>
        </w:numPr>
        <w:spacing w:before="120"/>
        <w:ind w:left="426" w:hanging="426"/>
        <w:contextualSpacing w:val="0"/>
      </w:pPr>
      <w:r>
        <w:t>Veikt grozījumus Ādažu novada pašvaldības domes 2023. gada 28. decembra lēmumā Nr. 503 “</w:t>
      </w:r>
      <w:r w:rsidRPr="00435062">
        <w:t>Par dalību specifiska atbalsta mērķa 2.1.3. “Veicināt pielāgošanos klimata pārmaiņām, risku novēršanu un noturību pret katastrofām” pasākumā 2.1.3.2. “Nacionālas nozīmes plūdu un krasta erozijas pasākumi”</w:t>
      </w:r>
      <w:r>
        <w:t>”:</w:t>
      </w:r>
    </w:p>
    <w:p w14:paraId="3A9F6A46" w14:textId="00514B07" w:rsidR="00E71415" w:rsidRPr="00214948" w:rsidRDefault="00AB73F2" w:rsidP="002B7767">
      <w:pPr>
        <w:pStyle w:val="Sarakstarindkopa"/>
        <w:numPr>
          <w:ilvl w:val="1"/>
          <w:numId w:val="6"/>
        </w:numPr>
        <w:spacing w:before="120"/>
        <w:ind w:left="993" w:hanging="567"/>
        <w:contextualSpacing w:val="0"/>
        <w:rPr>
          <w:bCs/>
        </w:rPr>
      </w:pPr>
      <w:r>
        <w:rPr>
          <w:bCs/>
        </w:rPr>
        <w:t>i</w:t>
      </w:r>
      <w:r w:rsidR="00214948" w:rsidRPr="00214948">
        <w:rPr>
          <w:bCs/>
        </w:rPr>
        <w:t>z</w:t>
      </w:r>
      <w:r w:rsidR="002C449C" w:rsidRPr="00214948">
        <w:rPr>
          <w:bCs/>
        </w:rPr>
        <w:t>teikt</w:t>
      </w:r>
      <w:r w:rsidR="00214948" w:rsidRPr="00214948">
        <w:rPr>
          <w:bCs/>
        </w:rPr>
        <w:t xml:space="preserve"> lemjošās daļas 1.</w:t>
      </w:r>
      <w:r>
        <w:rPr>
          <w:bCs/>
        </w:rPr>
        <w:t>, 2. un 4.</w:t>
      </w:r>
      <w:r w:rsidRPr="002B7767">
        <w:rPr>
          <w:bCs/>
          <w:vertAlign w:val="superscript"/>
        </w:rPr>
        <w:t>1</w:t>
      </w:r>
      <w:r w:rsidR="00214948" w:rsidRPr="00214948">
        <w:rPr>
          <w:bCs/>
        </w:rPr>
        <w:t xml:space="preserve"> punktu jaunā redakcijā:</w:t>
      </w:r>
    </w:p>
    <w:p w14:paraId="10BCD1B4" w14:textId="24398C1C" w:rsidR="00E71415" w:rsidRPr="00214948" w:rsidRDefault="00214948" w:rsidP="002B7767">
      <w:pPr>
        <w:pStyle w:val="Sarakstarindkopa"/>
        <w:spacing w:before="120"/>
        <w:ind w:left="993"/>
        <w:contextualSpacing w:val="0"/>
        <w:rPr>
          <w:bCs/>
        </w:rPr>
      </w:pPr>
      <w:r w:rsidRPr="00214948">
        <w:rPr>
          <w:bCs/>
        </w:rPr>
        <w:t>“</w:t>
      </w:r>
      <w:r w:rsidR="00754199" w:rsidRPr="00214948">
        <w:rPr>
          <w:bCs/>
        </w:rPr>
        <w:t xml:space="preserve">1. </w:t>
      </w:r>
      <w:r w:rsidRPr="00214948">
        <w:rPr>
          <w:bCs/>
        </w:rPr>
        <w:t xml:space="preserve">Konceptuāli atbalstīt Ādažu novada pašvaldības dalību VARAM Eiropas Savienības kohēzijas politikas programmas 2021. - 2027.gadam specifiska atbalsta mērķa 2.1.3. “Veicināt pielāgošanos klimata pārmaiņām, risku novēršanu un noturību pret katastrofām” pasākumā 2.1.3.2. </w:t>
      </w:r>
      <w:r w:rsidRPr="00AB73F2">
        <w:rPr>
          <w:bCs/>
        </w:rPr>
        <w:t>“Nacionālas nozīmes plūdu un krasta erozijas pasākumi” ar projektu “</w:t>
      </w:r>
      <w:r w:rsidRPr="002B7767">
        <w:rPr>
          <w:bCs/>
        </w:rPr>
        <w:t>Jauna aizsargdambja un sūkņu stacijas izbūve, Gaujas upes kreisā krasta nostiprinājums Ādažu novadā</w:t>
      </w:r>
      <w:r w:rsidRPr="00AB73F2">
        <w:rPr>
          <w:bCs/>
        </w:rPr>
        <w:t>”,</w:t>
      </w:r>
      <w:r w:rsidRPr="00214948">
        <w:rPr>
          <w:bCs/>
        </w:rPr>
        <w:t xml:space="preserve"> ar kopējo plānoto indikatīvo finansējumu: </w:t>
      </w:r>
      <w:r w:rsidR="002A7D49">
        <w:rPr>
          <w:bCs/>
        </w:rPr>
        <w:t xml:space="preserve">8 190 540 </w:t>
      </w:r>
      <w:r w:rsidRPr="002A7D49">
        <w:rPr>
          <w:bCs/>
          <w:i/>
          <w:iCs/>
        </w:rPr>
        <w:t>euro</w:t>
      </w:r>
      <w:r w:rsidRPr="00214948">
        <w:rPr>
          <w:bCs/>
        </w:rPr>
        <w:t xml:space="preserve">, t.sk., Eiropas Reģionālā attīstības fonda finansējums </w:t>
      </w:r>
      <w:r w:rsidR="00E7164A">
        <w:rPr>
          <w:bCs/>
        </w:rPr>
        <w:br/>
      </w:r>
      <w:r w:rsidR="001278F1" w:rsidRPr="001278F1">
        <w:rPr>
          <w:bCs/>
        </w:rPr>
        <w:t xml:space="preserve">5 692 725 </w:t>
      </w:r>
      <w:r w:rsidRPr="002A7D49">
        <w:rPr>
          <w:bCs/>
          <w:i/>
          <w:iCs/>
        </w:rPr>
        <w:t>euro</w:t>
      </w:r>
      <w:r w:rsidRPr="00214948">
        <w:rPr>
          <w:bCs/>
        </w:rPr>
        <w:t xml:space="preserve"> un pašvaldības līdzfinansējums 2 497 815 </w:t>
      </w:r>
      <w:r w:rsidRPr="002A7D49">
        <w:rPr>
          <w:bCs/>
          <w:i/>
          <w:iCs/>
        </w:rPr>
        <w:t>euro</w:t>
      </w:r>
      <w:r w:rsidRPr="00214948">
        <w:rPr>
          <w:bCs/>
        </w:rPr>
        <w:t>, summas norādītas ieskaitot PVN.</w:t>
      </w:r>
    </w:p>
    <w:p w14:paraId="62906C5C" w14:textId="1ABEE605" w:rsidR="004E1CC4" w:rsidRDefault="004E1CC4" w:rsidP="002B7767">
      <w:pPr>
        <w:pStyle w:val="Sarakstarindkopa"/>
        <w:spacing w:before="120"/>
        <w:ind w:left="993"/>
        <w:contextualSpacing w:val="0"/>
        <w:rPr>
          <w:bCs/>
        </w:rPr>
      </w:pPr>
      <w:r>
        <w:rPr>
          <w:bCs/>
        </w:rPr>
        <w:t xml:space="preserve">2. </w:t>
      </w:r>
      <w:r w:rsidR="00AB73F2">
        <w:rPr>
          <w:bCs/>
        </w:rPr>
        <w:t xml:space="preserve">  Noteikt sasniedzamos rezultatīvos rādītājus</w:t>
      </w:r>
      <w:r w:rsidR="00AB73F2" w:rsidRPr="00AB73F2">
        <w:rPr>
          <w:bCs/>
        </w:rPr>
        <w:t xml:space="preserve"> </w:t>
      </w:r>
      <w:r w:rsidR="00AB73F2">
        <w:rPr>
          <w:bCs/>
        </w:rPr>
        <w:t>1. punktā noteiktajam p</w:t>
      </w:r>
      <w:r w:rsidR="00AB73F2" w:rsidRPr="00AB73F2">
        <w:rPr>
          <w:bCs/>
        </w:rPr>
        <w:t>rojektam</w:t>
      </w:r>
      <w:r>
        <w:rPr>
          <w:bCs/>
        </w:rPr>
        <w:t>:</w:t>
      </w:r>
      <w:r w:rsidR="00BE0879">
        <w:rPr>
          <w:bCs/>
        </w:rPr>
        <w:t xml:space="preserve"> </w:t>
      </w:r>
    </w:p>
    <w:p w14:paraId="03A8DA6D" w14:textId="288B190C" w:rsidR="00BE0879" w:rsidRDefault="00BE0879" w:rsidP="002B7767">
      <w:pPr>
        <w:pStyle w:val="Sarakstarindkopa"/>
        <w:spacing w:before="120"/>
        <w:ind w:left="993"/>
        <w:contextualSpacing w:val="0"/>
        <w:rPr>
          <w:bCs/>
        </w:rPr>
      </w:pPr>
      <w:r>
        <w:rPr>
          <w:bCs/>
        </w:rPr>
        <w:t>2.1.</w:t>
      </w:r>
      <w:r w:rsidR="00241FAE">
        <w:rPr>
          <w:bCs/>
        </w:rPr>
        <w:t xml:space="preserve"> </w:t>
      </w:r>
      <w:r w:rsidR="00F57BCB">
        <w:rPr>
          <w:bCs/>
        </w:rPr>
        <w:t>j</w:t>
      </w:r>
      <w:r w:rsidR="00F57BCB" w:rsidRPr="00BE0879">
        <w:rPr>
          <w:bCs/>
        </w:rPr>
        <w:t xml:space="preserve">aunizveidota </w:t>
      </w:r>
      <w:r w:rsidRPr="00BE0879">
        <w:rPr>
          <w:bCs/>
        </w:rPr>
        <w:t xml:space="preserve">vai nostiprināta piekrastes joslas un upju un ezeru krastu aizsardzība pret plūdiem, </w:t>
      </w:r>
      <w:r w:rsidR="0046734B" w:rsidRPr="0046734B">
        <w:rPr>
          <w:bCs/>
        </w:rPr>
        <w:t>3,295</w:t>
      </w:r>
      <w:r w:rsidR="0046734B">
        <w:rPr>
          <w:bCs/>
        </w:rPr>
        <w:t xml:space="preserve"> </w:t>
      </w:r>
      <w:r w:rsidRPr="00BE0879">
        <w:rPr>
          <w:bCs/>
        </w:rPr>
        <w:t>km</w:t>
      </w:r>
      <w:r w:rsidR="0046734B">
        <w:rPr>
          <w:bCs/>
        </w:rPr>
        <w:t>;</w:t>
      </w:r>
    </w:p>
    <w:p w14:paraId="46BBF9C9" w14:textId="46130F1A" w:rsidR="00BE0879" w:rsidRDefault="00BE0879" w:rsidP="002B7767">
      <w:pPr>
        <w:pStyle w:val="Sarakstarindkopa"/>
        <w:spacing w:before="120"/>
        <w:ind w:left="993"/>
        <w:contextualSpacing w:val="0"/>
        <w:rPr>
          <w:bCs/>
        </w:rPr>
      </w:pPr>
      <w:r>
        <w:rPr>
          <w:bCs/>
        </w:rPr>
        <w:t xml:space="preserve">2.2. </w:t>
      </w:r>
      <w:r w:rsidR="00F57BCB">
        <w:rPr>
          <w:bCs/>
        </w:rPr>
        <w:t>i</w:t>
      </w:r>
      <w:r w:rsidR="0046734B" w:rsidRPr="0046734B">
        <w:rPr>
          <w:bCs/>
        </w:rPr>
        <w:t>edzīvotāju skaits, kas gūst labumu no plūdu risku novēršanas pasākumiem</w:t>
      </w:r>
      <w:r w:rsidR="007E616D">
        <w:rPr>
          <w:bCs/>
        </w:rPr>
        <w:t xml:space="preserve"> - </w:t>
      </w:r>
      <w:r w:rsidR="007E616D" w:rsidRPr="007E616D">
        <w:rPr>
          <w:bCs/>
        </w:rPr>
        <w:t>2</w:t>
      </w:r>
      <w:r w:rsidR="007E616D">
        <w:rPr>
          <w:bCs/>
        </w:rPr>
        <w:t> </w:t>
      </w:r>
      <w:r w:rsidR="007E616D" w:rsidRPr="007E616D">
        <w:rPr>
          <w:bCs/>
        </w:rPr>
        <w:t>376</w:t>
      </w:r>
      <w:r w:rsidR="007E616D">
        <w:rPr>
          <w:bCs/>
        </w:rPr>
        <w:t>.</w:t>
      </w:r>
    </w:p>
    <w:p w14:paraId="58364E17" w14:textId="7724B14D" w:rsidR="00E71415" w:rsidRPr="00214948" w:rsidRDefault="00214948" w:rsidP="002B7767">
      <w:pPr>
        <w:pStyle w:val="Sarakstarindkopa"/>
        <w:spacing w:before="120"/>
        <w:ind w:left="991"/>
        <w:contextualSpacing w:val="0"/>
        <w:rPr>
          <w:bCs/>
        </w:rPr>
      </w:pPr>
      <w:r w:rsidRPr="00214948">
        <w:rPr>
          <w:bCs/>
        </w:rPr>
        <w:t>4.</w:t>
      </w:r>
      <w:r w:rsidRPr="00214948">
        <w:rPr>
          <w:bCs/>
          <w:vertAlign w:val="superscript"/>
        </w:rPr>
        <w:t>1</w:t>
      </w:r>
      <w:r w:rsidRPr="00214948">
        <w:rPr>
          <w:bCs/>
        </w:rPr>
        <w:t xml:space="preserve"> </w:t>
      </w:r>
      <w:r w:rsidR="00AB73F2">
        <w:rPr>
          <w:bCs/>
        </w:rPr>
        <w:t xml:space="preserve"> </w:t>
      </w:r>
      <w:r w:rsidRPr="00214948">
        <w:rPr>
          <w:bCs/>
        </w:rPr>
        <w:t xml:space="preserve">Atbalstīt </w:t>
      </w:r>
      <w:r w:rsidR="00AB73F2">
        <w:rPr>
          <w:bCs/>
        </w:rPr>
        <w:t>p</w:t>
      </w:r>
      <w:r w:rsidR="00AB73F2" w:rsidRPr="00214948">
        <w:rPr>
          <w:bCs/>
        </w:rPr>
        <w:t xml:space="preserve">ašvaldības </w:t>
      </w:r>
      <w:r w:rsidRPr="00214948">
        <w:rPr>
          <w:bCs/>
        </w:rPr>
        <w:t xml:space="preserve">finanšu līdzekļu 2 497 815 </w:t>
      </w:r>
      <w:r w:rsidRPr="002A7D49">
        <w:rPr>
          <w:bCs/>
          <w:i/>
          <w:iCs/>
        </w:rPr>
        <w:t>euro</w:t>
      </w:r>
      <w:r w:rsidRPr="00214948">
        <w:rPr>
          <w:bCs/>
        </w:rPr>
        <w:t xml:space="preserve"> (ar PVN) </w:t>
      </w:r>
      <w:r w:rsidR="00AB73F2">
        <w:rPr>
          <w:bCs/>
        </w:rPr>
        <w:t xml:space="preserve">apmērā </w:t>
      </w:r>
      <w:r w:rsidRPr="00214948">
        <w:rPr>
          <w:bCs/>
        </w:rPr>
        <w:t xml:space="preserve">novirzīšanu </w:t>
      </w:r>
      <w:r w:rsidR="00AB73F2">
        <w:rPr>
          <w:bCs/>
        </w:rPr>
        <w:t>1. punktā noteiktā p</w:t>
      </w:r>
      <w:r w:rsidR="00AB73F2" w:rsidRPr="00AB73F2">
        <w:rPr>
          <w:bCs/>
        </w:rPr>
        <w:t>rojekta</w:t>
      </w:r>
      <w:r w:rsidR="00AB73F2" w:rsidRPr="00214948" w:rsidDel="00AB73F2">
        <w:rPr>
          <w:bCs/>
        </w:rPr>
        <w:t xml:space="preserve"> </w:t>
      </w:r>
      <w:r w:rsidRPr="00214948">
        <w:rPr>
          <w:bCs/>
        </w:rPr>
        <w:t>īstenošanai, t.sk.:</w:t>
      </w:r>
    </w:p>
    <w:p w14:paraId="365EBD78" w14:textId="5D64F2D5" w:rsidR="00E71415" w:rsidRPr="00214948" w:rsidRDefault="00214948" w:rsidP="002B7767">
      <w:pPr>
        <w:spacing w:before="120" w:after="120"/>
        <w:ind w:left="991"/>
        <w:jc w:val="both"/>
        <w:rPr>
          <w:bCs/>
        </w:rPr>
      </w:pPr>
      <w:r w:rsidRPr="00214948">
        <w:rPr>
          <w:rFonts w:ascii="Times New Roman" w:hAnsi="Times New Roman" w:cs="Times New Roman"/>
          <w:bCs/>
        </w:rPr>
        <w:t>4.</w:t>
      </w:r>
      <w:r w:rsidR="00F57BCB" w:rsidRPr="002B7767">
        <w:rPr>
          <w:rFonts w:ascii="Times New Roman" w:hAnsi="Times New Roman" w:cs="Times New Roman"/>
          <w:bCs/>
          <w:vertAlign w:val="superscript"/>
        </w:rPr>
        <w:t>1</w:t>
      </w:r>
      <w:r w:rsidRPr="00214948">
        <w:rPr>
          <w:rFonts w:ascii="Times New Roman" w:hAnsi="Times New Roman" w:cs="Times New Roman"/>
          <w:bCs/>
        </w:rPr>
        <w:t>1</w:t>
      </w:r>
      <w:r w:rsidR="00F57BCB">
        <w:rPr>
          <w:rFonts w:ascii="Times New Roman" w:hAnsi="Times New Roman" w:cs="Times New Roman"/>
          <w:bCs/>
        </w:rPr>
        <w:t>.</w:t>
      </w:r>
      <w:r w:rsidRPr="00214948">
        <w:rPr>
          <w:rFonts w:ascii="Times New Roman" w:hAnsi="Times New Roman" w:cs="Times New Roman"/>
          <w:bCs/>
        </w:rPr>
        <w:t xml:space="preserve"> finansējumu </w:t>
      </w:r>
      <w:r w:rsidR="004876D8">
        <w:rPr>
          <w:rFonts w:ascii="Times New Roman" w:hAnsi="Times New Roman" w:cs="Times New Roman"/>
          <w:bCs/>
        </w:rPr>
        <w:t>193 241</w:t>
      </w:r>
      <w:r w:rsidRPr="00214948">
        <w:rPr>
          <w:rFonts w:ascii="Times New Roman" w:hAnsi="Times New Roman" w:cs="Times New Roman"/>
          <w:bCs/>
        </w:rPr>
        <w:t xml:space="preserve"> </w:t>
      </w:r>
      <w:r w:rsidRPr="004876D8">
        <w:rPr>
          <w:rFonts w:ascii="Times New Roman" w:hAnsi="Times New Roman" w:cs="Times New Roman"/>
          <w:bCs/>
          <w:i/>
          <w:iCs/>
        </w:rPr>
        <w:t>euro</w:t>
      </w:r>
      <w:r w:rsidRPr="00214948">
        <w:rPr>
          <w:rFonts w:ascii="Times New Roman" w:hAnsi="Times New Roman" w:cs="Times New Roman"/>
          <w:bCs/>
        </w:rPr>
        <w:t xml:space="preserve"> (ar PVN) </w:t>
      </w:r>
      <w:r w:rsidR="00F57BCB">
        <w:rPr>
          <w:rFonts w:ascii="Times New Roman" w:hAnsi="Times New Roman" w:cs="Times New Roman"/>
          <w:bCs/>
        </w:rPr>
        <w:t xml:space="preserve">apmērā </w:t>
      </w:r>
      <w:r w:rsidRPr="00214948">
        <w:rPr>
          <w:rFonts w:ascii="Times New Roman" w:hAnsi="Times New Roman" w:cs="Times New Roman"/>
          <w:bCs/>
        </w:rPr>
        <w:t xml:space="preserve">iekļaut Centrālās pārvaldes Attīstības un projektu nodaļas </w:t>
      </w:r>
      <w:r w:rsidR="00F57BCB" w:rsidRPr="00214948">
        <w:rPr>
          <w:rFonts w:ascii="Times New Roman" w:hAnsi="Times New Roman" w:cs="Times New Roman"/>
          <w:bCs/>
        </w:rPr>
        <w:t>202</w:t>
      </w:r>
      <w:r w:rsidR="00F57BCB">
        <w:rPr>
          <w:rFonts w:ascii="Times New Roman" w:hAnsi="Times New Roman" w:cs="Times New Roman"/>
          <w:bCs/>
        </w:rPr>
        <w:t>6</w:t>
      </w:r>
      <w:r w:rsidR="00F57BCB" w:rsidRPr="00214948">
        <w:rPr>
          <w:rFonts w:ascii="Times New Roman" w:hAnsi="Times New Roman" w:cs="Times New Roman"/>
          <w:bCs/>
        </w:rPr>
        <w:t xml:space="preserve">. gada </w:t>
      </w:r>
      <w:r w:rsidRPr="00214948">
        <w:rPr>
          <w:rFonts w:ascii="Times New Roman" w:hAnsi="Times New Roman" w:cs="Times New Roman"/>
          <w:bCs/>
        </w:rPr>
        <w:t>budže</w:t>
      </w:r>
      <w:r w:rsidR="00F57BCB">
        <w:rPr>
          <w:rFonts w:ascii="Times New Roman" w:hAnsi="Times New Roman" w:cs="Times New Roman"/>
          <w:bCs/>
        </w:rPr>
        <w:t>ta tāmē</w:t>
      </w:r>
      <w:r w:rsidRPr="00214948">
        <w:rPr>
          <w:rFonts w:ascii="Times New Roman" w:hAnsi="Times New Roman" w:cs="Times New Roman"/>
          <w:bCs/>
        </w:rPr>
        <w:t xml:space="preserve">; </w:t>
      </w:r>
    </w:p>
    <w:p w14:paraId="2F26794E" w14:textId="4F9A767F" w:rsidR="00241FAE" w:rsidRDefault="00214948" w:rsidP="002B7767">
      <w:pPr>
        <w:spacing w:before="120" w:after="120"/>
        <w:ind w:left="991"/>
        <w:jc w:val="both"/>
        <w:rPr>
          <w:rFonts w:ascii="Times New Roman" w:hAnsi="Times New Roman" w:cs="Times New Roman"/>
          <w:bCs/>
        </w:rPr>
      </w:pPr>
      <w:r w:rsidRPr="00214948">
        <w:rPr>
          <w:rFonts w:ascii="Times New Roman" w:hAnsi="Times New Roman" w:cs="Times New Roman"/>
          <w:bCs/>
        </w:rPr>
        <w:t>4.</w:t>
      </w:r>
      <w:r w:rsidR="00F57BCB" w:rsidRPr="002B7767">
        <w:rPr>
          <w:rFonts w:ascii="Times New Roman" w:hAnsi="Times New Roman" w:cs="Times New Roman"/>
          <w:bCs/>
          <w:vertAlign w:val="superscript"/>
        </w:rPr>
        <w:t>1</w:t>
      </w:r>
      <w:r w:rsidRPr="00214948">
        <w:rPr>
          <w:rFonts w:ascii="Times New Roman" w:hAnsi="Times New Roman" w:cs="Times New Roman"/>
          <w:bCs/>
        </w:rPr>
        <w:t>2</w:t>
      </w:r>
      <w:r w:rsidR="00F57BCB">
        <w:rPr>
          <w:rFonts w:ascii="Times New Roman" w:hAnsi="Times New Roman" w:cs="Times New Roman"/>
          <w:bCs/>
        </w:rPr>
        <w:t>.</w:t>
      </w:r>
      <w:r w:rsidRPr="00214948">
        <w:rPr>
          <w:rFonts w:ascii="Times New Roman" w:hAnsi="Times New Roman" w:cs="Times New Roman"/>
          <w:bCs/>
        </w:rPr>
        <w:t xml:space="preserve"> finansējumu </w:t>
      </w:r>
      <w:r w:rsidR="00B11313">
        <w:rPr>
          <w:rFonts w:ascii="Times New Roman" w:hAnsi="Times New Roman" w:cs="Times New Roman"/>
          <w:bCs/>
        </w:rPr>
        <w:t>2 266 221</w:t>
      </w:r>
      <w:r w:rsidRPr="00214948">
        <w:rPr>
          <w:rFonts w:ascii="Times New Roman" w:hAnsi="Times New Roman" w:cs="Times New Roman"/>
          <w:bCs/>
        </w:rPr>
        <w:t xml:space="preserve"> </w:t>
      </w:r>
      <w:r w:rsidRPr="00B11313">
        <w:rPr>
          <w:rFonts w:ascii="Times New Roman" w:hAnsi="Times New Roman" w:cs="Times New Roman"/>
          <w:bCs/>
          <w:i/>
          <w:iCs/>
        </w:rPr>
        <w:t>euro</w:t>
      </w:r>
      <w:r w:rsidRPr="00214948">
        <w:rPr>
          <w:rFonts w:ascii="Times New Roman" w:hAnsi="Times New Roman" w:cs="Times New Roman"/>
          <w:bCs/>
        </w:rPr>
        <w:t xml:space="preserve"> (ar PVN) </w:t>
      </w:r>
      <w:r w:rsidR="00F57BCB">
        <w:rPr>
          <w:rFonts w:ascii="Times New Roman" w:hAnsi="Times New Roman" w:cs="Times New Roman"/>
          <w:bCs/>
        </w:rPr>
        <w:t xml:space="preserve">apmērā </w:t>
      </w:r>
      <w:r w:rsidRPr="00214948">
        <w:rPr>
          <w:rFonts w:ascii="Times New Roman" w:hAnsi="Times New Roman" w:cs="Times New Roman"/>
          <w:bCs/>
        </w:rPr>
        <w:t xml:space="preserve">iekļaut Attīstības un projektu nodaļas </w:t>
      </w:r>
      <w:r w:rsidR="00F57BCB" w:rsidRPr="00214948">
        <w:rPr>
          <w:rFonts w:ascii="Times New Roman" w:hAnsi="Times New Roman" w:cs="Times New Roman"/>
          <w:bCs/>
        </w:rPr>
        <w:t>202</w:t>
      </w:r>
      <w:r w:rsidR="00F57BCB">
        <w:rPr>
          <w:rFonts w:ascii="Times New Roman" w:hAnsi="Times New Roman" w:cs="Times New Roman"/>
          <w:bCs/>
        </w:rPr>
        <w:t>7</w:t>
      </w:r>
      <w:r w:rsidR="00F57BCB" w:rsidRPr="00214948">
        <w:rPr>
          <w:rFonts w:ascii="Times New Roman" w:hAnsi="Times New Roman" w:cs="Times New Roman"/>
          <w:bCs/>
        </w:rPr>
        <w:t>.</w:t>
      </w:r>
      <w:r w:rsidR="005A35A0">
        <w:rPr>
          <w:rFonts w:ascii="Times New Roman" w:hAnsi="Times New Roman" w:cs="Times New Roman"/>
          <w:bCs/>
        </w:rPr>
        <w:t xml:space="preserve"> </w:t>
      </w:r>
      <w:r w:rsidR="00F57BCB" w:rsidRPr="00214948">
        <w:rPr>
          <w:rFonts w:ascii="Times New Roman" w:hAnsi="Times New Roman" w:cs="Times New Roman"/>
          <w:bCs/>
        </w:rPr>
        <w:t>–</w:t>
      </w:r>
      <w:r w:rsidR="005A35A0">
        <w:rPr>
          <w:rFonts w:ascii="Times New Roman" w:hAnsi="Times New Roman" w:cs="Times New Roman"/>
          <w:bCs/>
        </w:rPr>
        <w:t xml:space="preserve"> </w:t>
      </w:r>
      <w:r w:rsidR="00F57BCB" w:rsidRPr="00214948">
        <w:rPr>
          <w:rFonts w:ascii="Times New Roman" w:hAnsi="Times New Roman" w:cs="Times New Roman"/>
          <w:bCs/>
        </w:rPr>
        <w:t>2029. gada budžeta</w:t>
      </w:r>
      <w:r w:rsidR="00F57BCB">
        <w:rPr>
          <w:rFonts w:ascii="Times New Roman" w:hAnsi="Times New Roman" w:cs="Times New Roman"/>
          <w:bCs/>
        </w:rPr>
        <w:t xml:space="preserve"> tāmju </w:t>
      </w:r>
      <w:r w:rsidRPr="00214948">
        <w:rPr>
          <w:rFonts w:ascii="Times New Roman" w:hAnsi="Times New Roman" w:cs="Times New Roman"/>
          <w:bCs/>
        </w:rPr>
        <w:t>projekt</w:t>
      </w:r>
      <w:r w:rsidR="00F57BCB">
        <w:rPr>
          <w:rFonts w:ascii="Times New Roman" w:hAnsi="Times New Roman" w:cs="Times New Roman"/>
          <w:bCs/>
        </w:rPr>
        <w:t>os</w:t>
      </w:r>
      <w:r w:rsidRPr="00214948">
        <w:rPr>
          <w:rFonts w:ascii="Times New Roman" w:hAnsi="Times New Roman" w:cs="Times New Roman"/>
          <w:bCs/>
        </w:rPr>
        <w:t>, precizējot</w:t>
      </w:r>
      <w:r w:rsidR="00F57BCB">
        <w:rPr>
          <w:rFonts w:ascii="Times New Roman" w:hAnsi="Times New Roman" w:cs="Times New Roman"/>
          <w:bCs/>
        </w:rPr>
        <w:t xml:space="preserve"> finansējuma apmēru</w:t>
      </w:r>
      <w:r w:rsidR="002F16CC">
        <w:rPr>
          <w:rFonts w:ascii="Times New Roman" w:hAnsi="Times New Roman" w:cs="Times New Roman"/>
          <w:bCs/>
        </w:rPr>
        <w:t>.”</w:t>
      </w:r>
      <w:r w:rsidR="00F57BCB">
        <w:rPr>
          <w:rFonts w:ascii="Times New Roman" w:hAnsi="Times New Roman" w:cs="Times New Roman"/>
          <w:bCs/>
        </w:rPr>
        <w:t>;</w:t>
      </w:r>
    </w:p>
    <w:p w14:paraId="527B6DDF" w14:textId="1AA8613F" w:rsidR="006331D7" w:rsidRPr="001D6554" w:rsidRDefault="00F57BCB" w:rsidP="002B7767">
      <w:pPr>
        <w:pStyle w:val="Sarakstarindkopa"/>
        <w:numPr>
          <w:ilvl w:val="1"/>
          <w:numId w:val="6"/>
        </w:numPr>
        <w:spacing w:after="0"/>
        <w:ind w:left="993" w:hanging="567"/>
        <w:contextualSpacing w:val="0"/>
        <w:rPr>
          <w:bCs/>
          <w:kern w:val="0"/>
          <w14:ligatures w14:val="none"/>
        </w:rPr>
      </w:pPr>
      <w:r>
        <w:rPr>
          <w:bCs/>
          <w:kern w:val="0"/>
          <w14:ligatures w14:val="none"/>
        </w:rPr>
        <w:t>p</w:t>
      </w:r>
      <w:r w:rsidR="003A1BCC" w:rsidRPr="001D6554">
        <w:rPr>
          <w:bCs/>
          <w:kern w:val="0"/>
          <w14:ligatures w14:val="none"/>
        </w:rPr>
        <w:t>apildināt ar jaunu 3.</w:t>
      </w:r>
      <w:r w:rsidR="003A1BCC" w:rsidRPr="007F75B3">
        <w:rPr>
          <w:bCs/>
          <w:kern w:val="0"/>
          <w:vertAlign w:val="superscript"/>
          <w14:ligatures w14:val="none"/>
        </w:rPr>
        <w:t>1</w:t>
      </w:r>
      <w:r w:rsidR="003A1BCC" w:rsidRPr="001D6554">
        <w:rPr>
          <w:bCs/>
          <w:kern w:val="0"/>
          <w14:ligatures w14:val="none"/>
        </w:rPr>
        <w:t xml:space="preserve"> punktu:</w:t>
      </w:r>
    </w:p>
    <w:p w14:paraId="760BB76A" w14:textId="06F466EB" w:rsidR="003A1BCC" w:rsidRPr="00F57BCB" w:rsidRDefault="00D51848" w:rsidP="002B7767">
      <w:pPr>
        <w:pStyle w:val="Sarakstarindkopa"/>
        <w:spacing w:before="120"/>
        <w:ind w:left="992"/>
        <w:contextualSpacing w:val="0"/>
      </w:pPr>
      <w:r w:rsidRPr="001D6554">
        <w:rPr>
          <w:bCs/>
          <w:kern w:val="0"/>
          <w14:ligatures w14:val="none"/>
        </w:rPr>
        <w:t>“3.</w:t>
      </w:r>
      <w:r w:rsidRPr="001D6554">
        <w:rPr>
          <w:bCs/>
          <w:vertAlign w:val="superscript"/>
        </w:rPr>
        <w:t>1</w:t>
      </w:r>
      <w:r w:rsidRPr="001D6554">
        <w:rPr>
          <w:bCs/>
        </w:rPr>
        <w:t xml:space="preserve"> Projekta apstiprināšanas gadījumā nodrošināt tā īstenošanai nepieciešamo</w:t>
      </w:r>
      <w:r w:rsidR="000C62B2">
        <w:rPr>
          <w:bCs/>
        </w:rPr>
        <w:t xml:space="preserve"> finansējumu</w:t>
      </w:r>
      <w:r w:rsidRPr="001D6554">
        <w:rPr>
          <w:bCs/>
        </w:rPr>
        <w:t xml:space="preserve"> pašvaldības līdzfinansējumu apmaksai līdz 2</w:t>
      </w:r>
      <w:r w:rsidR="00C61672" w:rsidRPr="001D6554">
        <w:rPr>
          <w:bCs/>
        </w:rPr>
        <w:t> 256 765</w:t>
      </w:r>
      <w:r w:rsidRPr="001D6554">
        <w:rPr>
          <w:bCs/>
        </w:rPr>
        <w:t xml:space="preserve"> </w:t>
      </w:r>
      <w:r w:rsidR="00C75809" w:rsidRPr="00AC49EC">
        <w:rPr>
          <w:bCs/>
          <w:i/>
          <w:iCs/>
        </w:rPr>
        <w:t>euro</w:t>
      </w:r>
      <w:r w:rsidR="00C75809" w:rsidRPr="001D6554">
        <w:rPr>
          <w:bCs/>
        </w:rPr>
        <w:t xml:space="preserve"> </w:t>
      </w:r>
      <w:r w:rsidRPr="001D6554">
        <w:rPr>
          <w:bCs/>
        </w:rPr>
        <w:t>(</w:t>
      </w:r>
      <w:r w:rsidR="00C75809" w:rsidRPr="001D6554">
        <w:rPr>
          <w:bCs/>
        </w:rPr>
        <w:t>divi miljoni divi simti piecdesmit seši tūkstoši septiņi simti sešdesmit pieci</w:t>
      </w:r>
      <w:r w:rsidR="00AC49EC">
        <w:rPr>
          <w:bCs/>
        </w:rPr>
        <w:t xml:space="preserve"> </w:t>
      </w:r>
      <w:r w:rsidR="00AC49EC" w:rsidRPr="00AC49EC">
        <w:rPr>
          <w:bCs/>
          <w:i/>
          <w:iCs/>
        </w:rPr>
        <w:t>euro</w:t>
      </w:r>
      <w:r w:rsidRPr="001D6554">
        <w:rPr>
          <w:bCs/>
        </w:rPr>
        <w:t xml:space="preserve">), ko paredzēt no </w:t>
      </w:r>
      <w:r w:rsidRPr="001D6554">
        <w:rPr>
          <w:bCs/>
        </w:rPr>
        <w:lastRenderedPageBreak/>
        <w:t xml:space="preserve">aizņēmuma līdzekļiem Valsts kasē, </w:t>
      </w:r>
      <w:r w:rsidR="003A1BCC" w:rsidRPr="00F57BCB">
        <w:t>paredz</w:t>
      </w:r>
      <w:r w:rsidR="00F57BCB">
        <w:t>o</w:t>
      </w:r>
      <w:r w:rsidR="003A1BCC" w:rsidRPr="00F57BCB">
        <w:t>t šādus aizņēmuma saistību izpildes nosacījumus:</w:t>
      </w:r>
    </w:p>
    <w:p w14:paraId="75B5A423" w14:textId="1874E3A5" w:rsidR="00D51848" w:rsidRPr="001D6554" w:rsidRDefault="00D51848" w:rsidP="002B7767">
      <w:pPr>
        <w:pStyle w:val="Sarakstarindkopa"/>
        <w:spacing w:before="120"/>
        <w:ind w:left="993"/>
        <w:contextualSpacing w:val="0"/>
        <w:rPr>
          <w:bCs/>
          <w:kern w:val="0"/>
          <w14:ligatures w14:val="none"/>
        </w:rPr>
      </w:pPr>
      <w:r w:rsidRPr="001D6554">
        <w:rPr>
          <w:bCs/>
          <w:kern w:val="0"/>
          <w14:ligatures w14:val="none"/>
        </w:rPr>
        <w:t>3.</w:t>
      </w:r>
      <w:r w:rsidR="00F57BCB" w:rsidRPr="002B7767">
        <w:rPr>
          <w:bCs/>
          <w:kern w:val="0"/>
          <w:vertAlign w:val="superscript"/>
          <w14:ligatures w14:val="none"/>
        </w:rPr>
        <w:t>1</w:t>
      </w:r>
      <w:r w:rsidR="00F57BCB">
        <w:rPr>
          <w:bCs/>
          <w:kern w:val="0"/>
          <w14:ligatures w14:val="none"/>
        </w:rPr>
        <w:t>1.</w:t>
      </w:r>
      <w:r w:rsidRPr="001D6554">
        <w:rPr>
          <w:bCs/>
          <w:kern w:val="0"/>
          <w14:ligatures w14:val="none"/>
        </w:rPr>
        <w:t xml:space="preserve"> </w:t>
      </w:r>
      <w:r w:rsidR="003A1BCC" w:rsidRPr="001D6554">
        <w:rPr>
          <w:bCs/>
          <w:kern w:val="0"/>
          <w14:ligatures w14:val="none"/>
        </w:rPr>
        <w:t>aizņēmuma izņemšana 2027., 2028. un 2029. gadā;</w:t>
      </w:r>
    </w:p>
    <w:p w14:paraId="705C8E2E" w14:textId="620CF0DE" w:rsidR="00D51848" w:rsidRPr="001D6554" w:rsidRDefault="00D51848" w:rsidP="002B7767">
      <w:pPr>
        <w:pStyle w:val="Sarakstarindkopa"/>
        <w:spacing w:before="120"/>
        <w:ind w:left="993"/>
        <w:contextualSpacing w:val="0"/>
        <w:rPr>
          <w:bCs/>
          <w:kern w:val="0"/>
          <w14:ligatures w14:val="none"/>
        </w:rPr>
      </w:pPr>
      <w:r w:rsidRPr="001D6554">
        <w:rPr>
          <w:bCs/>
          <w:kern w:val="0"/>
          <w14:ligatures w14:val="none"/>
        </w:rPr>
        <w:t>3.</w:t>
      </w:r>
      <w:r w:rsidR="00F57BCB" w:rsidRPr="00F57BCB">
        <w:rPr>
          <w:bCs/>
          <w:kern w:val="0"/>
          <w:vertAlign w:val="superscript"/>
          <w14:ligatures w14:val="none"/>
        </w:rPr>
        <w:t>1</w:t>
      </w:r>
      <w:r w:rsidR="00F57BCB" w:rsidRPr="002B7767">
        <w:rPr>
          <w:bCs/>
          <w:kern w:val="0"/>
          <w14:ligatures w14:val="none"/>
        </w:rPr>
        <w:t>2.</w:t>
      </w:r>
      <w:r w:rsidRPr="001D6554">
        <w:rPr>
          <w:bCs/>
          <w:kern w:val="0"/>
          <w14:ligatures w14:val="none"/>
        </w:rPr>
        <w:t xml:space="preserve"> </w:t>
      </w:r>
      <w:r w:rsidR="003A1BCC" w:rsidRPr="001D6554">
        <w:rPr>
          <w:bCs/>
          <w:kern w:val="0"/>
          <w14:ligatures w14:val="none"/>
        </w:rPr>
        <w:t>aizņēmuma atmaksas termiņš ir 10 gadi;</w:t>
      </w:r>
    </w:p>
    <w:p w14:paraId="20D38660" w14:textId="71F9A60A" w:rsidR="00D51848" w:rsidRPr="001D6554" w:rsidRDefault="00D51848" w:rsidP="002B7767">
      <w:pPr>
        <w:pStyle w:val="Sarakstarindkopa"/>
        <w:spacing w:before="120"/>
        <w:ind w:left="993"/>
        <w:contextualSpacing w:val="0"/>
        <w:rPr>
          <w:bCs/>
          <w:kern w:val="0"/>
          <w14:ligatures w14:val="none"/>
        </w:rPr>
      </w:pPr>
      <w:r w:rsidRPr="001D6554">
        <w:rPr>
          <w:bCs/>
          <w:kern w:val="0"/>
          <w14:ligatures w14:val="none"/>
        </w:rPr>
        <w:t>3.</w:t>
      </w:r>
      <w:r w:rsidR="00F57BCB" w:rsidRPr="00F57BCB">
        <w:rPr>
          <w:bCs/>
          <w:kern w:val="0"/>
          <w:vertAlign w:val="superscript"/>
          <w14:ligatures w14:val="none"/>
        </w:rPr>
        <w:t>1</w:t>
      </w:r>
      <w:r w:rsidR="00F57BCB" w:rsidRPr="002B7767">
        <w:rPr>
          <w:bCs/>
          <w:kern w:val="0"/>
          <w14:ligatures w14:val="none"/>
        </w:rPr>
        <w:t>3.</w:t>
      </w:r>
      <w:r w:rsidRPr="001D6554">
        <w:rPr>
          <w:bCs/>
          <w:kern w:val="0"/>
          <w14:ligatures w14:val="none"/>
        </w:rPr>
        <w:t xml:space="preserve"> </w:t>
      </w:r>
      <w:r w:rsidR="003A1BCC" w:rsidRPr="001D6554">
        <w:rPr>
          <w:bCs/>
          <w:kern w:val="0"/>
          <w14:ligatures w14:val="none"/>
        </w:rPr>
        <w:t>aizņēmuma pamatsummas atmaksu sākt ar 2030. gada jūniju;</w:t>
      </w:r>
    </w:p>
    <w:p w14:paraId="70E374E1" w14:textId="4429A3C9" w:rsidR="003A1BCC" w:rsidRPr="001D6554" w:rsidRDefault="00D51848" w:rsidP="002B7767">
      <w:pPr>
        <w:pStyle w:val="Sarakstarindkopa"/>
        <w:spacing w:before="120"/>
        <w:ind w:left="993"/>
        <w:contextualSpacing w:val="0"/>
        <w:rPr>
          <w:bCs/>
          <w:kern w:val="0"/>
          <w14:ligatures w14:val="none"/>
        </w:rPr>
      </w:pPr>
      <w:r w:rsidRPr="001D6554">
        <w:rPr>
          <w:bCs/>
          <w:kern w:val="0"/>
          <w14:ligatures w14:val="none"/>
        </w:rPr>
        <w:t>3.</w:t>
      </w:r>
      <w:r w:rsidR="00F57BCB" w:rsidRPr="00F57BCB">
        <w:rPr>
          <w:bCs/>
          <w:kern w:val="0"/>
          <w:vertAlign w:val="superscript"/>
          <w14:ligatures w14:val="none"/>
        </w:rPr>
        <w:t>1</w:t>
      </w:r>
      <w:r w:rsidR="00F57BCB" w:rsidRPr="002B7767">
        <w:rPr>
          <w:bCs/>
          <w:kern w:val="0"/>
          <w14:ligatures w14:val="none"/>
        </w:rPr>
        <w:t>4.</w:t>
      </w:r>
      <w:r w:rsidR="00F57BCB">
        <w:rPr>
          <w:bCs/>
          <w:kern w:val="0"/>
          <w14:ligatures w14:val="none"/>
        </w:rPr>
        <w:t xml:space="preserve"> </w:t>
      </w:r>
      <w:r w:rsidR="003A1BCC" w:rsidRPr="001D6554">
        <w:rPr>
          <w:bCs/>
          <w:kern w:val="0"/>
          <w14:ligatures w14:val="none"/>
        </w:rPr>
        <w:t>garantēt aizņēmuma atmaksu, paredzot nepieciešamos finanšu līdzekļus pašvaldības budžetā turpmākajos gados.</w:t>
      </w:r>
      <w:r w:rsidRPr="001D6554">
        <w:rPr>
          <w:bCs/>
          <w:kern w:val="0"/>
          <w14:ligatures w14:val="none"/>
        </w:rPr>
        <w:t>”</w:t>
      </w:r>
    </w:p>
    <w:p w14:paraId="2E2FDCA8" w14:textId="35FC5DAE" w:rsidR="002D6CF6" w:rsidRPr="00D51848" w:rsidRDefault="00F57BCB" w:rsidP="002B7767">
      <w:pPr>
        <w:pStyle w:val="Sarakstarindkopa"/>
        <w:numPr>
          <w:ilvl w:val="0"/>
          <w:numId w:val="6"/>
        </w:numPr>
        <w:spacing w:before="120"/>
        <w:ind w:left="426" w:hanging="426"/>
        <w:contextualSpacing w:val="0"/>
      </w:pPr>
      <w:r>
        <w:t>Centrālās pārvaldes F</w:t>
      </w:r>
      <w:r w:rsidR="002D6CF6" w:rsidRPr="00D51848">
        <w:t>inanšu nodaļai sadarbībā ar Attīstības un projektu nodaļu organizēt lēmuma 3.</w:t>
      </w:r>
      <w:r w:rsidR="002D6CF6" w:rsidRPr="00D51848">
        <w:rPr>
          <w:vertAlign w:val="superscript"/>
        </w:rPr>
        <w:t>1</w:t>
      </w:r>
      <w:r w:rsidR="002D6CF6" w:rsidRPr="00D51848">
        <w:t xml:space="preserve"> punkta izpildi.</w:t>
      </w:r>
    </w:p>
    <w:p w14:paraId="2D4D6056" w14:textId="6419005D" w:rsidR="00E71415" w:rsidRDefault="00214948" w:rsidP="002B7767">
      <w:pPr>
        <w:pStyle w:val="Sarakstarindkopa"/>
        <w:numPr>
          <w:ilvl w:val="0"/>
          <w:numId w:val="6"/>
        </w:numPr>
        <w:spacing w:before="120"/>
        <w:ind w:left="426" w:hanging="426"/>
        <w:contextualSpacing w:val="0"/>
      </w:pPr>
      <w:r w:rsidRPr="00B25626">
        <w:t>Pašvaldības izpilddirektora</w:t>
      </w:r>
      <w:r>
        <w:t xml:space="preserve"> vietniecei </w:t>
      </w:r>
      <w:r w:rsidRPr="00B25626">
        <w:t>organizēt lēmuma izpildes kontroli</w:t>
      </w:r>
      <w:r>
        <w:t>.</w:t>
      </w:r>
    </w:p>
    <w:p w14:paraId="0C758076" w14:textId="77777777" w:rsidR="00E71415" w:rsidRDefault="00E71415" w:rsidP="00214948">
      <w:pPr>
        <w:rPr>
          <w:rFonts w:ascii="Times New Roman" w:hAnsi="Times New Roman" w:cs="Times New Roman"/>
        </w:rPr>
      </w:pPr>
    </w:p>
    <w:p w14:paraId="5C74D26F" w14:textId="77777777" w:rsidR="007C2E9F" w:rsidRPr="00B12755" w:rsidRDefault="007C2E9F" w:rsidP="00214948">
      <w:pPr>
        <w:rPr>
          <w:rFonts w:ascii="Times New Roman" w:hAnsi="Times New Roman" w:cs="Times New Roman"/>
        </w:rPr>
      </w:pPr>
    </w:p>
    <w:p w14:paraId="01BE6122" w14:textId="77777777" w:rsidR="00B12755" w:rsidRPr="00B12755" w:rsidRDefault="00B12755" w:rsidP="00214948">
      <w:pPr>
        <w:rPr>
          <w:rFonts w:ascii="Times New Roman" w:hAnsi="Times New Roman" w:cs="Times New Roman"/>
        </w:rPr>
      </w:pPr>
    </w:p>
    <w:p w14:paraId="49EECAC5" w14:textId="77777777" w:rsidR="007C2E9F" w:rsidRPr="0008449C" w:rsidRDefault="007C2E9F" w:rsidP="007C2E9F">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8E5B245" w14:textId="77777777" w:rsidR="007C2E9F" w:rsidRPr="0008449C" w:rsidRDefault="007C2E9F" w:rsidP="007C2E9F">
      <w:pPr>
        <w:jc w:val="both"/>
        <w:rPr>
          <w:rFonts w:ascii="Times New Roman" w:hAnsi="Times New Roman" w:cs="Times New Roman"/>
          <w:noProof/>
        </w:rPr>
      </w:pPr>
      <w:r w:rsidRPr="0008449C">
        <w:rPr>
          <w:rFonts w:ascii="Times New Roman" w:hAnsi="Times New Roman" w:cs="Times New Roman"/>
          <w:noProof/>
        </w:rPr>
        <w:t>attīstības jautājumos</w:t>
      </w:r>
    </w:p>
    <w:p w14:paraId="4EF4DE94" w14:textId="77777777" w:rsidR="007C2E9F" w:rsidRPr="0008449C" w:rsidRDefault="007C2E9F" w:rsidP="007C2E9F">
      <w:pPr>
        <w:jc w:val="both"/>
        <w:rPr>
          <w:rFonts w:ascii="Times New Roman" w:hAnsi="Times New Roman" w:cs="Times New Roman"/>
          <w:noProof/>
        </w:rPr>
      </w:pPr>
    </w:p>
    <w:p w14:paraId="230BA19E" w14:textId="77777777" w:rsidR="007C2E9F" w:rsidRPr="0008449C" w:rsidRDefault="007C2E9F" w:rsidP="007C2E9F">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2747DABC" w14:textId="77777777" w:rsidR="008960BB" w:rsidRDefault="008960BB" w:rsidP="00214948">
      <w:pPr>
        <w:jc w:val="center"/>
        <w:rPr>
          <w:rFonts w:ascii="Times New Roman" w:eastAsia="Calibri" w:hAnsi="Times New Roman" w:cs="Times New Roman"/>
        </w:rPr>
      </w:pPr>
    </w:p>
    <w:p w14:paraId="616EE257" w14:textId="77777777" w:rsidR="0037661C" w:rsidRDefault="0037661C" w:rsidP="00214948">
      <w:pPr>
        <w:jc w:val="center"/>
        <w:rPr>
          <w:rFonts w:ascii="Times New Roman" w:eastAsia="Calibri" w:hAnsi="Times New Roman" w:cs="Times New Roman"/>
        </w:rPr>
      </w:pPr>
    </w:p>
    <w:p w14:paraId="61A056AD" w14:textId="77777777" w:rsidR="0037661C" w:rsidRDefault="0037661C" w:rsidP="00214948">
      <w:pPr>
        <w:jc w:val="center"/>
        <w:rPr>
          <w:rFonts w:ascii="Times New Roman" w:eastAsia="Calibri" w:hAnsi="Times New Roman" w:cs="Times New Roman"/>
        </w:rPr>
      </w:pPr>
    </w:p>
    <w:p w14:paraId="606C5182" w14:textId="77777777" w:rsidR="008960BB" w:rsidRPr="00B01AFD" w:rsidRDefault="008960BB" w:rsidP="008960BB">
      <w:pPr>
        <w:jc w:val="both"/>
        <w:rPr>
          <w:rFonts w:ascii="Times New Roman" w:hAnsi="Times New Roman" w:cs="Times New Roman"/>
        </w:rPr>
      </w:pPr>
      <w:r w:rsidRPr="00B01AFD">
        <w:rPr>
          <w:rFonts w:ascii="Times New Roman" w:hAnsi="Times New Roman" w:cs="Times New Roman"/>
        </w:rPr>
        <w:t>__________________________</w:t>
      </w:r>
    </w:p>
    <w:p w14:paraId="141ABA5E" w14:textId="1CCAA606" w:rsidR="008960BB" w:rsidRDefault="008960BB" w:rsidP="0037661C">
      <w:pPr>
        <w:jc w:val="both"/>
        <w:rPr>
          <w:rFonts w:ascii="Times New Roman" w:hAnsi="Times New Roman" w:cs="Times New Roman"/>
          <w:noProof/>
        </w:rPr>
      </w:pPr>
      <w:bookmarkStart w:id="0" w:name="_Hlk126133549"/>
      <w:r w:rsidRPr="00B01AFD">
        <w:rPr>
          <w:rFonts w:ascii="Times New Roman" w:eastAsia="Times New Roman" w:hAnsi="Times New Roman" w:cs="Times New Roman"/>
        </w:rPr>
        <w:t xml:space="preserve">Izsniegt norakstus: APN, </w:t>
      </w:r>
      <w:r>
        <w:rPr>
          <w:rFonts w:ascii="Times New Roman" w:eastAsia="Times New Roman" w:hAnsi="Times New Roman" w:cs="Times New Roman"/>
        </w:rPr>
        <w:t>IDRV, FIN</w:t>
      </w:r>
      <w:r w:rsidRPr="00B01AFD">
        <w:rPr>
          <w:rFonts w:ascii="Times New Roman" w:eastAsia="Times New Roman" w:hAnsi="Times New Roman" w:cs="Times New Roman"/>
        </w:rPr>
        <w:t>- @</w:t>
      </w:r>
      <w:bookmarkEnd w:id="0"/>
    </w:p>
    <w:sectPr w:rsidR="008960BB"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AE6F" w14:textId="77777777" w:rsidR="00AD736E" w:rsidRDefault="00AD736E">
      <w:r>
        <w:separator/>
      </w:r>
    </w:p>
  </w:endnote>
  <w:endnote w:type="continuationSeparator" w:id="0">
    <w:p w14:paraId="35F601E7" w14:textId="77777777" w:rsidR="00AD736E" w:rsidRDefault="00AD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75301"/>
      <w:docPartObj>
        <w:docPartGallery w:val="Page Numbers (Bottom of Page)"/>
        <w:docPartUnique/>
      </w:docPartObj>
    </w:sdtPr>
    <w:sdtEndPr>
      <w:rPr>
        <w:rFonts w:ascii="Times New Roman" w:hAnsi="Times New Roman" w:cs="Times New Roman"/>
        <w:noProof/>
      </w:rPr>
    </w:sdtEndPr>
    <w:sdtContent>
      <w:p w14:paraId="2CB249E2" w14:textId="77777777" w:rsidR="005C7FA1" w:rsidRPr="005C7FA1" w:rsidRDefault="0021494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EC93DC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4782" w14:textId="77777777" w:rsidR="005C7FA1" w:rsidRPr="005C7FA1" w:rsidRDefault="005C7FA1">
    <w:pPr>
      <w:pStyle w:val="Kjene"/>
      <w:jc w:val="right"/>
      <w:rPr>
        <w:rFonts w:ascii="Times New Roman" w:hAnsi="Times New Roman" w:cs="Times New Roman"/>
      </w:rPr>
    </w:pPr>
  </w:p>
  <w:p w14:paraId="4F9D3C1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8D83" w14:textId="77777777" w:rsidR="00AD736E" w:rsidRDefault="00AD736E">
      <w:r>
        <w:separator/>
      </w:r>
    </w:p>
  </w:footnote>
  <w:footnote w:type="continuationSeparator" w:id="0">
    <w:p w14:paraId="15195C92" w14:textId="77777777" w:rsidR="00AD736E" w:rsidRDefault="00AD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E89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DFE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4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124B8"/>
    <w:multiLevelType w:val="hybridMultilevel"/>
    <w:tmpl w:val="642C72EA"/>
    <w:lvl w:ilvl="0" w:tplc="FFFFFFFF">
      <w:start w:val="1"/>
      <w:numFmt w:val="decimal"/>
      <w:lvlText w:val="%1."/>
      <w:lvlJc w:val="left"/>
      <w:pPr>
        <w:ind w:left="720" w:hanging="360"/>
      </w:pPr>
      <w:rPr>
        <w:rFonts w:hint="default"/>
        <w:b w:val="0"/>
        <w:bCs w:val="0"/>
      </w:rPr>
    </w:lvl>
    <w:lvl w:ilvl="1" w:tplc="FADC5AA4">
      <w:start w:val="1"/>
      <w:numFmt w:val="decimal"/>
      <w:lvlText w:val="%2)"/>
      <w:lvlJc w:val="left"/>
      <w:pPr>
        <w:ind w:left="1440" w:hanging="360"/>
      </w:pPr>
      <w:rPr>
        <w:rFonts w:ascii="Times New Roman" w:eastAsiaTheme="minorHAns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A860F224">
      <w:start w:val="1"/>
      <w:numFmt w:val="decimal"/>
      <w:lvlText w:val="%1."/>
      <w:lvlJc w:val="left"/>
      <w:pPr>
        <w:ind w:left="720" w:hanging="360"/>
      </w:pPr>
      <w:rPr>
        <w:rFonts w:hint="default"/>
      </w:rPr>
    </w:lvl>
    <w:lvl w:ilvl="1" w:tplc="F76C8DD8" w:tentative="1">
      <w:start w:val="1"/>
      <w:numFmt w:val="lowerLetter"/>
      <w:lvlText w:val="%2."/>
      <w:lvlJc w:val="left"/>
      <w:pPr>
        <w:ind w:left="1440" w:hanging="360"/>
      </w:pPr>
    </w:lvl>
    <w:lvl w:ilvl="2" w:tplc="30E89892" w:tentative="1">
      <w:start w:val="1"/>
      <w:numFmt w:val="lowerRoman"/>
      <w:lvlText w:val="%3."/>
      <w:lvlJc w:val="right"/>
      <w:pPr>
        <w:ind w:left="2160" w:hanging="180"/>
      </w:pPr>
    </w:lvl>
    <w:lvl w:ilvl="3" w:tplc="C5889AD4" w:tentative="1">
      <w:start w:val="1"/>
      <w:numFmt w:val="decimal"/>
      <w:lvlText w:val="%4."/>
      <w:lvlJc w:val="left"/>
      <w:pPr>
        <w:ind w:left="2880" w:hanging="360"/>
      </w:pPr>
    </w:lvl>
    <w:lvl w:ilvl="4" w:tplc="3E4A0690" w:tentative="1">
      <w:start w:val="1"/>
      <w:numFmt w:val="lowerLetter"/>
      <w:lvlText w:val="%5."/>
      <w:lvlJc w:val="left"/>
      <w:pPr>
        <w:ind w:left="3600" w:hanging="360"/>
      </w:pPr>
    </w:lvl>
    <w:lvl w:ilvl="5" w:tplc="3A7CEED2" w:tentative="1">
      <w:start w:val="1"/>
      <w:numFmt w:val="lowerRoman"/>
      <w:lvlText w:val="%6."/>
      <w:lvlJc w:val="right"/>
      <w:pPr>
        <w:ind w:left="4320" w:hanging="180"/>
      </w:pPr>
    </w:lvl>
    <w:lvl w:ilvl="6" w:tplc="A88EF154" w:tentative="1">
      <w:start w:val="1"/>
      <w:numFmt w:val="decimal"/>
      <w:lvlText w:val="%7."/>
      <w:lvlJc w:val="left"/>
      <w:pPr>
        <w:ind w:left="5040" w:hanging="360"/>
      </w:pPr>
    </w:lvl>
    <w:lvl w:ilvl="7" w:tplc="B22846C8" w:tentative="1">
      <w:start w:val="1"/>
      <w:numFmt w:val="lowerLetter"/>
      <w:lvlText w:val="%8."/>
      <w:lvlJc w:val="left"/>
      <w:pPr>
        <w:ind w:left="5760" w:hanging="360"/>
      </w:pPr>
    </w:lvl>
    <w:lvl w:ilvl="8" w:tplc="D1BCA9BA" w:tentative="1">
      <w:start w:val="1"/>
      <w:numFmt w:val="lowerRoman"/>
      <w:lvlText w:val="%9."/>
      <w:lvlJc w:val="right"/>
      <w:pPr>
        <w:ind w:left="6480" w:hanging="180"/>
      </w:pPr>
    </w:lvl>
  </w:abstractNum>
  <w:abstractNum w:abstractNumId="3" w15:restartNumberingAfterBreak="0">
    <w:nsid w:val="29B95735"/>
    <w:multiLevelType w:val="hybridMultilevel"/>
    <w:tmpl w:val="892A99F0"/>
    <w:lvl w:ilvl="0" w:tplc="550E68D0">
      <w:numFmt w:val="bullet"/>
      <w:lvlText w:val="-"/>
      <w:lvlJc w:val="left"/>
      <w:pPr>
        <w:ind w:left="720" w:hanging="360"/>
      </w:pPr>
      <w:rPr>
        <w:rFonts w:ascii="Times New Roman" w:eastAsiaTheme="minorHAnsi" w:hAnsi="Times New Roman" w:cs="Times New Roman" w:hint="default"/>
      </w:rPr>
    </w:lvl>
    <w:lvl w:ilvl="1" w:tplc="53B4A55C" w:tentative="1">
      <w:start w:val="1"/>
      <w:numFmt w:val="bullet"/>
      <w:lvlText w:val="o"/>
      <w:lvlJc w:val="left"/>
      <w:pPr>
        <w:ind w:left="1440" w:hanging="360"/>
      </w:pPr>
      <w:rPr>
        <w:rFonts w:ascii="Courier New" w:hAnsi="Courier New" w:cs="Courier New" w:hint="default"/>
      </w:rPr>
    </w:lvl>
    <w:lvl w:ilvl="2" w:tplc="2AAA18C6" w:tentative="1">
      <w:start w:val="1"/>
      <w:numFmt w:val="bullet"/>
      <w:lvlText w:val=""/>
      <w:lvlJc w:val="left"/>
      <w:pPr>
        <w:ind w:left="2160" w:hanging="360"/>
      </w:pPr>
      <w:rPr>
        <w:rFonts w:ascii="Wingdings" w:hAnsi="Wingdings" w:hint="default"/>
      </w:rPr>
    </w:lvl>
    <w:lvl w:ilvl="3" w:tplc="A406032A" w:tentative="1">
      <w:start w:val="1"/>
      <w:numFmt w:val="bullet"/>
      <w:lvlText w:val=""/>
      <w:lvlJc w:val="left"/>
      <w:pPr>
        <w:ind w:left="2880" w:hanging="360"/>
      </w:pPr>
      <w:rPr>
        <w:rFonts w:ascii="Symbol" w:hAnsi="Symbol" w:hint="default"/>
      </w:rPr>
    </w:lvl>
    <w:lvl w:ilvl="4" w:tplc="A7BAFEA2" w:tentative="1">
      <w:start w:val="1"/>
      <w:numFmt w:val="bullet"/>
      <w:lvlText w:val="o"/>
      <w:lvlJc w:val="left"/>
      <w:pPr>
        <w:ind w:left="3600" w:hanging="360"/>
      </w:pPr>
      <w:rPr>
        <w:rFonts w:ascii="Courier New" w:hAnsi="Courier New" w:cs="Courier New" w:hint="default"/>
      </w:rPr>
    </w:lvl>
    <w:lvl w:ilvl="5" w:tplc="577CA53E" w:tentative="1">
      <w:start w:val="1"/>
      <w:numFmt w:val="bullet"/>
      <w:lvlText w:val=""/>
      <w:lvlJc w:val="left"/>
      <w:pPr>
        <w:ind w:left="4320" w:hanging="360"/>
      </w:pPr>
      <w:rPr>
        <w:rFonts w:ascii="Wingdings" w:hAnsi="Wingdings" w:hint="default"/>
      </w:rPr>
    </w:lvl>
    <w:lvl w:ilvl="6" w:tplc="BA282DAA" w:tentative="1">
      <w:start w:val="1"/>
      <w:numFmt w:val="bullet"/>
      <w:lvlText w:val=""/>
      <w:lvlJc w:val="left"/>
      <w:pPr>
        <w:ind w:left="5040" w:hanging="360"/>
      </w:pPr>
      <w:rPr>
        <w:rFonts w:ascii="Symbol" w:hAnsi="Symbol" w:hint="default"/>
      </w:rPr>
    </w:lvl>
    <w:lvl w:ilvl="7" w:tplc="1E4E15A2" w:tentative="1">
      <w:start w:val="1"/>
      <w:numFmt w:val="bullet"/>
      <w:lvlText w:val="o"/>
      <w:lvlJc w:val="left"/>
      <w:pPr>
        <w:ind w:left="5760" w:hanging="360"/>
      </w:pPr>
      <w:rPr>
        <w:rFonts w:ascii="Courier New" w:hAnsi="Courier New" w:cs="Courier New" w:hint="default"/>
      </w:rPr>
    </w:lvl>
    <w:lvl w:ilvl="8" w:tplc="6972C22C" w:tentative="1">
      <w:start w:val="1"/>
      <w:numFmt w:val="bullet"/>
      <w:lvlText w:val=""/>
      <w:lvlJc w:val="left"/>
      <w:pPr>
        <w:ind w:left="6480" w:hanging="360"/>
      </w:pPr>
      <w:rPr>
        <w:rFonts w:ascii="Wingdings" w:hAnsi="Wingdings" w:hint="default"/>
      </w:rPr>
    </w:lvl>
  </w:abstractNum>
  <w:abstractNum w:abstractNumId="4" w15:restartNumberingAfterBreak="0">
    <w:nsid w:val="53553332"/>
    <w:multiLevelType w:val="hybridMultilevel"/>
    <w:tmpl w:val="7554B59A"/>
    <w:lvl w:ilvl="0" w:tplc="8F34440C">
      <w:numFmt w:val="bullet"/>
      <w:lvlText w:val="-"/>
      <w:lvlJc w:val="left"/>
      <w:pPr>
        <w:ind w:left="720" w:hanging="360"/>
      </w:pPr>
      <w:rPr>
        <w:rFonts w:ascii="Times New Roman" w:eastAsiaTheme="minorHAnsi" w:hAnsi="Times New Roman" w:cs="Times New Roman" w:hint="default"/>
      </w:rPr>
    </w:lvl>
    <w:lvl w:ilvl="1" w:tplc="F5EE742A" w:tentative="1">
      <w:start w:val="1"/>
      <w:numFmt w:val="bullet"/>
      <w:lvlText w:val="o"/>
      <w:lvlJc w:val="left"/>
      <w:pPr>
        <w:ind w:left="1440" w:hanging="360"/>
      </w:pPr>
      <w:rPr>
        <w:rFonts w:ascii="Courier New" w:hAnsi="Courier New" w:cs="Courier New" w:hint="default"/>
      </w:rPr>
    </w:lvl>
    <w:lvl w:ilvl="2" w:tplc="EE8AC6C4" w:tentative="1">
      <w:start w:val="1"/>
      <w:numFmt w:val="bullet"/>
      <w:lvlText w:val=""/>
      <w:lvlJc w:val="left"/>
      <w:pPr>
        <w:ind w:left="2160" w:hanging="360"/>
      </w:pPr>
      <w:rPr>
        <w:rFonts w:ascii="Wingdings" w:hAnsi="Wingdings" w:hint="default"/>
      </w:rPr>
    </w:lvl>
    <w:lvl w:ilvl="3" w:tplc="D1CC10E6" w:tentative="1">
      <w:start w:val="1"/>
      <w:numFmt w:val="bullet"/>
      <w:lvlText w:val=""/>
      <w:lvlJc w:val="left"/>
      <w:pPr>
        <w:ind w:left="2880" w:hanging="360"/>
      </w:pPr>
      <w:rPr>
        <w:rFonts w:ascii="Symbol" w:hAnsi="Symbol" w:hint="default"/>
      </w:rPr>
    </w:lvl>
    <w:lvl w:ilvl="4" w:tplc="A21EE630" w:tentative="1">
      <w:start w:val="1"/>
      <w:numFmt w:val="bullet"/>
      <w:lvlText w:val="o"/>
      <w:lvlJc w:val="left"/>
      <w:pPr>
        <w:ind w:left="3600" w:hanging="360"/>
      </w:pPr>
      <w:rPr>
        <w:rFonts w:ascii="Courier New" w:hAnsi="Courier New" w:cs="Courier New" w:hint="default"/>
      </w:rPr>
    </w:lvl>
    <w:lvl w:ilvl="5" w:tplc="502AD1E8" w:tentative="1">
      <w:start w:val="1"/>
      <w:numFmt w:val="bullet"/>
      <w:lvlText w:val=""/>
      <w:lvlJc w:val="left"/>
      <w:pPr>
        <w:ind w:left="4320" w:hanging="360"/>
      </w:pPr>
      <w:rPr>
        <w:rFonts w:ascii="Wingdings" w:hAnsi="Wingdings" w:hint="default"/>
      </w:rPr>
    </w:lvl>
    <w:lvl w:ilvl="6" w:tplc="3CF4BA36" w:tentative="1">
      <w:start w:val="1"/>
      <w:numFmt w:val="bullet"/>
      <w:lvlText w:val=""/>
      <w:lvlJc w:val="left"/>
      <w:pPr>
        <w:ind w:left="5040" w:hanging="360"/>
      </w:pPr>
      <w:rPr>
        <w:rFonts w:ascii="Symbol" w:hAnsi="Symbol" w:hint="default"/>
      </w:rPr>
    </w:lvl>
    <w:lvl w:ilvl="7" w:tplc="5492E84C" w:tentative="1">
      <w:start w:val="1"/>
      <w:numFmt w:val="bullet"/>
      <w:lvlText w:val="o"/>
      <w:lvlJc w:val="left"/>
      <w:pPr>
        <w:ind w:left="5760" w:hanging="360"/>
      </w:pPr>
      <w:rPr>
        <w:rFonts w:ascii="Courier New" w:hAnsi="Courier New" w:cs="Courier New" w:hint="default"/>
      </w:rPr>
    </w:lvl>
    <w:lvl w:ilvl="8" w:tplc="57DE3E08" w:tentative="1">
      <w:start w:val="1"/>
      <w:numFmt w:val="bullet"/>
      <w:lvlText w:val=""/>
      <w:lvlJc w:val="left"/>
      <w:pPr>
        <w:ind w:left="6480" w:hanging="360"/>
      </w:pPr>
      <w:rPr>
        <w:rFonts w:ascii="Wingdings" w:hAnsi="Wingdings" w:hint="default"/>
      </w:rPr>
    </w:lvl>
  </w:abstractNum>
  <w:abstractNum w:abstractNumId="5" w15:restartNumberingAfterBreak="0">
    <w:nsid w:val="5FDE178D"/>
    <w:multiLevelType w:val="hybridMultilevel"/>
    <w:tmpl w:val="85942336"/>
    <w:lvl w:ilvl="0" w:tplc="598E0C96">
      <w:numFmt w:val="bullet"/>
      <w:lvlText w:val="-"/>
      <w:lvlJc w:val="left"/>
      <w:pPr>
        <w:ind w:left="720" w:hanging="360"/>
      </w:pPr>
      <w:rPr>
        <w:rFonts w:ascii="Times New Roman" w:eastAsiaTheme="minorHAnsi" w:hAnsi="Times New Roman" w:cs="Times New Roman" w:hint="default"/>
      </w:rPr>
    </w:lvl>
    <w:lvl w:ilvl="1" w:tplc="41385096" w:tentative="1">
      <w:start w:val="1"/>
      <w:numFmt w:val="bullet"/>
      <w:lvlText w:val="o"/>
      <w:lvlJc w:val="left"/>
      <w:pPr>
        <w:ind w:left="1440" w:hanging="360"/>
      </w:pPr>
      <w:rPr>
        <w:rFonts w:ascii="Courier New" w:hAnsi="Courier New" w:cs="Courier New" w:hint="default"/>
      </w:rPr>
    </w:lvl>
    <w:lvl w:ilvl="2" w:tplc="EFFC2FE6" w:tentative="1">
      <w:start w:val="1"/>
      <w:numFmt w:val="bullet"/>
      <w:lvlText w:val=""/>
      <w:lvlJc w:val="left"/>
      <w:pPr>
        <w:ind w:left="2160" w:hanging="360"/>
      </w:pPr>
      <w:rPr>
        <w:rFonts w:ascii="Wingdings" w:hAnsi="Wingdings" w:hint="default"/>
      </w:rPr>
    </w:lvl>
    <w:lvl w:ilvl="3" w:tplc="16644E58" w:tentative="1">
      <w:start w:val="1"/>
      <w:numFmt w:val="bullet"/>
      <w:lvlText w:val=""/>
      <w:lvlJc w:val="left"/>
      <w:pPr>
        <w:ind w:left="2880" w:hanging="360"/>
      </w:pPr>
      <w:rPr>
        <w:rFonts w:ascii="Symbol" w:hAnsi="Symbol" w:hint="default"/>
      </w:rPr>
    </w:lvl>
    <w:lvl w:ilvl="4" w:tplc="11C89344" w:tentative="1">
      <w:start w:val="1"/>
      <w:numFmt w:val="bullet"/>
      <w:lvlText w:val="o"/>
      <w:lvlJc w:val="left"/>
      <w:pPr>
        <w:ind w:left="3600" w:hanging="360"/>
      </w:pPr>
      <w:rPr>
        <w:rFonts w:ascii="Courier New" w:hAnsi="Courier New" w:cs="Courier New" w:hint="default"/>
      </w:rPr>
    </w:lvl>
    <w:lvl w:ilvl="5" w:tplc="3E8A90FA" w:tentative="1">
      <w:start w:val="1"/>
      <w:numFmt w:val="bullet"/>
      <w:lvlText w:val=""/>
      <w:lvlJc w:val="left"/>
      <w:pPr>
        <w:ind w:left="4320" w:hanging="360"/>
      </w:pPr>
      <w:rPr>
        <w:rFonts w:ascii="Wingdings" w:hAnsi="Wingdings" w:hint="default"/>
      </w:rPr>
    </w:lvl>
    <w:lvl w:ilvl="6" w:tplc="66B25BFC" w:tentative="1">
      <w:start w:val="1"/>
      <w:numFmt w:val="bullet"/>
      <w:lvlText w:val=""/>
      <w:lvlJc w:val="left"/>
      <w:pPr>
        <w:ind w:left="5040" w:hanging="360"/>
      </w:pPr>
      <w:rPr>
        <w:rFonts w:ascii="Symbol" w:hAnsi="Symbol" w:hint="default"/>
      </w:rPr>
    </w:lvl>
    <w:lvl w:ilvl="7" w:tplc="2B327206" w:tentative="1">
      <w:start w:val="1"/>
      <w:numFmt w:val="bullet"/>
      <w:lvlText w:val="o"/>
      <w:lvlJc w:val="left"/>
      <w:pPr>
        <w:ind w:left="5760" w:hanging="360"/>
      </w:pPr>
      <w:rPr>
        <w:rFonts w:ascii="Courier New" w:hAnsi="Courier New" w:cs="Courier New" w:hint="default"/>
      </w:rPr>
    </w:lvl>
    <w:lvl w:ilvl="8" w:tplc="C528054C" w:tentative="1">
      <w:start w:val="1"/>
      <w:numFmt w:val="bullet"/>
      <w:lvlText w:val=""/>
      <w:lvlJc w:val="left"/>
      <w:pPr>
        <w:ind w:left="6480" w:hanging="360"/>
      </w:pPr>
      <w:rPr>
        <w:rFonts w:ascii="Wingdings" w:hAnsi="Wingdings" w:hint="default"/>
      </w:rPr>
    </w:lvl>
  </w:abstractNum>
  <w:abstractNum w:abstractNumId="6" w15:restartNumberingAfterBreak="0">
    <w:nsid w:val="60B4281E"/>
    <w:multiLevelType w:val="hybridMultilevel"/>
    <w:tmpl w:val="D7CEB4C0"/>
    <w:lvl w:ilvl="0" w:tplc="B2DACF70">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7"/>
  </w:num>
  <w:num w:numId="2" w16cid:durableId="1964530278">
    <w:abstractNumId w:val="2"/>
  </w:num>
  <w:num w:numId="3" w16cid:durableId="1941796854">
    <w:abstractNumId w:val="5"/>
  </w:num>
  <w:num w:numId="4" w16cid:durableId="1745909868">
    <w:abstractNumId w:val="3"/>
  </w:num>
  <w:num w:numId="5" w16cid:durableId="525824576">
    <w:abstractNumId w:val="4"/>
  </w:num>
  <w:num w:numId="6" w16cid:durableId="552887072">
    <w:abstractNumId w:val="0"/>
  </w:num>
  <w:num w:numId="7" w16cid:durableId="15889631">
    <w:abstractNumId w:val="6"/>
  </w:num>
  <w:num w:numId="8" w16cid:durableId="144965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0A0A"/>
    <w:rsid w:val="000C4539"/>
    <w:rsid w:val="000C546B"/>
    <w:rsid w:val="000C62B2"/>
    <w:rsid w:val="000C7313"/>
    <w:rsid w:val="001036D9"/>
    <w:rsid w:val="001102F6"/>
    <w:rsid w:val="00115301"/>
    <w:rsid w:val="001278F1"/>
    <w:rsid w:val="00147221"/>
    <w:rsid w:val="001555DB"/>
    <w:rsid w:val="001615BB"/>
    <w:rsid w:val="00170302"/>
    <w:rsid w:val="00180FF2"/>
    <w:rsid w:val="00184D59"/>
    <w:rsid w:val="00195A73"/>
    <w:rsid w:val="00197A22"/>
    <w:rsid w:val="001A297B"/>
    <w:rsid w:val="001C041E"/>
    <w:rsid w:val="001D6554"/>
    <w:rsid w:val="001F30B8"/>
    <w:rsid w:val="00214948"/>
    <w:rsid w:val="00241FAE"/>
    <w:rsid w:val="00252939"/>
    <w:rsid w:val="0025391B"/>
    <w:rsid w:val="002832DE"/>
    <w:rsid w:val="002879DD"/>
    <w:rsid w:val="00291DEE"/>
    <w:rsid w:val="0029307D"/>
    <w:rsid w:val="00296CD6"/>
    <w:rsid w:val="00297558"/>
    <w:rsid w:val="002A593F"/>
    <w:rsid w:val="002A7D49"/>
    <w:rsid w:val="002B7518"/>
    <w:rsid w:val="002B7767"/>
    <w:rsid w:val="002C449C"/>
    <w:rsid w:val="002D5354"/>
    <w:rsid w:val="002D53F6"/>
    <w:rsid w:val="002D6CF6"/>
    <w:rsid w:val="002E3481"/>
    <w:rsid w:val="002F16CC"/>
    <w:rsid w:val="002F6B1F"/>
    <w:rsid w:val="00316944"/>
    <w:rsid w:val="00351D48"/>
    <w:rsid w:val="0037661C"/>
    <w:rsid w:val="003878A1"/>
    <w:rsid w:val="00390BC9"/>
    <w:rsid w:val="003A1BCC"/>
    <w:rsid w:val="003C0DE4"/>
    <w:rsid w:val="003C401E"/>
    <w:rsid w:val="003C5C1A"/>
    <w:rsid w:val="004265E3"/>
    <w:rsid w:val="00435062"/>
    <w:rsid w:val="004628C2"/>
    <w:rsid w:val="0046734B"/>
    <w:rsid w:val="004765E8"/>
    <w:rsid w:val="004876D8"/>
    <w:rsid w:val="00497A2C"/>
    <w:rsid w:val="004C44DD"/>
    <w:rsid w:val="004D516C"/>
    <w:rsid w:val="004E1CC4"/>
    <w:rsid w:val="004E4DA3"/>
    <w:rsid w:val="00501000"/>
    <w:rsid w:val="00506FED"/>
    <w:rsid w:val="00521C00"/>
    <w:rsid w:val="0053073B"/>
    <w:rsid w:val="0053344E"/>
    <w:rsid w:val="00540A21"/>
    <w:rsid w:val="00543508"/>
    <w:rsid w:val="005446BB"/>
    <w:rsid w:val="00561760"/>
    <w:rsid w:val="00564CA6"/>
    <w:rsid w:val="00580A4D"/>
    <w:rsid w:val="00590383"/>
    <w:rsid w:val="00592721"/>
    <w:rsid w:val="005A35A0"/>
    <w:rsid w:val="005C0CDE"/>
    <w:rsid w:val="005C16CB"/>
    <w:rsid w:val="005C7FA1"/>
    <w:rsid w:val="005E1854"/>
    <w:rsid w:val="005F1725"/>
    <w:rsid w:val="005F1953"/>
    <w:rsid w:val="005F7CC0"/>
    <w:rsid w:val="006157F1"/>
    <w:rsid w:val="00617AAC"/>
    <w:rsid w:val="006331D7"/>
    <w:rsid w:val="00642A4B"/>
    <w:rsid w:val="00643088"/>
    <w:rsid w:val="00656681"/>
    <w:rsid w:val="00674925"/>
    <w:rsid w:val="0068035D"/>
    <w:rsid w:val="00693F05"/>
    <w:rsid w:val="006A48D5"/>
    <w:rsid w:val="006B61DA"/>
    <w:rsid w:val="006B6281"/>
    <w:rsid w:val="006C1EE4"/>
    <w:rsid w:val="006D3451"/>
    <w:rsid w:val="006D513B"/>
    <w:rsid w:val="006E644B"/>
    <w:rsid w:val="006F52DA"/>
    <w:rsid w:val="006F7557"/>
    <w:rsid w:val="007063F7"/>
    <w:rsid w:val="00706E90"/>
    <w:rsid w:val="007335D4"/>
    <w:rsid w:val="0074092B"/>
    <w:rsid w:val="007424E0"/>
    <w:rsid w:val="007437B6"/>
    <w:rsid w:val="00746AEB"/>
    <w:rsid w:val="00754199"/>
    <w:rsid w:val="00776B03"/>
    <w:rsid w:val="0079484F"/>
    <w:rsid w:val="007A20D3"/>
    <w:rsid w:val="007B4DDB"/>
    <w:rsid w:val="007C2E9F"/>
    <w:rsid w:val="007C3842"/>
    <w:rsid w:val="007C7417"/>
    <w:rsid w:val="007E1812"/>
    <w:rsid w:val="007E57BF"/>
    <w:rsid w:val="007E616D"/>
    <w:rsid w:val="007F2C3C"/>
    <w:rsid w:val="007F75B3"/>
    <w:rsid w:val="00812FD0"/>
    <w:rsid w:val="008257F8"/>
    <w:rsid w:val="0084488E"/>
    <w:rsid w:val="00850A66"/>
    <w:rsid w:val="00851689"/>
    <w:rsid w:val="00854335"/>
    <w:rsid w:val="00861920"/>
    <w:rsid w:val="00884BAB"/>
    <w:rsid w:val="008960BB"/>
    <w:rsid w:val="008D4359"/>
    <w:rsid w:val="008E3846"/>
    <w:rsid w:val="008F21E0"/>
    <w:rsid w:val="008F225B"/>
    <w:rsid w:val="008F78A0"/>
    <w:rsid w:val="009139A1"/>
    <w:rsid w:val="00931891"/>
    <w:rsid w:val="00936109"/>
    <w:rsid w:val="00937999"/>
    <w:rsid w:val="009767EB"/>
    <w:rsid w:val="00985E0D"/>
    <w:rsid w:val="00991F8C"/>
    <w:rsid w:val="00994584"/>
    <w:rsid w:val="00996740"/>
    <w:rsid w:val="009A3989"/>
    <w:rsid w:val="009B6001"/>
    <w:rsid w:val="009B7F8F"/>
    <w:rsid w:val="009D25F4"/>
    <w:rsid w:val="009F7CC6"/>
    <w:rsid w:val="00A23A35"/>
    <w:rsid w:val="00A254B5"/>
    <w:rsid w:val="00A51872"/>
    <w:rsid w:val="00A52B04"/>
    <w:rsid w:val="00A567DC"/>
    <w:rsid w:val="00A655D8"/>
    <w:rsid w:val="00A77C2B"/>
    <w:rsid w:val="00A906F2"/>
    <w:rsid w:val="00AA1EF9"/>
    <w:rsid w:val="00AA3C87"/>
    <w:rsid w:val="00AA47A2"/>
    <w:rsid w:val="00AA4F35"/>
    <w:rsid w:val="00AB73F2"/>
    <w:rsid w:val="00AC0DB2"/>
    <w:rsid w:val="00AC458B"/>
    <w:rsid w:val="00AC49EC"/>
    <w:rsid w:val="00AD736E"/>
    <w:rsid w:val="00AE1BFE"/>
    <w:rsid w:val="00B11313"/>
    <w:rsid w:val="00B12755"/>
    <w:rsid w:val="00B25626"/>
    <w:rsid w:val="00B36CD4"/>
    <w:rsid w:val="00B4014F"/>
    <w:rsid w:val="00B47C10"/>
    <w:rsid w:val="00B53E00"/>
    <w:rsid w:val="00B76238"/>
    <w:rsid w:val="00B9308F"/>
    <w:rsid w:val="00BB16A4"/>
    <w:rsid w:val="00BB3BA7"/>
    <w:rsid w:val="00BE0879"/>
    <w:rsid w:val="00BE75D1"/>
    <w:rsid w:val="00C61672"/>
    <w:rsid w:val="00C75809"/>
    <w:rsid w:val="00C7702C"/>
    <w:rsid w:val="00C82360"/>
    <w:rsid w:val="00C859F1"/>
    <w:rsid w:val="00C87473"/>
    <w:rsid w:val="00C91B42"/>
    <w:rsid w:val="00C9477C"/>
    <w:rsid w:val="00CA6559"/>
    <w:rsid w:val="00CC1B2F"/>
    <w:rsid w:val="00CC31E8"/>
    <w:rsid w:val="00CF16C2"/>
    <w:rsid w:val="00CF3F64"/>
    <w:rsid w:val="00D2114A"/>
    <w:rsid w:val="00D32433"/>
    <w:rsid w:val="00D51848"/>
    <w:rsid w:val="00D5535B"/>
    <w:rsid w:val="00D56CA8"/>
    <w:rsid w:val="00D86969"/>
    <w:rsid w:val="00D9151C"/>
    <w:rsid w:val="00DB1D4B"/>
    <w:rsid w:val="00DB2138"/>
    <w:rsid w:val="00DE70F4"/>
    <w:rsid w:val="00E126E7"/>
    <w:rsid w:val="00E43D5D"/>
    <w:rsid w:val="00E52DA2"/>
    <w:rsid w:val="00E71415"/>
    <w:rsid w:val="00E7164A"/>
    <w:rsid w:val="00E74B19"/>
    <w:rsid w:val="00E75D8D"/>
    <w:rsid w:val="00E908C6"/>
    <w:rsid w:val="00EC48DD"/>
    <w:rsid w:val="00EE0C99"/>
    <w:rsid w:val="00EF06E1"/>
    <w:rsid w:val="00EF770A"/>
    <w:rsid w:val="00F01F96"/>
    <w:rsid w:val="00F06414"/>
    <w:rsid w:val="00F1310C"/>
    <w:rsid w:val="00F24251"/>
    <w:rsid w:val="00F51CAA"/>
    <w:rsid w:val="00F57BCB"/>
    <w:rsid w:val="00F60ADE"/>
    <w:rsid w:val="00F64D66"/>
    <w:rsid w:val="00F65DF0"/>
    <w:rsid w:val="00F7050D"/>
    <w:rsid w:val="00F857C2"/>
    <w:rsid w:val="00F85DAD"/>
    <w:rsid w:val="00FA130A"/>
    <w:rsid w:val="00FA203B"/>
    <w:rsid w:val="00FA29A3"/>
    <w:rsid w:val="00FE25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F79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AC0DB2"/>
    <w:pPr>
      <w:spacing w:after="120"/>
      <w:ind w:left="720"/>
      <w:contextualSpacing/>
      <w:jc w:val="both"/>
    </w:pPr>
    <w:rPr>
      <w:rFonts w:ascii="Times New Roman" w:hAnsi="Times New Roman" w:cs="Times New Roman"/>
      <w:kern w:val="2"/>
      <w14:ligatures w14:val="standardContextual"/>
    </w:rPr>
  </w:style>
  <w:style w:type="paragraph" w:styleId="Bezatstarpm">
    <w:name w:val="No Spacing"/>
    <w:uiPriority w:val="1"/>
    <w:qFormat/>
    <w:rsid w:val="00AC0DB2"/>
  </w:style>
  <w:style w:type="paragraph" w:styleId="Prskatjums">
    <w:name w:val="Revision"/>
    <w:hidden/>
    <w:uiPriority w:val="99"/>
    <w:semiHidden/>
    <w:rsid w:val="00812FD0"/>
  </w:style>
  <w:style w:type="character" w:styleId="Komentraatsauce">
    <w:name w:val="annotation reference"/>
    <w:basedOn w:val="Noklusjumarindkopasfonts"/>
    <w:uiPriority w:val="99"/>
    <w:semiHidden/>
    <w:unhideWhenUsed/>
    <w:rsid w:val="00F24251"/>
    <w:rPr>
      <w:sz w:val="16"/>
      <w:szCs w:val="16"/>
    </w:rPr>
  </w:style>
  <w:style w:type="paragraph" w:styleId="Komentrateksts">
    <w:name w:val="annotation text"/>
    <w:basedOn w:val="Parasts"/>
    <w:link w:val="KomentratekstsRakstz"/>
    <w:uiPriority w:val="99"/>
    <w:unhideWhenUsed/>
    <w:rsid w:val="00F24251"/>
    <w:rPr>
      <w:sz w:val="20"/>
      <w:szCs w:val="20"/>
    </w:rPr>
  </w:style>
  <w:style w:type="character" w:customStyle="1" w:styleId="KomentratekstsRakstz">
    <w:name w:val="Komentāra teksts Rakstz."/>
    <w:basedOn w:val="Noklusjumarindkopasfonts"/>
    <w:link w:val="Komentrateksts"/>
    <w:uiPriority w:val="99"/>
    <w:rsid w:val="00F24251"/>
    <w:rPr>
      <w:sz w:val="20"/>
      <w:szCs w:val="20"/>
    </w:rPr>
  </w:style>
  <w:style w:type="paragraph" w:styleId="Komentratma">
    <w:name w:val="annotation subject"/>
    <w:basedOn w:val="Komentrateksts"/>
    <w:next w:val="Komentrateksts"/>
    <w:link w:val="KomentratmaRakstz"/>
    <w:uiPriority w:val="99"/>
    <w:semiHidden/>
    <w:unhideWhenUsed/>
    <w:rsid w:val="00F24251"/>
    <w:rPr>
      <w:b/>
      <w:bCs/>
    </w:rPr>
  </w:style>
  <w:style w:type="character" w:customStyle="1" w:styleId="KomentratmaRakstz">
    <w:name w:val="Komentāra tēma Rakstz."/>
    <w:basedOn w:val="KomentratekstsRakstz"/>
    <w:link w:val="Komentratma"/>
    <w:uiPriority w:val="99"/>
    <w:semiHidden/>
    <w:rsid w:val="00F24251"/>
    <w:rPr>
      <w:b/>
      <w:bCs/>
      <w:sz w:val="20"/>
      <w:szCs w:val="20"/>
    </w:rPr>
  </w:style>
  <w:style w:type="paragraph" w:styleId="Paraststmeklis">
    <w:name w:val="Normal (Web)"/>
    <w:basedOn w:val="Parasts"/>
    <w:uiPriority w:val="99"/>
    <w:unhideWhenUsed/>
    <w:rsid w:val="009D25F4"/>
    <w:pPr>
      <w:spacing w:before="100" w:beforeAutospacing="1" w:after="100" w:afterAutospacing="1" w:line="270" w:lineRule="atLeast"/>
    </w:pPr>
    <w:rPr>
      <w:rFonts w:ascii="Times New Roman" w:eastAsiaTheme="minorEastAsia" w:hAnsi="Times New Roman" w:cs="Times New Roman"/>
      <w:spacing w:val="2"/>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3942</Words>
  <Characters>2247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cp:lastPrinted>2026-01-14T09:42:00Z</cp:lastPrinted>
  <dcterms:created xsi:type="dcterms:W3CDTF">2026-01-14T14:14:00Z</dcterms:created>
  <dcterms:modified xsi:type="dcterms:W3CDTF">2026-01-15T14:30:00Z</dcterms:modified>
</cp:coreProperties>
</file>