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Default="00DB33B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1AC50AC" w:rsidR="00564CA6" w:rsidRPr="00564CA6" w:rsidRDefault="00DB33B1" w:rsidP="00564CA6">
      <w:pPr>
        <w:jc w:val="right"/>
        <w:rPr>
          <w:rFonts w:ascii="Times New Roman" w:hAnsi="Times New Roman" w:cs="Times New Roman"/>
          <w:noProof/>
        </w:rPr>
      </w:pPr>
      <w:r w:rsidRPr="00ED0CD1">
        <w:rPr>
          <w:rFonts w:ascii="Times New Roman" w:hAnsi="Times New Roman" w:cs="Times New Roman"/>
          <w:noProof/>
        </w:rPr>
        <w:t xml:space="preserve">PROJEKTS uz </w:t>
      </w:r>
      <w:r>
        <w:rPr>
          <w:rFonts w:ascii="Times New Roman" w:hAnsi="Times New Roman" w:cs="Times New Roman"/>
          <w:noProof/>
        </w:rPr>
        <w:t>07</w:t>
      </w:r>
      <w:r w:rsidRPr="00ED0CD1">
        <w:rPr>
          <w:rFonts w:ascii="Times New Roman" w:hAnsi="Times New Roman" w:cs="Times New Roman"/>
          <w:noProof/>
        </w:rPr>
        <w:t>.0</w:t>
      </w:r>
      <w:r>
        <w:rPr>
          <w:rFonts w:ascii="Times New Roman" w:hAnsi="Times New Roman" w:cs="Times New Roman"/>
          <w:noProof/>
        </w:rPr>
        <w:t>1</w:t>
      </w:r>
      <w:r w:rsidRPr="00ED0CD1">
        <w:rPr>
          <w:rFonts w:ascii="Times New Roman" w:hAnsi="Times New Roman" w:cs="Times New Roman"/>
          <w:noProof/>
        </w:rPr>
        <w:t>.202</w:t>
      </w:r>
      <w:r>
        <w:rPr>
          <w:rFonts w:ascii="Times New Roman" w:hAnsi="Times New Roman" w:cs="Times New Roman"/>
          <w:noProof/>
        </w:rPr>
        <w:t>6</w:t>
      </w:r>
      <w:r w:rsidRPr="00ED0CD1">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236428BF" w14:textId="77777777" w:rsidR="00DB33B1" w:rsidRPr="00ED0CD1" w:rsidRDefault="00DB33B1" w:rsidP="00DB33B1">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bookmarkStart w:id="0" w:name="_Hlk86306296"/>
      <w:r w:rsidRPr="00ED0CD1">
        <w:rPr>
          <w:rFonts w:ascii="Times New Roman" w:hAnsi="Times New Roman" w:cs="Times New Roman"/>
          <w:noProof/>
        </w:rPr>
        <w:t xml:space="preserve">AK: </w:t>
      </w:r>
      <w:r>
        <w:rPr>
          <w:rFonts w:ascii="Times New Roman" w:hAnsi="Times New Roman" w:cs="Times New Roman"/>
          <w:noProof/>
        </w:rPr>
        <w:t>14.01.2026</w:t>
      </w:r>
      <w:r w:rsidRPr="00ED0CD1">
        <w:rPr>
          <w:rFonts w:ascii="Times New Roman" w:hAnsi="Times New Roman" w:cs="Times New Roman"/>
          <w:noProof/>
        </w:rPr>
        <w:t>.</w:t>
      </w:r>
    </w:p>
    <w:p w14:paraId="547BEB7F" w14:textId="77777777" w:rsidR="00DB33B1" w:rsidRPr="00ED0CD1" w:rsidRDefault="00DB33B1" w:rsidP="00DB33B1">
      <w:pPr>
        <w:jc w:val="right"/>
        <w:rPr>
          <w:rFonts w:ascii="Times New Roman" w:hAnsi="Times New Roman" w:cs="Times New Roman"/>
          <w:noProof/>
        </w:rPr>
      </w:pPr>
      <w:r w:rsidRPr="00ED0CD1">
        <w:rPr>
          <w:rFonts w:ascii="Times New Roman" w:hAnsi="Times New Roman" w:cs="Times New Roman"/>
          <w:noProof/>
        </w:rPr>
        <w:t xml:space="preserve">FK: </w:t>
      </w:r>
      <w:r>
        <w:rPr>
          <w:rFonts w:ascii="Times New Roman" w:hAnsi="Times New Roman" w:cs="Times New Roman"/>
          <w:noProof/>
        </w:rPr>
        <w:t>21.01.2026</w:t>
      </w:r>
      <w:r w:rsidRPr="00ED0CD1">
        <w:rPr>
          <w:rFonts w:ascii="Times New Roman" w:hAnsi="Times New Roman" w:cs="Times New Roman"/>
          <w:noProof/>
        </w:rPr>
        <w:t>.</w:t>
      </w:r>
    </w:p>
    <w:p w14:paraId="3106453F" w14:textId="77777777" w:rsidR="00DB33B1" w:rsidRPr="00ED0CD1" w:rsidRDefault="00DB33B1" w:rsidP="00DB33B1">
      <w:pPr>
        <w:jc w:val="right"/>
        <w:rPr>
          <w:rFonts w:ascii="Times New Roman" w:hAnsi="Times New Roman" w:cs="Times New Roman"/>
          <w:noProof/>
        </w:rPr>
      </w:pPr>
      <w:r w:rsidRPr="00ED0CD1">
        <w:rPr>
          <w:rFonts w:ascii="Times New Roman" w:hAnsi="Times New Roman" w:cs="Times New Roman"/>
          <w:noProof/>
        </w:rPr>
        <w:t xml:space="preserve">domē: </w:t>
      </w:r>
      <w:r>
        <w:rPr>
          <w:rFonts w:ascii="Times New Roman" w:hAnsi="Times New Roman" w:cs="Times New Roman"/>
          <w:noProof/>
        </w:rPr>
        <w:t>29.01.2026</w:t>
      </w:r>
      <w:r w:rsidRPr="00ED0CD1">
        <w:rPr>
          <w:rFonts w:ascii="Times New Roman" w:hAnsi="Times New Roman" w:cs="Times New Roman"/>
          <w:noProof/>
        </w:rPr>
        <w:t>.</w:t>
      </w:r>
    </w:p>
    <w:p w14:paraId="589B611F" w14:textId="77777777" w:rsidR="00DB33B1" w:rsidRPr="00ED0CD1" w:rsidRDefault="00DB33B1" w:rsidP="00DB33B1">
      <w:pPr>
        <w:jc w:val="right"/>
        <w:rPr>
          <w:rFonts w:ascii="Times New Roman" w:hAnsi="Times New Roman" w:cs="Times New Roman"/>
          <w:noProof/>
        </w:rPr>
      </w:pPr>
      <w:r w:rsidRPr="00ED0CD1">
        <w:rPr>
          <w:rFonts w:ascii="Times New Roman" w:hAnsi="Times New Roman" w:cs="Times New Roman"/>
          <w:noProof/>
        </w:rPr>
        <w:t>sagatavotājs: Inga Pērkone</w:t>
      </w:r>
    </w:p>
    <w:p w14:paraId="5BE9B6EE" w14:textId="77777777" w:rsidR="00DB33B1" w:rsidRPr="00ED0CD1" w:rsidRDefault="00DB33B1" w:rsidP="00DB33B1">
      <w:pPr>
        <w:pStyle w:val="Default"/>
        <w:ind w:left="5670"/>
        <w:jc w:val="right"/>
        <w:rPr>
          <w:noProof/>
        </w:rPr>
      </w:pPr>
      <w:r w:rsidRPr="00ED0CD1">
        <w:rPr>
          <w:noProof/>
        </w:rPr>
        <w:t>ziņotājs: Inga Pērkone</w:t>
      </w:r>
    </w:p>
    <w:p w14:paraId="25827EA2" w14:textId="301BAC0B" w:rsidR="00310BC7" w:rsidRDefault="00310BC7" w:rsidP="00DB33B1">
      <w:pPr>
        <w:jc w:val="right"/>
        <w:rPr>
          <w:rFonts w:ascii="Times New Roman" w:hAnsi="Times New Roman"/>
          <w:bCs/>
        </w:rPr>
      </w:pPr>
    </w:p>
    <w:p w14:paraId="40D1929E" w14:textId="24AEC5DF" w:rsidR="00310BC7" w:rsidRPr="004C33B2" w:rsidRDefault="00DB33B1"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6F4BF010" w:rsidR="00310BC7" w:rsidRPr="004C33B2" w:rsidRDefault="00DB33B1"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DB33B1">
        <w:rPr>
          <w:rFonts w:ascii="Times New Roman" w:hAnsi="Times New Roman"/>
          <w:noProof/>
        </w:rPr>
        <w:t xml:space="preserve">2026. gada </w:t>
      </w:r>
      <w:r>
        <w:rPr>
          <w:rFonts w:ascii="Times New Roman" w:hAnsi="Times New Roman"/>
          <w:noProof/>
        </w:rPr>
        <w:t>__._____</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DB33B1"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DB33B1"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DB33B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1ADD813" w:rsidR="00564CA6" w:rsidRPr="00564CA6" w:rsidRDefault="00DB33B1" w:rsidP="00564CA6">
      <w:pPr>
        <w:rPr>
          <w:rFonts w:ascii="Times New Roman" w:hAnsi="Times New Roman" w:cs="Times New Roman"/>
        </w:rPr>
      </w:pPr>
      <w:r w:rsidRPr="00ED0CD1">
        <w:rPr>
          <w:rFonts w:ascii="Times New Roman" w:eastAsia="Times New Roman" w:hAnsi="Times New Roman" w:cs="Times New Roman"/>
        </w:rPr>
        <w:t>202</w:t>
      </w:r>
      <w:r>
        <w:rPr>
          <w:rFonts w:ascii="Times New Roman" w:eastAsia="Times New Roman" w:hAnsi="Times New Roman" w:cs="Times New Roman"/>
        </w:rPr>
        <w:t>6</w:t>
      </w:r>
      <w:r w:rsidRPr="00ED0CD1">
        <w:rPr>
          <w:rFonts w:ascii="Times New Roman" w:eastAsia="Times New Roman" w:hAnsi="Times New Roman" w:cs="Times New Roman"/>
        </w:rPr>
        <w:t xml:space="preserve">. gada </w:t>
      </w:r>
      <w:r>
        <w:rPr>
          <w:rFonts w:ascii="Times New Roman" w:eastAsia="Times New Roman" w:hAnsi="Times New Roman" w:cs="Times New Roman"/>
        </w:rPr>
        <w:t>29</w:t>
      </w:r>
      <w:r w:rsidRPr="00ED0CD1">
        <w:rPr>
          <w:rFonts w:ascii="Times New Roman" w:eastAsia="Times New Roman" w:hAnsi="Times New Roman" w:cs="Times New Roman"/>
        </w:rPr>
        <w:t>.</w:t>
      </w:r>
      <w:r>
        <w:rPr>
          <w:rFonts w:ascii="Times New Roman" w:eastAsia="Times New Roman" w:hAnsi="Times New Roman" w:cs="Times New Roman"/>
        </w:rPr>
        <w:t xml:space="preserve"> janvā</w:t>
      </w:r>
      <w:r w:rsidRPr="00ED0CD1">
        <w:rPr>
          <w:rFonts w:ascii="Times New Roman" w:eastAsia="Times New Roman" w:hAnsi="Times New Roman" w:cs="Times New Roman"/>
        </w:rPr>
        <w:t>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244C0427" w:rsidR="00564CA6" w:rsidRPr="00564CA6" w:rsidRDefault="00DB33B1" w:rsidP="00310BC7">
      <w:pPr>
        <w:jc w:val="center"/>
        <w:rPr>
          <w:rFonts w:ascii="Times New Roman" w:hAnsi="Times New Roman" w:cs="Times New Roman"/>
        </w:rPr>
      </w:pPr>
      <w:r w:rsidRPr="00DB33B1">
        <w:rPr>
          <w:rFonts w:ascii="Times New Roman" w:eastAsia="Times New Roman" w:hAnsi="Times New Roman"/>
          <w:b/>
          <w:bCs/>
          <w:iCs/>
          <w:sz w:val="28"/>
          <w:szCs w:val="28"/>
          <w:lang w:bidi="en-US"/>
        </w:rPr>
        <w:t>Dzīvokļu komisijas nolikums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2F96E5A8" w:rsidR="00310BC7" w:rsidRPr="004C33B2" w:rsidRDefault="00DB33B1"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4C33B2">
        <w:rPr>
          <w:rFonts w:ascii="Times New Roman" w:eastAsia="Times New Roman" w:hAnsi="Times New Roman"/>
          <w:i/>
          <w:lang w:bidi="en-US"/>
        </w:rPr>
        <w:t>Izdoti saskaņā ar</w:t>
      </w:r>
      <w:r w:rsidRPr="00DB33B1">
        <w:t xml:space="preserve"> </w:t>
      </w:r>
      <w:r w:rsidRPr="00DB33B1">
        <w:rPr>
          <w:rFonts w:ascii="Times New Roman" w:eastAsia="Times New Roman" w:hAnsi="Times New Roman"/>
          <w:i/>
          <w:lang w:bidi="en-US"/>
        </w:rPr>
        <w:t>Valsts pārvaldes iekārtas likuma 73. panta pirmās daļas 1. punktu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13D8B9D4" w14:textId="77777777" w:rsidR="00DB33B1" w:rsidRPr="00ED0CD1" w:rsidRDefault="00DB33B1" w:rsidP="00DB33B1">
      <w:pPr>
        <w:numPr>
          <w:ilvl w:val="0"/>
          <w:numId w:val="5"/>
        </w:numPr>
        <w:autoSpaceDE w:val="0"/>
        <w:autoSpaceDN w:val="0"/>
        <w:adjustRightInd w:val="0"/>
        <w:spacing w:after="120"/>
        <w:ind w:left="284" w:hanging="284"/>
        <w:jc w:val="center"/>
        <w:rPr>
          <w:rFonts w:ascii="Times New Roman" w:hAnsi="Times New Roman" w:cs="Times New Roman"/>
        </w:rPr>
      </w:pPr>
      <w:r w:rsidRPr="00ED0CD1">
        <w:rPr>
          <w:rFonts w:ascii="Times New Roman" w:hAnsi="Times New Roman" w:cs="Times New Roman"/>
          <w:b/>
          <w:bCs/>
        </w:rPr>
        <w:t>Vispārīgie jautājumi</w:t>
      </w:r>
    </w:p>
    <w:p w14:paraId="7C5DC65D" w14:textId="77777777" w:rsidR="00DB33B1" w:rsidRPr="007036D2" w:rsidRDefault="00DB33B1" w:rsidP="00BD19BF">
      <w:pPr>
        <w:pStyle w:val="Sarakstarindkopa"/>
        <w:numPr>
          <w:ilvl w:val="0"/>
          <w:numId w:val="6"/>
        </w:numPr>
        <w:spacing w:before="120" w:after="120" w:line="240" w:lineRule="auto"/>
        <w:ind w:left="426" w:hanging="426"/>
        <w:contextualSpacing w:val="0"/>
        <w:jc w:val="both"/>
        <w:rPr>
          <w:rFonts w:ascii="Times New Roman" w:hAnsi="Times New Roman"/>
          <w:iCs/>
          <w:sz w:val="24"/>
          <w:szCs w:val="24"/>
        </w:rPr>
      </w:pPr>
      <w:r w:rsidRPr="007036D2">
        <w:rPr>
          <w:rFonts w:ascii="Times New Roman" w:hAnsi="Times New Roman"/>
          <w:iCs/>
          <w:sz w:val="24"/>
          <w:szCs w:val="24"/>
        </w:rPr>
        <w:t>Noteikumos lietotie termini:</w:t>
      </w:r>
    </w:p>
    <w:p w14:paraId="348FE183" w14:textId="31D3FA30" w:rsidR="00DB33B1" w:rsidRPr="007036D2" w:rsidRDefault="00DB33B1" w:rsidP="00BD19BF">
      <w:pPr>
        <w:pStyle w:val="Sarakstarindkopa"/>
        <w:numPr>
          <w:ilvl w:val="1"/>
          <w:numId w:val="6"/>
        </w:numPr>
        <w:spacing w:before="120" w:after="120" w:line="240" w:lineRule="auto"/>
        <w:ind w:left="993" w:hanging="567"/>
        <w:contextualSpacing w:val="0"/>
        <w:jc w:val="both"/>
        <w:rPr>
          <w:rFonts w:ascii="Times New Roman" w:hAnsi="Times New Roman"/>
          <w:sz w:val="24"/>
          <w:szCs w:val="24"/>
        </w:rPr>
      </w:pPr>
      <w:r w:rsidRPr="00BD19BF">
        <w:rPr>
          <w:rFonts w:ascii="Times New Roman" w:hAnsi="Times New Roman"/>
          <w:b/>
          <w:bCs/>
          <w:iCs/>
          <w:sz w:val="24"/>
          <w:szCs w:val="24"/>
        </w:rPr>
        <w:t>Dzīvokļu komisija</w:t>
      </w:r>
      <w:r w:rsidRPr="007036D2">
        <w:rPr>
          <w:rFonts w:ascii="Times New Roman" w:hAnsi="Times New Roman"/>
          <w:iCs/>
          <w:sz w:val="24"/>
          <w:szCs w:val="24"/>
        </w:rPr>
        <w:t xml:space="preserve"> (turpmāk – Komisija) ir Ādažu novada pašvaldības domes izveidota institūcija, kas reģistrē mājsaimniecības </w:t>
      </w:r>
      <w:r w:rsidRPr="007036D2">
        <w:rPr>
          <w:rFonts w:ascii="Times New Roman" w:hAnsi="Times New Roman"/>
          <w:color w:val="000000"/>
          <w:sz w:val="24"/>
          <w:szCs w:val="24"/>
        </w:rPr>
        <w:t>zemas īres maksas dzīvojamās mājās</w:t>
      </w:r>
      <w:r w:rsidRPr="007036D2">
        <w:rPr>
          <w:rFonts w:ascii="Times New Roman" w:hAnsi="Times New Roman"/>
          <w:iCs/>
          <w:sz w:val="24"/>
          <w:szCs w:val="24"/>
        </w:rPr>
        <w:t xml:space="preserve"> pašvaldības Īres dzīvokļu reģistrā (turpmāk – Īres reģistrs) saskaņā ar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(turpmāk – Noteikumi Nr. 459), un ar</w:t>
      </w:r>
      <w:r w:rsidRPr="007036D2">
        <w:rPr>
          <w:rFonts w:ascii="Times New Roman" w:hAnsi="Times New Roman"/>
          <w:sz w:val="24"/>
          <w:szCs w:val="24"/>
        </w:rPr>
        <w:t xml:space="preserve"> Ādažu novada pašvaldības 2023. gada 26. oktobra saistošajiem noteikumiem Nr. 33/2023 ”Par dzīvokļu izīrēšanas kārtību zemas īres maksas dzīvojamās mājās Ādažu novada pašvaldībā” (turpmāk – Noteikumi Nr. 33/2023)</w:t>
      </w:r>
      <w:r w:rsidR="00BD19BF">
        <w:rPr>
          <w:rFonts w:ascii="Times New Roman" w:hAnsi="Times New Roman"/>
          <w:sz w:val="24"/>
          <w:szCs w:val="24"/>
        </w:rPr>
        <w:t>;</w:t>
      </w:r>
    </w:p>
    <w:p w14:paraId="0ECB1EA8" w14:textId="153C622D" w:rsidR="00DB33B1" w:rsidRPr="007036D2" w:rsidRDefault="00DB33B1"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sidRPr="00BD19BF">
        <w:rPr>
          <w:rFonts w:ascii="Times New Roman" w:hAnsi="Times New Roman"/>
          <w:b/>
          <w:bCs/>
          <w:iCs/>
          <w:sz w:val="24"/>
          <w:szCs w:val="24"/>
        </w:rPr>
        <w:t>Īres reģistrs</w:t>
      </w:r>
      <w:r w:rsidRPr="007036D2">
        <w:rPr>
          <w:rFonts w:ascii="Times New Roman" w:hAnsi="Times New Roman"/>
          <w:iCs/>
          <w:sz w:val="24"/>
          <w:szCs w:val="24"/>
        </w:rPr>
        <w:t xml:space="preserve"> – pašvaldības </w:t>
      </w:r>
      <w:r w:rsidR="00BD19BF">
        <w:rPr>
          <w:rFonts w:ascii="Times New Roman" w:hAnsi="Times New Roman"/>
          <w:iCs/>
          <w:sz w:val="24"/>
          <w:szCs w:val="24"/>
        </w:rPr>
        <w:t>uzturēts</w:t>
      </w:r>
      <w:r w:rsidRPr="007036D2">
        <w:rPr>
          <w:rFonts w:ascii="Times New Roman" w:hAnsi="Times New Roman"/>
          <w:iCs/>
          <w:sz w:val="24"/>
          <w:szCs w:val="24"/>
        </w:rPr>
        <w:t xml:space="preserve"> hronoloģisks datu kopums par mājsaimniecībām, kas saskaņā ar </w:t>
      </w:r>
      <w:r w:rsidR="00BD19BF">
        <w:rPr>
          <w:rFonts w:ascii="Times New Roman" w:hAnsi="Times New Roman"/>
          <w:iCs/>
          <w:sz w:val="24"/>
          <w:szCs w:val="24"/>
        </w:rPr>
        <w:t>K</w:t>
      </w:r>
      <w:r w:rsidRPr="007036D2">
        <w:rPr>
          <w:rFonts w:ascii="Times New Roman" w:hAnsi="Times New Roman"/>
          <w:iCs/>
          <w:sz w:val="24"/>
          <w:szCs w:val="24"/>
        </w:rPr>
        <w:t xml:space="preserve">omisijas lēmumu </w:t>
      </w:r>
      <w:r w:rsidR="00BD19BF">
        <w:rPr>
          <w:rFonts w:ascii="Times New Roman" w:hAnsi="Times New Roman"/>
          <w:iCs/>
          <w:sz w:val="24"/>
          <w:szCs w:val="24"/>
        </w:rPr>
        <w:t>var</w:t>
      </w:r>
      <w:r w:rsidRPr="007036D2">
        <w:rPr>
          <w:rFonts w:ascii="Times New Roman" w:hAnsi="Times New Roman"/>
          <w:iCs/>
          <w:sz w:val="24"/>
          <w:szCs w:val="24"/>
        </w:rPr>
        <w:t xml:space="preserve"> iegū</w:t>
      </w:r>
      <w:r w:rsidR="00BD19BF">
        <w:rPr>
          <w:rFonts w:ascii="Times New Roman" w:hAnsi="Times New Roman"/>
          <w:iCs/>
          <w:sz w:val="24"/>
          <w:szCs w:val="24"/>
        </w:rPr>
        <w:t>t</w:t>
      </w:r>
      <w:r w:rsidRPr="007036D2">
        <w:rPr>
          <w:rFonts w:ascii="Times New Roman" w:hAnsi="Times New Roman"/>
          <w:iCs/>
          <w:sz w:val="24"/>
          <w:szCs w:val="24"/>
        </w:rPr>
        <w:t xml:space="preserve"> tiesības slēgt Dzīvokļa īres līgumu ar nekustamā īpašuma attīstītāju</w:t>
      </w:r>
      <w:r w:rsidR="00BD19BF">
        <w:rPr>
          <w:rFonts w:ascii="Times New Roman" w:hAnsi="Times New Roman"/>
          <w:iCs/>
          <w:sz w:val="24"/>
          <w:szCs w:val="24"/>
        </w:rPr>
        <w:t>;</w:t>
      </w:r>
    </w:p>
    <w:p w14:paraId="2163D220" w14:textId="4533D5E2" w:rsidR="00DB33B1" w:rsidRPr="007036D2" w:rsidRDefault="00BD19BF"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Pr>
          <w:rFonts w:ascii="Times New Roman" w:hAnsi="Times New Roman"/>
          <w:b/>
          <w:bCs/>
          <w:iCs/>
          <w:sz w:val="24"/>
          <w:szCs w:val="24"/>
        </w:rPr>
        <w:t>m</w:t>
      </w:r>
      <w:r w:rsidR="00DB33B1" w:rsidRPr="00BD19BF">
        <w:rPr>
          <w:rFonts w:ascii="Times New Roman" w:hAnsi="Times New Roman"/>
          <w:b/>
          <w:bCs/>
          <w:iCs/>
          <w:sz w:val="24"/>
          <w:szCs w:val="24"/>
        </w:rPr>
        <w:t>ājsaimniecība</w:t>
      </w:r>
      <w:r w:rsidR="00DB33B1" w:rsidRPr="007036D2">
        <w:rPr>
          <w:rFonts w:ascii="Times New Roman" w:hAnsi="Times New Roman"/>
          <w:iCs/>
          <w:sz w:val="24"/>
          <w:szCs w:val="24"/>
        </w:rPr>
        <w:t xml:space="preserve"> – </w:t>
      </w:r>
      <w:r>
        <w:rPr>
          <w:rFonts w:ascii="Times New Roman" w:hAnsi="Times New Roman"/>
          <w:iCs/>
          <w:sz w:val="24"/>
          <w:szCs w:val="24"/>
        </w:rPr>
        <w:t xml:space="preserve">persona vai </w:t>
      </w:r>
      <w:r w:rsidR="00DB33B1" w:rsidRPr="007036D2">
        <w:rPr>
          <w:rFonts w:ascii="Times New Roman" w:hAnsi="Times New Roman"/>
          <w:iCs/>
          <w:sz w:val="24"/>
          <w:szCs w:val="24"/>
        </w:rPr>
        <w:t>vairākas personas, kas dzīvo vienā mājoklī un kopīgi sedz mājokļu uzturēšanas izdevumus;</w:t>
      </w:r>
    </w:p>
    <w:p w14:paraId="0D80C6DB" w14:textId="49A7BF11" w:rsidR="00DB33B1" w:rsidRPr="007036D2" w:rsidRDefault="00BD19BF"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sidRPr="00BD19BF">
        <w:rPr>
          <w:rFonts w:ascii="Times New Roman" w:hAnsi="Times New Roman"/>
          <w:b/>
          <w:bCs/>
          <w:color w:val="000000"/>
          <w:sz w:val="24"/>
          <w:szCs w:val="24"/>
        </w:rPr>
        <w:lastRenderedPageBreak/>
        <w:t>n</w:t>
      </w:r>
      <w:r w:rsidR="00DB33B1" w:rsidRPr="00BD19BF">
        <w:rPr>
          <w:rFonts w:ascii="Times New Roman" w:hAnsi="Times New Roman"/>
          <w:b/>
          <w:bCs/>
          <w:color w:val="000000"/>
          <w:sz w:val="24"/>
          <w:szCs w:val="24"/>
        </w:rPr>
        <w:t>ekustamā īpašuma attīstītājs</w:t>
      </w:r>
      <w:r w:rsidR="00DB33B1" w:rsidRPr="007036D2">
        <w:rPr>
          <w:rFonts w:ascii="Times New Roman" w:hAnsi="Times New Roman"/>
          <w:color w:val="000000"/>
          <w:sz w:val="24"/>
          <w:szCs w:val="24"/>
        </w:rPr>
        <w:t xml:space="preserve"> – </w:t>
      </w:r>
      <w:r>
        <w:rPr>
          <w:rFonts w:ascii="Times New Roman" w:hAnsi="Times New Roman"/>
          <w:color w:val="000000"/>
          <w:sz w:val="24"/>
          <w:szCs w:val="24"/>
        </w:rPr>
        <w:t>komercsabiedrība,</w:t>
      </w:r>
      <w:r w:rsidR="00DB33B1" w:rsidRPr="007036D2">
        <w:rPr>
          <w:rFonts w:ascii="Times New Roman" w:hAnsi="Times New Roman"/>
          <w:color w:val="000000"/>
          <w:sz w:val="24"/>
          <w:szCs w:val="24"/>
        </w:rPr>
        <w:t xml:space="preserve"> ar kuru pašvaldība noslēgusi līgumu par vispārējas tautsaimnieciskas nozīmes pakalpojumu sniegšanu Ādažu novadā.</w:t>
      </w:r>
    </w:p>
    <w:p w14:paraId="20598000" w14:textId="77777777" w:rsidR="00DB33B1" w:rsidRPr="007036D2" w:rsidRDefault="00DB33B1" w:rsidP="00BD19BF">
      <w:pPr>
        <w:pStyle w:val="Sarakstarindkopa"/>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7036D2">
        <w:rPr>
          <w:rFonts w:ascii="Times New Roman" w:hAnsi="Times New Roman"/>
          <w:sz w:val="24"/>
          <w:szCs w:val="24"/>
        </w:rPr>
        <w:t>Komisija atrodas domes padotībā.</w:t>
      </w:r>
    </w:p>
    <w:p w14:paraId="24903B92" w14:textId="77777777" w:rsidR="00DB33B1" w:rsidRPr="007036D2"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Komisija tiek finansēta no pašvaldības budžeta līdzekļiem.</w:t>
      </w:r>
    </w:p>
    <w:p w14:paraId="4C4A1306" w14:textId="77777777" w:rsidR="00DB33B1" w:rsidRPr="007036D2"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Komisijas locekļi par darbu Komisijā saņem atlīdzību domes noteiktā kārtībā un apmērā.</w:t>
      </w:r>
    </w:p>
    <w:p w14:paraId="50C8B5DB" w14:textId="77777777" w:rsidR="00DB33B1" w:rsidRPr="007036D2"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 xml:space="preserve">Komisija savā darbā izmanto Ādažu novada pašvaldības veidlapu. </w:t>
      </w:r>
    </w:p>
    <w:p w14:paraId="3EF562E2" w14:textId="77777777" w:rsidR="00DB33B1" w:rsidRPr="007036D2"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 xml:space="preserve">Komisija tai noteiktos uzdevumus veic patstāvīgi, sadarbojoties ar pašvaldības iestādēm, kā arī citām valsts un pašvaldību institūcijām un komercsabiedrībām. </w:t>
      </w:r>
    </w:p>
    <w:p w14:paraId="66DF4726" w14:textId="77777777" w:rsidR="00DB33B1" w:rsidRPr="00ED0CD1" w:rsidRDefault="00DB33B1" w:rsidP="00DB33B1">
      <w:pPr>
        <w:pStyle w:val="Sarakstarindkopa"/>
        <w:numPr>
          <w:ilvl w:val="0"/>
          <w:numId w:val="5"/>
        </w:numPr>
        <w:autoSpaceDE w:val="0"/>
        <w:autoSpaceDN w:val="0"/>
        <w:adjustRightInd w:val="0"/>
        <w:spacing w:after="120" w:line="240" w:lineRule="auto"/>
        <w:ind w:left="426" w:hanging="426"/>
        <w:jc w:val="center"/>
        <w:rPr>
          <w:rFonts w:ascii="Times New Roman" w:hAnsi="Times New Roman"/>
          <w:b/>
          <w:bCs/>
        </w:rPr>
      </w:pPr>
      <w:r w:rsidRPr="00ED0CD1">
        <w:rPr>
          <w:rFonts w:ascii="Times New Roman" w:hAnsi="Times New Roman"/>
          <w:b/>
          <w:bCs/>
        </w:rPr>
        <w:t>Komisijas pienākumi un tiesības</w:t>
      </w:r>
    </w:p>
    <w:p w14:paraId="1EB96ED9"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w:t>
      </w:r>
      <w:r>
        <w:rPr>
          <w:rFonts w:ascii="Times New Roman" w:hAnsi="Times New Roman" w:cs="Times New Roman"/>
        </w:rPr>
        <w:t>s</w:t>
      </w:r>
      <w:r w:rsidRPr="00ED0CD1">
        <w:rPr>
          <w:rFonts w:ascii="Times New Roman" w:hAnsi="Times New Roman" w:cs="Times New Roman"/>
        </w:rPr>
        <w:t xml:space="preserve"> pienākumi:</w:t>
      </w:r>
    </w:p>
    <w:p w14:paraId="4ADE3FD7" w14:textId="53610403" w:rsidR="00DB33B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 xml:space="preserve">organizēt Īres reģistra izveidi un </w:t>
      </w:r>
      <w:r w:rsidR="00BD19BF">
        <w:rPr>
          <w:rFonts w:ascii="Times New Roman" w:hAnsi="Times New Roman" w:cs="Times New Roman"/>
        </w:rPr>
        <w:t xml:space="preserve">piekritīgu </w:t>
      </w:r>
      <w:r>
        <w:rPr>
          <w:rFonts w:ascii="Times New Roman" w:hAnsi="Times New Roman" w:cs="Times New Roman"/>
        </w:rPr>
        <w:t>iesniegumu</w:t>
      </w:r>
      <w:r w:rsidR="00BD19BF">
        <w:rPr>
          <w:rFonts w:ascii="Times New Roman" w:hAnsi="Times New Roman" w:cs="Times New Roman"/>
        </w:rPr>
        <w:t xml:space="preserve"> pieņemšanu izskatīšanai</w:t>
      </w:r>
      <w:r>
        <w:rPr>
          <w:rFonts w:ascii="Times New Roman" w:hAnsi="Times New Roman" w:cs="Times New Roman"/>
        </w:rPr>
        <w:t>;</w:t>
      </w:r>
    </w:p>
    <w:p w14:paraId="647FC409" w14:textId="77777777" w:rsidR="00BD19BF" w:rsidRPr="00ED0CD1" w:rsidRDefault="00BD19BF"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uzturēt Īres reģistru</w:t>
      </w:r>
      <w:r>
        <w:rPr>
          <w:rFonts w:ascii="Times New Roman" w:hAnsi="Times New Roman" w:cs="Times New Roman"/>
        </w:rPr>
        <w:t>;</w:t>
      </w:r>
      <w:r w:rsidRPr="00ED0CD1">
        <w:rPr>
          <w:rFonts w:ascii="Times New Roman" w:hAnsi="Times New Roman" w:cs="Times New Roman"/>
        </w:rPr>
        <w:t xml:space="preserve"> </w:t>
      </w:r>
    </w:p>
    <w:p w14:paraId="4B44001C" w14:textId="08F7B75D" w:rsidR="00DB33B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pirms dzīvokļa izīrēšanas pārbaudīt mājsaimniecības atbilstību Noteikumu Nr. 459 un Noteikumu Nr. </w:t>
      </w:r>
      <w:r w:rsidRPr="006B5259">
        <w:rPr>
          <w:rFonts w:ascii="Times New Roman" w:hAnsi="Times New Roman" w:cs="Times New Roman"/>
        </w:rPr>
        <w:t>33</w:t>
      </w:r>
      <w:r>
        <w:rPr>
          <w:rFonts w:ascii="Times New Roman" w:hAnsi="Times New Roman" w:cs="Times New Roman"/>
        </w:rPr>
        <w:t>/2023</w:t>
      </w:r>
      <w:r w:rsidRPr="00ED0CD1">
        <w:rPr>
          <w:rFonts w:ascii="Times New Roman" w:hAnsi="Times New Roman" w:cs="Times New Roman"/>
        </w:rPr>
        <w:t xml:space="preserve"> prasībām</w:t>
      </w:r>
      <w:r w:rsidRPr="00E816A7">
        <w:rPr>
          <w:rFonts w:ascii="Times New Roman" w:hAnsi="Times New Roman" w:cs="Times New Roman"/>
        </w:rPr>
        <w:t xml:space="preserve"> </w:t>
      </w:r>
      <w:r w:rsidRPr="00ED0CD1">
        <w:rPr>
          <w:rFonts w:ascii="Times New Roman" w:hAnsi="Times New Roman" w:cs="Times New Roman"/>
        </w:rPr>
        <w:t>un dzīvojamās platības nepieciešamīb</w:t>
      </w:r>
      <w:r w:rsidR="00BD19BF">
        <w:rPr>
          <w:rFonts w:ascii="Times New Roman" w:hAnsi="Times New Roman" w:cs="Times New Roman"/>
        </w:rPr>
        <w:t>as pamatojumu</w:t>
      </w:r>
      <w:r w:rsidRPr="00ED0CD1">
        <w:rPr>
          <w:rFonts w:ascii="Times New Roman" w:hAnsi="Times New Roman" w:cs="Times New Roman"/>
        </w:rPr>
        <w:t xml:space="preserve">; </w:t>
      </w:r>
    </w:p>
    <w:p w14:paraId="21586BEA" w14:textId="52204593" w:rsidR="00BD19BF" w:rsidRPr="00ED0CD1" w:rsidRDefault="00BD19BF"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savlaicīgi, vispusīgi un objektīvi izskatīt </w:t>
      </w:r>
      <w:r>
        <w:rPr>
          <w:rFonts w:ascii="Times New Roman" w:hAnsi="Times New Roman" w:cs="Times New Roman"/>
        </w:rPr>
        <w:t>Komisijas</w:t>
      </w:r>
      <w:r w:rsidRPr="00ED0CD1">
        <w:rPr>
          <w:rFonts w:ascii="Times New Roman" w:hAnsi="Times New Roman" w:cs="Times New Roman"/>
        </w:rPr>
        <w:t xml:space="preserve"> atbildības jomās esošos jautājumus, t.sk., sagatavot pašvaldības saistošo noteikumu un domes lēmumu projektus;</w:t>
      </w:r>
    </w:p>
    <w:p w14:paraId="5830B2D8" w14:textId="3313AC55" w:rsidR="00BD19BF" w:rsidRPr="00ED0CD1" w:rsidRDefault="00BD19BF"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uzklausīt uzaicināto personu paskaidrojumus, argumentus un viedokli, kā arī sniegt informāciju par zemes īres mājokļa izīrēšanas noteikumiem un izskaidrot normatīvo aktu prasības attiecībā uz iesniegumu būtību;</w:t>
      </w:r>
    </w:p>
    <w:p w14:paraId="5F49E335" w14:textId="38D94608" w:rsidR="00BD19BF" w:rsidRDefault="00BD19BF"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atlikt </w:t>
      </w:r>
      <w:r>
        <w:rPr>
          <w:rFonts w:ascii="Times New Roman" w:hAnsi="Times New Roman" w:cs="Times New Roman"/>
        </w:rPr>
        <w:t>lēmumu pieņemšanu</w:t>
      </w:r>
      <w:r w:rsidRPr="00ED0CD1">
        <w:rPr>
          <w:rFonts w:ascii="Times New Roman" w:hAnsi="Times New Roman" w:cs="Times New Roman"/>
        </w:rPr>
        <w:t xml:space="preserve"> līdz papildu apstākļu noskaidrošanai</w:t>
      </w:r>
      <w:r>
        <w:rPr>
          <w:rFonts w:ascii="Times New Roman" w:hAnsi="Times New Roman" w:cs="Times New Roman"/>
        </w:rPr>
        <w:t>;</w:t>
      </w:r>
    </w:p>
    <w:p w14:paraId="0AC50652" w14:textId="32207A58"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pieņemt lēmumus par: </w:t>
      </w:r>
    </w:p>
    <w:p w14:paraId="43902A97" w14:textId="29052E5A" w:rsidR="00DB33B1" w:rsidRPr="00ED0CD1" w:rsidRDefault="00DB33B1" w:rsidP="00DB33B1">
      <w:pPr>
        <w:numPr>
          <w:ilvl w:val="2"/>
          <w:numId w:val="6"/>
        </w:numPr>
        <w:autoSpaceDE w:val="0"/>
        <w:autoSpaceDN w:val="0"/>
        <w:adjustRightInd w:val="0"/>
        <w:spacing w:after="120"/>
        <w:ind w:left="1701" w:hanging="708"/>
        <w:jc w:val="both"/>
        <w:rPr>
          <w:rFonts w:ascii="Times New Roman" w:hAnsi="Times New Roman" w:cs="Times New Roman"/>
        </w:rPr>
      </w:pPr>
      <w:r>
        <w:rPr>
          <w:rFonts w:ascii="Times New Roman" w:hAnsi="Times New Roman" w:cs="Times New Roman"/>
        </w:rPr>
        <w:t xml:space="preserve">mājsaimniecību </w:t>
      </w:r>
      <w:r w:rsidRPr="00ED0CD1">
        <w:rPr>
          <w:rFonts w:ascii="Times New Roman" w:hAnsi="Times New Roman" w:cs="Times New Roman"/>
        </w:rPr>
        <w:t xml:space="preserve">tiesībām reģistrēties Īres reģistrā, lai iegūtu tiesības slēgt dzīvokļa īres </w:t>
      </w:r>
      <w:r w:rsidRPr="006B5259">
        <w:rPr>
          <w:rFonts w:ascii="Times New Roman" w:hAnsi="Times New Roman" w:cs="Times New Roman"/>
        </w:rPr>
        <w:t>līgumu ar nekustamā īpašuma attīstītāju</w:t>
      </w:r>
      <w:r w:rsidRPr="00ED0CD1">
        <w:rPr>
          <w:rFonts w:ascii="Times New Roman" w:hAnsi="Times New Roman" w:cs="Times New Roman"/>
        </w:rPr>
        <w:t>;</w:t>
      </w:r>
    </w:p>
    <w:p w14:paraId="0D3A0040" w14:textId="77777777" w:rsidR="00DB33B1" w:rsidRDefault="00DB33B1" w:rsidP="00DB33B1">
      <w:pPr>
        <w:numPr>
          <w:ilvl w:val="2"/>
          <w:numId w:val="6"/>
        </w:numPr>
        <w:autoSpaceDE w:val="0"/>
        <w:autoSpaceDN w:val="0"/>
        <w:adjustRightInd w:val="0"/>
        <w:spacing w:after="120"/>
        <w:ind w:left="1701" w:hanging="708"/>
        <w:jc w:val="both"/>
        <w:rPr>
          <w:rFonts w:ascii="Times New Roman" w:hAnsi="Times New Roman" w:cs="Times New Roman"/>
        </w:rPr>
      </w:pPr>
      <w:r w:rsidRPr="00ED0CD1">
        <w:rPr>
          <w:rFonts w:ascii="Times New Roman" w:hAnsi="Times New Roman" w:cs="Times New Roman"/>
        </w:rPr>
        <w:t>atļauju nekustamā īpašuma attīstītājam un mājsaimniecībai slēgt dzīvokļa īres līgumu</w:t>
      </w:r>
      <w:r>
        <w:rPr>
          <w:rFonts w:ascii="Times New Roman" w:hAnsi="Times New Roman" w:cs="Times New Roman"/>
        </w:rPr>
        <w:t xml:space="preserve">; </w:t>
      </w:r>
    </w:p>
    <w:p w14:paraId="0528621B" w14:textId="46CFFDA0" w:rsidR="00DB33B1" w:rsidRPr="00ED0CD1" w:rsidRDefault="00DB33B1" w:rsidP="00DB33B1">
      <w:pPr>
        <w:numPr>
          <w:ilvl w:val="2"/>
          <w:numId w:val="6"/>
        </w:numPr>
        <w:autoSpaceDE w:val="0"/>
        <w:autoSpaceDN w:val="0"/>
        <w:adjustRightInd w:val="0"/>
        <w:spacing w:after="120"/>
        <w:ind w:left="1701" w:hanging="708"/>
        <w:jc w:val="both"/>
        <w:rPr>
          <w:rFonts w:ascii="Times New Roman" w:hAnsi="Times New Roman" w:cs="Times New Roman"/>
        </w:rPr>
      </w:pPr>
      <w:r w:rsidRPr="00ED0CD1">
        <w:rPr>
          <w:rFonts w:ascii="Times New Roman" w:hAnsi="Times New Roman" w:cs="Times New Roman"/>
        </w:rPr>
        <w:t>mājsaimniecības izslēgšanu no Īres reģistra</w:t>
      </w:r>
      <w:r>
        <w:rPr>
          <w:rFonts w:ascii="Times New Roman" w:hAnsi="Times New Roman" w:cs="Times New Roman"/>
        </w:rPr>
        <w:t>;</w:t>
      </w:r>
    </w:p>
    <w:p w14:paraId="79486AE4" w14:textId="04E716CB" w:rsidR="00DB33B1" w:rsidRPr="00ED0CD1" w:rsidRDefault="00BD19BF" w:rsidP="00DB33B1">
      <w:pPr>
        <w:numPr>
          <w:ilvl w:val="2"/>
          <w:numId w:val="6"/>
        </w:numPr>
        <w:autoSpaceDE w:val="0"/>
        <w:autoSpaceDN w:val="0"/>
        <w:adjustRightInd w:val="0"/>
        <w:spacing w:after="120"/>
        <w:ind w:left="1701" w:hanging="708"/>
        <w:jc w:val="both"/>
        <w:rPr>
          <w:rFonts w:ascii="Times New Roman" w:hAnsi="Times New Roman" w:cs="Times New Roman"/>
        </w:rPr>
      </w:pPr>
      <w:bookmarkStart w:id="1" w:name="_Hlk149210722"/>
      <w:r w:rsidRPr="00ED0CD1">
        <w:rPr>
          <w:rFonts w:ascii="Times New Roman" w:hAnsi="Times New Roman" w:cs="Times New Roman"/>
        </w:rPr>
        <w:t xml:space="preserve">mājsaimniecības grupas maiņu </w:t>
      </w:r>
      <w:r w:rsidR="00DB33B1" w:rsidRPr="00ED0CD1">
        <w:rPr>
          <w:rFonts w:ascii="Times New Roman" w:hAnsi="Times New Roman" w:cs="Times New Roman"/>
        </w:rPr>
        <w:t>Īres reģistr</w:t>
      </w:r>
      <w:r>
        <w:rPr>
          <w:rFonts w:ascii="Times New Roman" w:hAnsi="Times New Roman" w:cs="Times New Roman"/>
        </w:rPr>
        <w:t>ā</w:t>
      </w:r>
      <w:bookmarkEnd w:id="1"/>
      <w:r>
        <w:rPr>
          <w:rFonts w:ascii="Times New Roman" w:hAnsi="Times New Roman" w:cs="Times New Roman"/>
        </w:rPr>
        <w:t>.</w:t>
      </w:r>
    </w:p>
    <w:p w14:paraId="78B1F4CD"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w:t>
      </w:r>
      <w:r>
        <w:rPr>
          <w:rFonts w:ascii="Times New Roman" w:hAnsi="Times New Roman" w:cs="Times New Roman"/>
        </w:rPr>
        <w:t>s</w:t>
      </w:r>
      <w:r w:rsidRPr="00ED0CD1">
        <w:rPr>
          <w:rFonts w:ascii="Times New Roman" w:hAnsi="Times New Roman" w:cs="Times New Roman"/>
        </w:rPr>
        <w:t xml:space="preserve"> tiesības:</w:t>
      </w:r>
    </w:p>
    <w:p w14:paraId="2F62F66D" w14:textId="77777777" w:rsidR="00A62DF0" w:rsidRDefault="00A62DF0"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pieprasīt un saņemt no valsts un pašvaldību institūcijām, juridiskām un fiziskām personām nepieciešamo informāciju par dzīvojamām telpām</w:t>
      </w:r>
      <w:r>
        <w:rPr>
          <w:rFonts w:ascii="Times New Roman" w:hAnsi="Times New Roman" w:cs="Times New Roman"/>
        </w:rPr>
        <w:t xml:space="preserve"> un</w:t>
      </w:r>
      <w:r w:rsidRPr="00ED0CD1">
        <w:rPr>
          <w:rFonts w:ascii="Times New Roman" w:hAnsi="Times New Roman" w:cs="Times New Roman"/>
        </w:rPr>
        <w:t xml:space="preserve"> iemitinātajām personām Komisijas kompetencē esošo jautājumu risināšanai</w:t>
      </w:r>
      <w:r>
        <w:rPr>
          <w:rFonts w:ascii="Times New Roman" w:hAnsi="Times New Roman" w:cs="Times New Roman"/>
        </w:rPr>
        <w:t>;</w:t>
      </w:r>
      <w:r w:rsidRPr="00ED0CD1">
        <w:rPr>
          <w:rFonts w:ascii="Times New Roman" w:hAnsi="Times New Roman" w:cs="Times New Roman"/>
        </w:rPr>
        <w:t xml:space="preserve"> </w:t>
      </w:r>
    </w:p>
    <w:p w14:paraId="02947491" w14:textId="3C21F61D" w:rsidR="00A62DF0" w:rsidRPr="00DB33B1" w:rsidRDefault="00A62DF0"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uzaicināt personu vai institūciju pārstāvjus piedalīties Komisijas sēdēs tām piekritīgu jautājumu izskatīšanā</w:t>
      </w:r>
      <w:r>
        <w:rPr>
          <w:rFonts w:ascii="Times New Roman" w:hAnsi="Times New Roman" w:cs="Times New Roman"/>
        </w:rPr>
        <w:t>;</w:t>
      </w:r>
    </w:p>
    <w:p w14:paraId="5E094C0A" w14:textId="6336D940"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piedalīties ar Komisijas darbu saistītās apmācībās</w:t>
      </w:r>
      <w:r w:rsidR="00BD19BF">
        <w:rPr>
          <w:rFonts w:ascii="Times New Roman" w:hAnsi="Times New Roman" w:cs="Times New Roman"/>
        </w:rPr>
        <w:t>,</w:t>
      </w:r>
      <w:r w:rsidR="00BD19BF" w:rsidRPr="00BD19BF">
        <w:rPr>
          <w:rFonts w:ascii="Times New Roman" w:hAnsi="Times New Roman" w:cs="Times New Roman"/>
        </w:rPr>
        <w:t xml:space="preserve"> </w:t>
      </w:r>
      <w:r w:rsidR="00BD19BF" w:rsidRPr="00ED0CD1">
        <w:rPr>
          <w:rFonts w:ascii="Times New Roman" w:hAnsi="Times New Roman" w:cs="Times New Roman"/>
        </w:rPr>
        <w:t>saskaņo</w:t>
      </w:r>
      <w:r w:rsidR="00BD19BF">
        <w:rPr>
          <w:rFonts w:ascii="Times New Roman" w:hAnsi="Times New Roman" w:cs="Times New Roman"/>
        </w:rPr>
        <w:t>t</w:t>
      </w:r>
      <w:r w:rsidR="00BD19BF" w:rsidRPr="00ED0CD1">
        <w:rPr>
          <w:rFonts w:ascii="Times New Roman" w:hAnsi="Times New Roman" w:cs="Times New Roman"/>
        </w:rPr>
        <w:t xml:space="preserve"> ar pašvaldības izpilddirektor</w:t>
      </w:r>
      <w:r w:rsidR="00BD19BF">
        <w:rPr>
          <w:rFonts w:ascii="Times New Roman" w:hAnsi="Times New Roman" w:cs="Times New Roman"/>
        </w:rPr>
        <w:t>u</w:t>
      </w:r>
      <w:r w:rsidR="00A62DF0">
        <w:rPr>
          <w:rFonts w:ascii="Times New Roman" w:hAnsi="Times New Roman" w:cs="Times New Roman"/>
        </w:rPr>
        <w:t>.</w:t>
      </w:r>
    </w:p>
    <w:p w14:paraId="12341F4D" w14:textId="77777777" w:rsidR="00DB33B1" w:rsidRPr="00ED0CD1" w:rsidRDefault="00DB33B1" w:rsidP="00DB33B1">
      <w:pPr>
        <w:pStyle w:val="Sarakstarindkopa"/>
        <w:numPr>
          <w:ilvl w:val="0"/>
          <w:numId w:val="5"/>
        </w:numPr>
        <w:autoSpaceDE w:val="0"/>
        <w:autoSpaceDN w:val="0"/>
        <w:adjustRightInd w:val="0"/>
        <w:spacing w:after="120" w:line="240" w:lineRule="auto"/>
        <w:ind w:left="426" w:hanging="426"/>
        <w:jc w:val="center"/>
        <w:rPr>
          <w:rFonts w:ascii="Times New Roman" w:hAnsi="Times New Roman"/>
        </w:rPr>
      </w:pPr>
      <w:r w:rsidRPr="00ED0CD1">
        <w:rPr>
          <w:rFonts w:ascii="Times New Roman" w:hAnsi="Times New Roman"/>
          <w:b/>
          <w:bCs/>
        </w:rPr>
        <w:t>Komisijas sastāvs un darba organizācija</w:t>
      </w:r>
    </w:p>
    <w:p w14:paraId="74A17F2C"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skaitlisko un vārdisko sastāvu uz domes pilnvaru laiku apstiprina dome.</w:t>
      </w:r>
    </w:p>
    <w:p w14:paraId="7298AFA5"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Par Komisijas locekli var būt persona, kurai ir zināšanas Komisijas atbildības jomās un pašvaldības darbā.  </w:t>
      </w:r>
    </w:p>
    <w:p w14:paraId="094F5B35" w14:textId="67735A6F" w:rsidR="00A62DF0" w:rsidRDefault="00A62DF0"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lastRenderedPageBreak/>
        <w:t xml:space="preserve">Komisija tās darbu organizē </w:t>
      </w:r>
      <w:r>
        <w:rPr>
          <w:rFonts w:ascii="Times New Roman" w:hAnsi="Times New Roman" w:cs="Times New Roman"/>
        </w:rPr>
        <w:t xml:space="preserve">slēgtās </w:t>
      </w:r>
      <w:r w:rsidRPr="00ED0CD1">
        <w:rPr>
          <w:rFonts w:ascii="Times New Roman" w:hAnsi="Times New Roman" w:cs="Times New Roman"/>
        </w:rPr>
        <w:t>sēdēs.</w:t>
      </w:r>
    </w:p>
    <w:p w14:paraId="66974619" w14:textId="3132EA32"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 atklāti balsojot</w:t>
      </w:r>
      <w:r w:rsidR="00A62DF0">
        <w:rPr>
          <w:rFonts w:ascii="Times New Roman" w:hAnsi="Times New Roman" w:cs="Times New Roman"/>
        </w:rPr>
        <w:t xml:space="preserve"> </w:t>
      </w:r>
      <w:r w:rsidRPr="00ED0CD1">
        <w:rPr>
          <w:rFonts w:ascii="Times New Roman" w:hAnsi="Times New Roman" w:cs="Times New Roman"/>
        </w:rPr>
        <w:t>ar vienkāršu balsu vairākumu no sava vidus ievēl priekšsēdētāju un viņa vietnieku.</w:t>
      </w:r>
    </w:p>
    <w:p w14:paraId="54692258" w14:textId="0E937D01"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Steidzamos gadījumos Komisijas priekšsēdētājs var sasaukt Komisijas ārkārtas sēdi.</w:t>
      </w:r>
    </w:p>
    <w:p w14:paraId="60576E12"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Paziņojumus par Komisijas sēžu darba kārtību, norises laiku un vietu publicē pašvaldības oficiālajā tīmekļvietnē </w:t>
      </w:r>
      <w:hyperlink r:id="rId8" w:history="1">
        <w:r w:rsidRPr="00ED0CD1">
          <w:rPr>
            <w:rStyle w:val="Hipersaite"/>
            <w:rFonts w:ascii="Times New Roman" w:hAnsi="Times New Roman" w:cs="Times New Roman"/>
          </w:rPr>
          <w:t>www.adazunovads.lv</w:t>
        </w:r>
      </w:hyperlink>
      <w:r w:rsidRPr="00ED0CD1">
        <w:rPr>
          <w:rFonts w:ascii="Times New Roman" w:hAnsi="Times New Roman" w:cs="Times New Roman"/>
        </w:rPr>
        <w:t>.</w:t>
      </w:r>
    </w:p>
    <w:p w14:paraId="0541686D"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 darbu veic koleģiāli un ir tiesīga pieņemt lēmumus, ja sēdē piedalās ne mazāk, kā puse Komisijas locekļu. Komisija atbild par pieņemto lēmumu tiesiskumu.</w:t>
      </w:r>
    </w:p>
    <w:p w14:paraId="394FD26C"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sēdes tiek protokolētas. Protokolu paraksta sēdes vadītājs, klātesošie Komisijas locekļi un Komisijas sekretārs. Komisijas locekļi nav tiesīgi atteikties parakstīt protokolu.</w:t>
      </w:r>
    </w:p>
    <w:p w14:paraId="4648553F"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 pieņem lēmumus ar Komisijas locekļu balsu vairākumu, atklāti balsojot. Komisijas loceklim, kurš nepiekrīt lēmumam, ir tiesības pievienot protokolam savu viedokli rakstveidā.</w:t>
      </w:r>
    </w:p>
    <w:p w14:paraId="5FFB2DD2"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priekšsēdētājs (viņa prombūtnē – Komisijas priekšsēdētāja vietnieks):</w:t>
      </w:r>
    </w:p>
    <w:p w14:paraId="4219CC9F"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plāno, organizē un vada Komisijas darbu;</w:t>
      </w:r>
    </w:p>
    <w:p w14:paraId="72CBC8D9"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sasauc un vada Komisijas sēdes, apstiprina to darba kārtību;</w:t>
      </w:r>
    </w:p>
    <w:p w14:paraId="0EE52BEA"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atbild par visu Komisijas rīcībā nodoto un esošo materiālo vērtību un dokumentācijas saglabāšanu;</w:t>
      </w:r>
    </w:p>
    <w:p w14:paraId="08D265E3"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bez īpaša pilnvarojuma pārstāv Komisiju visās pašvaldību, valsts, tiesu iestādēs;</w:t>
      </w:r>
    </w:p>
    <w:p w14:paraId="0A9B5995"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paraksta Komisijas sēžu protokolus, administratīvos aktus un citus Komisijas dokumentus;</w:t>
      </w:r>
    </w:p>
    <w:p w14:paraId="04C871BD"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sagatavo un </w:t>
      </w:r>
      <w:r>
        <w:rPr>
          <w:rFonts w:ascii="Times New Roman" w:hAnsi="Times New Roman" w:cs="Times New Roman"/>
        </w:rPr>
        <w:t xml:space="preserve">iesniedzējam </w:t>
      </w:r>
      <w:r w:rsidRPr="00ED0CD1">
        <w:rPr>
          <w:rFonts w:ascii="Times New Roman" w:hAnsi="Times New Roman" w:cs="Times New Roman"/>
        </w:rPr>
        <w:t>nosūta lēmumu par mājsaimniecības reģistrēšanu vai atteikumu reģistrēt Īres reģistrā, par izslēgšanu no Īres reģistra, kā arī par īres tiesību piešķiršanu;</w:t>
      </w:r>
    </w:p>
    <w:p w14:paraId="18C01383"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domes vadības uzdevumā sagatavo un sniedz pārskatus par Komisijas darbu;</w:t>
      </w:r>
    </w:p>
    <w:p w14:paraId="1BB956BE"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izveido, uztur un aktualizē Īres reģistru;</w:t>
      </w:r>
    </w:p>
    <w:p w14:paraId="30417BCF"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piedalās domes sēdēs un pārstāv Komisiju jautājumos, kas ir tās kompetencē.</w:t>
      </w:r>
    </w:p>
    <w:p w14:paraId="5B37844C"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Ar pašvaldības izpilddirektora rīkojumu par Komisijas sekretāru norīko Centrālās pārvaldes darbinieku, kurš:</w:t>
      </w:r>
    </w:p>
    <w:p w14:paraId="7BDB381D"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nodrošina Komisijas sēžu darba kārtības un protokolu publicēšanu;</w:t>
      </w:r>
    </w:p>
    <w:p w14:paraId="2404AEF1"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izziņo Komisijas sēdes;</w:t>
      </w:r>
    </w:p>
    <w:p w14:paraId="62B81782" w14:textId="43CB6F3C"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protokolē Komisijas sē</w:t>
      </w:r>
      <w:r w:rsidR="00A62DF0">
        <w:rPr>
          <w:rFonts w:ascii="Times New Roman" w:hAnsi="Times New Roman" w:cs="Times New Roman"/>
        </w:rPr>
        <w:t>žu</w:t>
      </w:r>
      <w:r w:rsidRPr="00ED0CD1">
        <w:rPr>
          <w:rFonts w:ascii="Times New Roman" w:hAnsi="Times New Roman" w:cs="Times New Roman"/>
        </w:rPr>
        <w:t xml:space="preserve"> gaitu;</w:t>
      </w:r>
    </w:p>
    <w:p w14:paraId="40E27A52" w14:textId="12370B4B" w:rsidR="00A62DF0" w:rsidRDefault="00DB33B1"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saskaņojot ar Komisijas priekšsēdētāju</w:t>
      </w:r>
      <w:r w:rsidR="00A62DF0">
        <w:rPr>
          <w:rFonts w:ascii="Times New Roman" w:hAnsi="Times New Roman" w:cs="Times New Roman"/>
        </w:rPr>
        <w:t xml:space="preserve"> </w:t>
      </w:r>
      <w:r w:rsidRPr="00ED0CD1">
        <w:rPr>
          <w:rFonts w:ascii="Times New Roman" w:hAnsi="Times New Roman" w:cs="Times New Roman"/>
        </w:rPr>
        <w:t>sagatavo materiālus izskatīšanai Komisijas sēd</w:t>
      </w:r>
      <w:r>
        <w:rPr>
          <w:rFonts w:ascii="Times New Roman" w:hAnsi="Times New Roman" w:cs="Times New Roman"/>
        </w:rPr>
        <w:t>ē</w:t>
      </w:r>
      <w:r w:rsidRPr="00ED0CD1">
        <w:rPr>
          <w:rFonts w:ascii="Times New Roman" w:hAnsi="Times New Roman" w:cs="Times New Roman"/>
        </w:rPr>
        <w:t>s, kā arī pieaicina personas, kuru piedalīšanās sēdēs ir nepieciešama;</w:t>
      </w:r>
    </w:p>
    <w:p w14:paraId="2F33EF41" w14:textId="26CA9C0D" w:rsidR="00A62DF0" w:rsidRPr="00A62DF0" w:rsidRDefault="00A62DF0" w:rsidP="00A62DF0">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 xml:space="preserve">izsniedz Komisijas </w:t>
      </w:r>
      <w:r w:rsidRPr="00A62DF0">
        <w:rPr>
          <w:rFonts w:ascii="Times New Roman" w:hAnsi="Times New Roman"/>
        </w:rPr>
        <w:t>lēmumu</w:t>
      </w:r>
      <w:r>
        <w:rPr>
          <w:rFonts w:ascii="Times New Roman" w:hAnsi="Times New Roman"/>
        </w:rPr>
        <w:t>s</w:t>
      </w:r>
      <w:r w:rsidRPr="00A62DF0">
        <w:rPr>
          <w:rFonts w:ascii="Times New Roman" w:hAnsi="Times New Roman"/>
        </w:rPr>
        <w:t xml:space="preserve"> </w:t>
      </w:r>
      <w:r>
        <w:rPr>
          <w:rFonts w:ascii="Times New Roman" w:hAnsi="Times New Roman"/>
        </w:rPr>
        <w:t>pēc piekritības</w:t>
      </w:r>
      <w:r w:rsidRPr="00A62DF0">
        <w:rPr>
          <w:rFonts w:ascii="Times New Roman" w:hAnsi="Times New Roman"/>
        </w:rPr>
        <w:t>;</w:t>
      </w:r>
    </w:p>
    <w:p w14:paraId="5B3E3C51" w14:textId="77777777" w:rsidR="00DB33B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kārto Komisijas lietvedību, veic dokumentu noformēšanu, kā arī nodrošina to glabāšanu un nodošanu pašvaldības </w:t>
      </w:r>
      <w:r>
        <w:rPr>
          <w:rFonts w:ascii="Times New Roman" w:hAnsi="Times New Roman" w:cs="Times New Roman"/>
        </w:rPr>
        <w:t>dokumentu vadības sistēmā</w:t>
      </w:r>
      <w:r w:rsidRPr="00ED0CD1">
        <w:rPr>
          <w:rFonts w:ascii="Times New Roman" w:hAnsi="Times New Roman" w:cs="Times New Roman"/>
        </w:rPr>
        <w:t>;</w:t>
      </w:r>
    </w:p>
    <w:p w14:paraId="01FEF199"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pilda Komisijas priekšsēdētāja norādījumus amata atbildības jomās.</w:t>
      </w:r>
    </w:p>
    <w:p w14:paraId="2C8719FA"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locekļi:</w:t>
      </w:r>
    </w:p>
    <w:p w14:paraId="55FC69C8"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aktīvi piedalās Komisijas darbā;</w:t>
      </w:r>
    </w:p>
    <w:p w14:paraId="4F7305F5"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sniedz Komisijas priekšsēdētājam priekšlikumus Komisijas darba uzlabošanai;</w:t>
      </w:r>
    </w:p>
    <w:p w14:paraId="0AB85BDA"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lastRenderedPageBreak/>
        <w:t>pilda Komisijas priekšsēdētāja norādījumus;</w:t>
      </w:r>
    </w:p>
    <w:p w14:paraId="5DA8777C" w14:textId="77777777" w:rsidR="00DB33B1" w:rsidRPr="00ED0CD1" w:rsidRDefault="00DB33B1"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piedalās personu iesniegumos minēto apstākļu pārbaudēs.</w:t>
      </w:r>
    </w:p>
    <w:p w14:paraId="22FCC037"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loceklis, kas tieši vai pastarpināti ir ieinteresēts Komisijas sēdes darba kārtības kāda no jautājumiem izskatīšanā, nav tiesīgs piedalīties konkrētā jautājuma izskatīšanā un lēmuma pieņemšanā.</w:t>
      </w:r>
    </w:p>
    <w:p w14:paraId="5566D499" w14:textId="77777777" w:rsidR="00DB33B1" w:rsidRPr="00ED0CD1" w:rsidRDefault="00DB33B1" w:rsidP="00A62DF0">
      <w:pPr>
        <w:autoSpaceDE w:val="0"/>
        <w:autoSpaceDN w:val="0"/>
        <w:adjustRightInd w:val="0"/>
        <w:spacing w:before="120" w:after="120"/>
        <w:ind w:left="425"/>
        <w:jc w:val="center"/>
        <w:rPr>
          <w:rFonts w:ascii="Times New Roman" w:hAnsi="Times New Roman" w:cs="Times New Roman"/>
        </w:rPr>
      </w:pPr>
      <w:r w:rsidRPr="00ED0CD1">
        <w:rPr>
          <w:rFonts w:ascii="Times New Roman" w:hAnsi="Times New Roman" w:cs="Times New Roman"/>
          <w:b/>
          <w:bCs/>
        </w:rPr>
        <w:t>III. Nobeiguma jautājums</w:t>
      </w:r>
    </w:p>
    <w:p w14:paraId="64F6CA85" w14:textId="77777777" w:rsidR="00DB33B1" w:rsidRPr="00ED0CD1" w:rsidRDefault="00DB33B1"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izdotos administratīvos aktus vai faktisko rīcību var apstrīdēt Ādažu novada pašvaldības Administratīvo aktu strīdu komisijā viena mēneša laikā no to spēkā stāšanās dienas.</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7AD72808" w14:textId="77777777" w:rsidR="003F3CB5" w:rsidRDefault="003F3CB5" w:rsidP="003F3CB5">
      <w:pPr>
        <w:jc w:val="both"/>
        <w:rPr>
          <w:rFonts w:ascii="Times New Roman" w:hAnsi="Times New Roman" w:cs="Times New Roman"/>
          <w:noProof/>
        </w:rPr>
      </w:pPr>
      <w:r w:rsidRPr="00DD67D5">
        <w:rPr>
          <w:rFonts w:ascii="Times New Roman" w:hAnsi="Times New Roman" w:cs="Times New Roman"/>
          <w:noProof/>
        </w:rPr>
        <w:t>Pašvaldības domes priekšsēdētāja</w:t>
      </w:r>
      <w:r>
        <w:rPr>
          <w:rFonts w:ascii="Times New Roman" w:hAnsi="Times New Roman" w:cs="Times New Roman"/>
          <w:noProof/>
        </w:rPr>
        <w:t xml:space="preserve"> vietnieks </w:t>
      </w:r>
    </w:p>
    <w:p w14:paraId="2B27A994" w14:textId="77777777" w:rsidR="003F3CB5" w:rsidRPr="00DD67D5" w:rsidRDefault="003F3CB5" w:rsidP="003F3CB5">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Pr>
          <w:rFonts w:ascii="Times New Roman" w:hAnsi="Times New Roman" w:cs="Times New Roman"/>
          <w:noProof/>
        </w:rPr>
        <w:t>G. Miglāns</w:t>
      </w:r>
      <w:r w:rsidRPr="00DD67D5">
        <w:rPr>
          <w:rFonts w:ascii="Times New Roman" w:hAnsi="Times New Roman" w:cs="Times New Roman"/>
          <w:noProof/>
        </w:rPr>
        <w:t xml:space="preserve"> </w:t>
      </w:r>
    </w:p>
    <w:p w14:paraId="2BA1512F" w14:textId="77777777" w:rsidR="003F3CB5" w:rsidRPr="00DD67D5" w:rsidRDefault="003F3CB5" w:rsidP="003F3CB5">
      <w:pPr>
        <w:jc w:val="both"/>
        <w:rPr>
          <w:rFonts w:ascii="Times New Roman" w:hAnsi="Times New Roman" w:cs="Times New Roman"/>
          <w:noProof/>
        </w:rPr>
      </w:pPr>
    </w:p>
    <w:p w14:paraId="66B43750" w14:textId="77777777" w:rsidR="003F3CB5" w:rsidRPr="00DD67D5" w:rsidRDefault="003F3CB5" w:rsidP="003F3CB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34BC379B" w14:textId="77777777" w:rsidR="00DB33B1" w:rsidRDefault="00DB33B1" w:rsidP="00DD67D5">
      <w:pPr>
        <w:jc w:val="center"/>
        <w:rPr>
          <w:rFonts w:ascii="Times New Roman" w:eastAsia="Calibri" w:hAnsi="Times New Roman"/>
        </w:rPr>
      </w:pPr>
    </w:p>
    <w:p w14:paraId="31A39CDF" w14:textId="77777777" w:rsidR="00DB33B1" w:rsidRPr="00ED0CD1" w:rsidRDefault="00DB33B1" w:rsidP="00DB33B1">
      <w:pPr>
        <w:rPr>
          <w:rFonts w:ascii="Times New Roman" w:hAnsi="Times New Roman" w:cs="Times New Roman"/>
        </w:rPr>
      </w:pPr>
      <w:r w:rsidRPr="00ED0CD1">
        <w:rPr>
          <w:rFonts w:ascii="Times New Roman" w:hAnsi="Times New Roman" w:cs="Times New Roman"/>
        </w:rPr>
        <w:t>________________________</w:t>
      </w:r>
    </w:p>
    <w:p w14:paraId="6CC5ED8D" w14:textId="77777777" w:rsidR="00DB33B1" w:rsidRPr="00ED0CD1" w:rsidRDefault="00DB33B1" w:rsidP="00DB33B1">
      <w:pPr>
        <w:rPr>
          <w:rFonts w:ascii="Times New Roman" w:hAnsi="Times New Roman" w:cs="Times New Roman"/>
        </w:rPr>
      </w:pPr>
      <w:r w:rsidRPr="00ED0CD1">
        <w:rPr>
          <w:rFonts w:ascii="Times New Roman" w:hAnsi="Times New Roman" w:cs="Times New Roman"/>
        </w:rPr>
        <w:t>Izsniegt norakstus: IDR, JIN, NĪN, APN - @</w:t>
      </w:r>
    </w:p>
    <w:p w14:paraId="00373290" w14:textId="77777777" w:rsidR="00DB33B1" w:rsidRPr="009A1C11" w:rsidRDefault="00DB33B1" w:rsidP="00DB33B1">
      <w:pPr>
        <w:jc w:val="right"/>
        <w:rPr>
          <w:rFonts w:ascii="Times New Roman" w:hAnsi="Times New Roman" w:cs="Times New Roman"/>
          <w:i/>
          <w:iCs/>
          <w:sz w:val="20"/>
          <w:szCs w:val="20"/>
        </w:rPr>
      </w:pPr>
    </w:p>
    <w:p w14:paraId="3454BB56" w14:textId="77777777" w:rsidR="00DB33B1" w:rsidRPr="00DD67D5" w:rsidRDefault="00DB33B1" w:rsidP="00DD67D5">
      <w:pPr>
        <w:jc w:val="center"/>
        <w:rPr>
          <w:rFonts w:ascii="Times New Roman" w:hAnsi="Times New Roman" w:cs="Times New Roman"/>
        </w:rPr>
      </w:pPr>
    </w:p>
    <w:sectPr w:rsidR="00DB33B1"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BE29" w14:textId="77777777" w:rsidR="00DB33B1" w:rsidRDefault="00DB33B1">
      <w:r>
        <w:separator/>
      </w:r>
    </w:p>
  </w:endnote>
  <w:endnote w:type="continuationSeparator" w:id="0">
    <w:p w14:paraId="655C3BCA" w14:textId="77777777" w:rsidR="00DB33B1" w:rsidRDefault="00DB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9819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B33B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DE59" w14:textId="77777777" w:rsidR="00DB33B1" w:rsidRDefault="00DB33B1">
      <w:r>
        <w:separator/>
      </w:r>
    </w:p>
  </w:footnote>
  <w:footnote w:type="continuationSeparator" w:id="0">
    <w:p w14:paraId="0C4210AF" w14:textId="77777777" w:rsidR="00DB33B1" w:rsidRDefault="00DB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BA9A4012">
      <w:start w:val="1"/>
      <w:numFmt w:val="decimal"/>
      <w:lvlText w:val="%1."/>
      <w:lvlJc w:val="left"/>
      <w:pPr>
        <w:ind w:left="720" w:hanging="360"/>
      </w:pPr>
      <w:rPr>
        <w:rFonts w:hint="default"/>
      </w:rPr>
    </w:lvl>
    <w:lvl w:ilvl="1" w:tplc="577ED0DA" w:tentative="1">
      <w:start w:val="1"/>
      <w:numFmt w:val="lowerLetter"/>
      <w:lvlText w:val="%2."/>
      <w:lvlJc w:val="left"/>
      <w:pPr>
        <w:ind w:left="1440" w:hanging="360"/>
      </w:pPr>
    </w:lvl>
    <w:lvl w:ilvl="2" w:tplc="E5DCECAE" w:tentative="1">
      <w:start w:val="1"/>
      <w:numFmt w:val="lowerRoman"/>
      <w:lvlText w:val="%3."/>
      <w:lvlJc w:val="right"/>
      <w:pPr>
        <w:ind w:left="2160" w:hanging="180"/>
      </w:pPr>
    </w:lvl>
    <w:lvl w:ilvl="3" w:tplc="87CE7A80" w:tentative="1">
      <w:start w:val="1"/>
      <w:numFmt w:val="decimal"/>
      <w:lvlText w:val="%4."/>
      <w:lvlJc w:val="left"/>
      <w:pPr>
        <w:ind w:left="2880" w:hanging="360"/>
      </w:pPr>
    </w:lvl>
    <w:lvl w:ilvl="4" w:tplc="05526C12" w:tentative="1">
      <w:start w:val="1"/>
      <w:numFmt w:val="lowerLetter"/>
      <w:lvlText w:val="%5."/>
      <w:lvlJc w:val="left"/>
      <w:pPr>
        <w:ind w:left="3600" w:hanging="360"/>
      </w:pPr>
    </w:lvl>
    <w:lvl w:ilvl="5" w:tplc="5DFE3C40" w:tentative="1">
      <w:start w:val="1"/>
      <w:numFmt w:val="lowerRoman"/>
      <w:lvlText w:val="%6."/>
      <w:lvlJc w:val="right"/>
      <w:pPr>
        <w:ind w:left="4320" w:hanging="180"/>
      </w:pPr>
    </w:lvl>
    <w:lvl w:ilvl="6" w:tplc="D5B06B24" w:tentative="1">
      <w:start w:val="1"/>
      <w:numFmt w:val="decimal"/>
      <w:lvlText w:val="%7."/>
      <w:lvlJc w:val="left"/>
      <w:pPr>
        <w:ind w:left="5040" w:hanging="360"/>
      </w:pPr>
    </w:lvl>
    <w:lvl w:ilvl="7" w:tplc="AB36E8EA" w:tentative="1">
      <w:start w:val="1"/>
      <w:numFmt w:val="lowerLetter"/>
      <w:lvlText w:val="%8."/>
      <w:lvlJc w:val="left"/>
      <w:pPr>
        <w:ind w:left="5760" w:hanging="360"/>
      </w:pPr>
    </w:lvl>
    <w:lvl w:ilvl="8" w:tplc="0010C60E" w:tentative="1">
      <w:start w:val="1"/>
      <w:numFmt w:val="lowerRoman"/>
      <w:lvlText w:val="%9."/>
      <w:lvlJc w:val="right"/>
      <w:pPr>
        <w:ind w:left="6480" w:hanging="180"/>
      </w:pPr>
    </w:lvl>
  </w:abstractNum>
  <w:abstractNum w:abstractNumId="2" w15:restartNumberingAfterBreak="0">
    <w:nsid w:val="232755F4"/>
    <w:multiLevelType w:val="hybridMultilevel"/>
    <w:tmpl w:val="5ADAE564"/>
    <w:lvl w:ilvl="0" w:tplc="24A41A2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2E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16FC06F8">
      <w:start w:val="1"/>
      <w:numFmt w:val="decimal"/>
      <w:lvlText w:val="%1."/>
      <w:lvlJc w:val="left"/>
      <w:pPr>
        <w:ind w:left="720" w:hanging="360"/>
      </w:pPr>
      <w:rPr>
        <w:rFonts w:cstheme="minorBidi" w:hint="default"/>
      </w:rPr>
    </w:lvl>
    <w:lvl w:ilvl="1" w:tplc="C526C1C4" w:tentative="1">
      <w:start w:val="1"/>
      <w:numFmt w:val="lowerLetter"/>
      <w:lvlText w:val="%2."/>
      <w:lvlJc w:val="left"/>
      <w:pPr>
        <w:ind w:left="1440" w:hanging="360"/>
      </w:pPr>
    </w:lvl>
    <w:lvl w:ilvl="2" w:tplc="0E30C39E" w:tentative="1">
      <w:start w:val="1"/>
      <w:numFmt w:val="lowerRoman"/>
      <w:lvlText w:val="%3."/>
      <w:lvlJc w:val="right"/>
      <w:pPr>
        <w:ind w:left="2160" w:hanging="180"/>
      </w:pPr>
    </w:lvl>
    <w:lvl w:ilvl="3" w:tplc="18E46A5C" w:tentative="1">
      <w:start w:val="1"/>
      <w:numFmt w:val="decimal"/>
      <w:lvlText w:val="%4."/>
      <w:lvlJc w:val="left"/>
      <w:pPr>
        <w:ind w:left="2880" w:hanging="360"/>
      </w:pPr>
    </w:lvl>
    <w:lvl w:ilvl="4" w:tplc="B5BC679A" w:tentative="1">
      <w:start w:val="1"/>
      <w:numFmt w:val="lowerLetter"/>
      <w:lvlText w:val="%5."/>
      <w:lvlJc w:val="left"/>
      <w:pPr>
        <w:ind w:left="3600" w:hanging="360"/>
      </w:pPr>
    </w:lvl>
    <w:lvl w:ilvl="5" w:tplc="1EAC0C9A" w:tentative="1">
      <w:start w:val="1"/>
      <w:numFmt w:val="lowerRoman"/>
      <w:lvlText w:val="%6."/>
      <w:lvlJc w:val="right"/>
      <w:pPr>
        <w:ind w:left="4320" w:hanging="180"/>
      </w:pPr>
    </w:lvl>
    <w:lvl w:ilvl="6" w:tplc="ACA49720" w:tentative="1">
      <w:start w:val="1"/>
      <w:numFmt w:val="decimal"/>
      <w:lvlText w:val="%7."/>
      <w:lvlJc w:val="left"/>
      <w:pPr>
        <w:ind w:left="5040" w:hanging="360"/>
      </w:pPr>
    </w:lvl>
    <w:lvl w:ilvl="7" w:tplc="0FCA252E" w:tentative="1">
      <w:start w:val="1"/>
      <w:numFmt w:val="lowerLetter"/>
      <w:lvlText w:val="%8."/>
      <w:lvlJc w:val="left"/>
      <w:pPr>
        <w:ind w:left="5760" w:hanging="360"/>
      </w:pPr>
    </w:lvl>
    <w:lvl w:ilvl="8" w:tplc="BDD4076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315185349">
    <w:abstractNumId w:val="2"/>
  </w:num>
  <w:num w:numId="6" w16cid:durableId="1552040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742F"/>
    <w:rsid w:val="00195A73"/>
    <w:rsid w:val="001D15E2"/>
    <w:rsid w:val="0025391B"/>
    <w:rsid w:val="00297558"/>
    <w:rsid w:val="00310BC7"/>
    <w:rsid w:val="00351D48"/>
    <w:rsid w:val="003F3CB5"/>
    <w:rsid w:val="004C33B2"/>
    <w:rsid w:val="004D516C"/>
    <w:rsid w:val="0053073B"/>
    <w:rsid w:val="00543508"/>
    <w:rsid w:val="00564A42"/>
    <w:rsid w:val="00564CA6"/>
    <w:rsid w:val="005C7FA1"/>
    <w:rsid w:val="00617AAC"/>
    <w:rsid w:val="00693F05"/>
    <w:rsid w:val="006D3451"/>
    <w:rsid w:val="007036D2"/>
    <w:rsid w:val="0074092B"/>
    <w:rsid w:val="007858C5"/>
    <w:rsid w:val="007B4DDB"/>
    <w:rsid w:val="008257F8"/>
    <w:rsid w:val="009134A0"/>
    <w:rsid w:val="009139A1"/>
    <w:rsid w:val="00952B15"/>
    <w:rsid w:val="00996740"/>
    <w:rsid w:val="009E353D"/>
    <w:rsid w:val="00A4422D"/>
    <w:rsid w:val="00A52B04"/>
    <w:rsid w:val="00A62DF0"/>
    <w:rsid w:val="00B36CD4"/>
    <w:rsid w:val="00B7091C"/>
    <w:rsid w:val="00BB16A4"/>
    <w:rsid w:val="00BD19BF"/>
    <w:rsid w:val="00C9477C"/>
    <w:rsid w:val="00D86969"/>
    <w:rsid w:val="00DB33B1"/>
    <w:rsid w:val="00DD67D5"/>
    <w:rsid w:val="00E52DA2"/>
    <w:rsid w:val="00E75D8D"/>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customStyle="1" w:styleId="Default">
    <w:name w:val="Default"/>
    <w:rsid w:val="00DB33B1"/>
    <w:pPr>
      <w:autoSpaceDE w:val="0"/>
      <w:autoSpaceDN w:val="0"/>
      <w:adjustRightInd w:val="0"/>
    </w:pPr>
    <w:rPr>
      <w:rFonts w:ascii="Times New Roman" w:eastAsia="Times New Roman" w:hAnsi="Times New Roman" w:cs="Times New Roman"/>
      <w:color w:val="000000"/>
      <w:lang w:eastAsia="lv-LV"/>
    </w:rPr>
  </w:style>
  <w:style w:type="character" w:styleId="Komentraatsauce">
    <w:name w:val="annotation reference"/>
    <w:basedOn w:val="Noklusjumarindkopasfonts"/>
    <w:uiPriority w:val="99"/>
    <w:semiHidden/>
    <w:unhideWhenUsed/>
    <w:rsid w:val="00DB33B1"/>
    <w:rPr>
      <w:sz w:val="16"/>
      <w:szCs w:val="16"/>
    </w:rPr>
  </w:style>
  <w:style w:type="paragraph" w:styleId="Komentrateksts">
    <w:name w:val="annotation text"/>
    <w:basedOn w:val="Parasts"/>
    <w:link w:val="KomentratekstsRakstz"/>
    <w:uiPriority w:val="99"/>
    <w:unhideWhenUsed/>
    <w:rsid w:val="00DB33B1"/>
    <w:rPr>
      <w:sz w:val="20"/>
      <w:szCs w:val="20"/>
    </w:rPr>
  </w:style>
  <w:style w:type="character" w:customStyle="1" w:styleId="KomentratekstsRakstz">
    <w:name w:val="Komentāra teksts Rakstz."/>
    <w:basedOn w:val="Noklusjumarindkopasfonts"/>
    <w:link w:val="Komentrateksts"/>
    <w:uiPriority w:val="99"/>
    <w:rsid w:val="00DB33B1"/>
    <w:rPr>
      <w:sz w:val="20"/>
      <w:szCs w:val="20"/>
    </w:rPr>
  </w:style>
  <w:style w:type="character" w:styleId="Hipersaite">
    <w:name w:val="Hyperlink"/>
    <w:basedOn w:val="Noklusjumarindkopasfonts"/>
    <w:uiPriority w:val="99"/>
    <w:unhideWhenUsed/>
    <w:rsid w:val="00DB33B1"/>
    <w:rPr>
      <w:color w:val="0563C1" w:themeColor="hyperlink"/>
      <w:u w:val="single"/>
    </w:rPr>
  </w:style>
  <w:style w:type="character" w:styleId="Neatrisintapieminana">
    <w:name w:val="Unresolved Mention"/>
    <w:basedOn w:val="Noklusjumarindkopasfonts"/>
    <w:uiPriority w:val="99"/>
    <w:semiHidden/>
    <w:unhideWhenUsed/>
    <w:rsid w:val="00A6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4635</Words>
  <Characters>2642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2024-06-01T12:59:00Z</dcterms:created>
  <dcterms:modified xsi:type="dcterms:W3CDTF">2026-01-12T11:31:00Z</dcterms:modified>
</cp:coreProperties>
</file>