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9D1E" w14:textId="16D0D29F" w:rsidR="00A13F00" w:rsidRPr="00CE3782" w:rsidRDefault="00CE3782" w:rsidP="00CE3782">
      <w:pPr>
        <w:jc w:val="right"/>
        <w:rPr>
          <w:rFonts w:ascii="Times New Roman" w:hAnsi="Times New Roman" w:cs="Times New Roman"/>
          <w:sz w:val="24"/>
          <w:szCs w:val="24"/>
        </w:rPr>
      </w:pPr>
      <w:r w:rsidRPr="00CE3782">
        <w:rPr>
          <w:rFonts w:ascii="Times New Roman" w:hAnsi="Times New Roman" w:cs="Times New Roman"/>
          <w:sz w:val="24"/>
          <w:szCs w:val="24"/>
        </w:rPr>
        <w:t xml:space="preserve">Pielikums Ādažu novada pašvaldības domes </w:t>
      </w:r>
      <w:r w:rsidRPr="00CE3782">
        <w:rPr>
          <w:rFonts w:ascii="Times New Roman" w:hAnsi="Times New Roman" w:cs="Times New Roman"/>
          <w:sz w:val="24"/>
          <w:szCs w:val="24"/>
        </w:rPr>
        <w:t>2025. gada 22. decembr</w:t>
      </w:r>
      <w:r w:rsidRPr="00CE3782">
        <w:rPr>
          <w:rFonts w:ascii="Times New Roman" w:hAnsi="Times New Roman" w:cs="Times New Roman"/>
          <w:sz w:val="24"/>
          <w:szCs w:val="24"/>
        </w:rPr>
        <w:t>a lēmumam</w:t>
      </w:r>
    </w:p>
    <w:p w14:paraId="6251CD49" w14:textId="227E058B" w:rsidR="00CE3782" w:rsidRDefault="00CE3782" w:rsidP="00CE378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378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CE3782">
        <w:rPr>
          <w:rFonts w:ascii="Times New Roman" w:hAnsi="Times New Roman" w:cs="Times New Roman"/>
          <w:sz w:val="24"/>
          <w:szCs w:val="24"/>
        </w:rPr>
        <w:t>.</w:t>
      </w:r>
      <w:r w:rsidRPr="00CE378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E3782">
        <w:rPr>
          <w:rFonts w:ascii="Times New Roman" w:hAnsi="Times New Roman" w:cs="Times New Roman"/>
          <w:noProof/>
          <w:sz w:val="24"/>
          <w:szCs w:val="24"/>
        </w:rPr>
        <w:instrText>MERGEFIELD DOKREGNUMURS</w:instrText>
      </w:r>
      <w:r w:rsidRPr="00CE378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CE3782">
        <w:rPr>
          <w:rFonts w:ascii="Times New Roman" w:hAnsi="Times New Roman" w:cs="Times New Roman"/>
          <w:noProof/>
          <w:sz w:val="24"/>
          <w:szCs w:val="24"/>
        </w:rPr>
        <w:t>«DOKREGNUMURS»</w:t>
      </w:r>
      <w:r w:rsidRPr="00CE378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CE378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E3782">
        <w:rPr>
          <w:rFonts w:ascii="Times New Roman" w:hAnsi="Times New Roman" w:cs="Times New Roman"/>
          <w:sz w:val="24"/>
          <w:szCs w:val="24"/>
        </w:rPr>
        <w:t>“</w:t>
      </w:r>
      <w:r w:rsidRPr="00CE3782">
        <w:rPr>
          <w:rFonts w:ascii="Times New Roman" w:hAnsi="Times New Roman" w:cs="Times New Roman"/>
          <w:sz w:val="24"/>
          <w:szCs w:val="24"/>
        </w:rPr>
        <w:t>Par nomas līguma termiņa pagarināšanu ūdenssporta inventāra nomas ēkai Attekas ielā 6A, Ādažos</w:t>
      </w:r>
      <w:r w:rsidRPr="00CE3782">
        <w:rPr>
          <w:rFonts w:ascii="Times New Roman" w:hAnsi="Times New Roman" w:cs="Times New Roman"/>
          <w:sz w:val="24"/>
          <w:szCs w:val="24"/>
        </w:rPr>
        <w:t>”</w:t>
      </w:r>
    </w:p>
    <w:p w14:paraId="7ED21803" w14:textId="77777777" w:rsidR="00CE3782" w:rsidRDefault="00CE3782" w:rsidP="00CE37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2D2B47" w14:textId="3D519AA7" w:rsidR="00CE3782" w:rsidRDefault="00CE3782" w:rsidP="00CE3782">
      <w:pPr>
        <w:jc w:val="right"/>
        <w:rPr>
          <w:rFonts w:ascii="Times New Roman" w:hAnsi="Times New Roman" w:cs="Times New Roman"/>
          <w:sz w:val="24"/>
          <w:szCs w:val="24"/>
        </w:rPr>
      </w:pPr>
      <w:r w:rsidRPr="00CE378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B5AC433" wp14:editId="3983361D">
            <wp:extent cx="5274310" cy="5701665"/>
            <wp:effectExtent l="0" t="0" r="2540" b="0"/>
            <wp:docPr id="682603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031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0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4BD18" w14:textId="77777777" w:rsidR="00CE3782" w:rsidRPr="00CE3782" w:rsidRDefault="00CE3782" w:rsidP="00CE37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2A76D6" w14:textId="77777777" w:rsidR="00CE3782" w:rsidRPr="00CE3782" w:rsidRDefault="00CE3782" w:rsidP="00CE378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E3782">
        <w:rPr>
          <w:rFonts w:ascii="Times New Roman" w:hAnsi="Times New Roman" w:cs="Times New Roman"/>
          <w:i/>
          <w:iCs/>
          <w:sz w:val="24"/>
          <w:szCs w:val="24"/>
        </w:rPr>
        <w:t>pašvaldības zemesgabala Attekas iela 6A, Ādaži, Ādažu nov., ar kadastra apzīmējumu 80440070384 iznomāto teritoriju shēma</w:t>
      </w:r>
    </w:p>
    <w:p w14:paraId="7AEAE6DD" w14:textId="77777777" w:rsidR="00CE3782" w:rsidRDefault="00CE3782"/>
    <w:sectPr w:rsidR="00CE37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82"/>
    <w:rsid w:val="00011F49"/>
    <w:rsid w:val="00632129"/>
    <w:rsid w:val="00A13F00"/>
    <w:rsid w:val="00B13E5F"/>
    <w:rsid w:val="00B95EDB"/>
    <w:rsid w:val="00CE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1E496"/>
  <w15:chartTrackingRefBased/>
  <w15:docId w15:val="{A1C71130-F45E-46F2-96DE-E10191BA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7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7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7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7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7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124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Nadežda Rubina</cp:lastModifiedBy>
  <cp:revision>1</cp:revision>
  <dcterms:created xsi:type="dcterms:W3CDTF">2025-12-16T11:03:00Z</dcterms:created>
  <dcterms:modified xsi:type="dcterms:W3CDTF">2025-12-16T11:13:00Z</dcterms:modified>
</cp:coreProperties>
</file>