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82AC3" w14:textId="4FD63CCC" w:rsidR="00750952" w:rsidRPr="00AC1B6E" w:rsidRDefault="006C2D8F" w:rsidP="006C2D8F">
      <w:pPr>
        <w:jc w:val="center"/>
        <w:rPr>
          <w:b/>
          <w:bCs/>
        </w:rPr>
      </w:pPr>
      <w:r w:rsidRPr="00AC1B6E">
        <w:rPr>
          <w:b/>
          <w:bCs/>
        </w:rPr>
        <w:t>Informatīvs ziņojums</w:t>
      </w:r>
    </w:p>
    <w:p w14:paraId="0937B881" w14:textId="77777777" w:rsidR="006C2D8F" w:rsidRPr="00AC1B6E" w:rsidRDefault="006C2D8F" w:rsidP="006C2D8F">
      <w:pPr>
        <w:jc w:val="center"/>
        <w:rPr>
          <w:b/>
          <w:bCs/>
        </w:rPr>
      </w:pPr>
    </w:p>
    <w:p w14:paraId="601C68E9" w14:textId="46DF8B27" w:rsidR="006C2D8F" w:rsidRPr="00AC1B6E" w:rsidRDefault="006C2D8F" w:rsidP="006C2D8F">
      <w:pPr>
        <w:jc w:val="center"/>
        <w:rPr>
          <w:b/>
          <w:bCs/>
        </w:rPr>
      </w:pPr>
      <w:r w:rsidRPr="00AC1B6E">
        <w:rPr>
          <w:b/>
          <w:bCs/>
        </w:rPr>
        <w:t>Par lokālplānojuma</w:t>
      </w:r>
      <w:r w:rsidR="000F2B2A">
        <w:rPr>
          <w:b/>
          <w:bCs/>
        </w:rPr>
        <w:t xml:space="preserve"> īpašum</w:t>
      </w:r>
      <w:r w:rsidR="00E27E5F">
        <w:rPr>
          <w:b/>
          <w:bCs/>
        </w:rPr>
        <w:t>am</w:t>
      </w:r>
      <w:r w:rsidRPr="00AC1B6E">
        <w:rPr>
          <w:b/>
          <w:bCs/>
        </w:rPr>
        <w:t xml:space="preserve"> “Beitiņi”</w:t>
      </w:r>
      <w:r w:rsidR="00E27E5F">
        <w:rPr>
          <w:b/>
          <w:bCs/>
        </w:rPr>
        <w:t xml:space="preserve"> </w:t>
      </w:r>
      <w:r w:rsidR="00E27E5F" w:rsidRPr="00AC1B6E">
        <w:rPr>
          <w:b/>
          <w:bCs/>
        </w:rPr>
        <w:t>publisko apspriešanu</w:t>
      </w:r>
    </w:p>
    <w:p w14:paraId="7EECABE5" w14:textId="77777777" w:rsidR="006C2D8F" w:rsidRDefault="006C2D8F" w:rsidP="006C2D8F">
      <w:pPr>
        <w:jc w:val="center"/>
      </w:pPr>
    </w:p>
    <w:p w14:paraId="780D6851" w14:textId="6B15911F" w:rsidR="006C2D8F" w:rsidRDefault="0042010F" w:rsidP="00E27E5F">
      <w:r>
        <w:t xml:space="preserve">Lokālplānojuma izstrāde uzsākta saskaņā ar Ādažu novada domes </w:t>
      </w:r>
      <w:r w:rsidRPr="009451D4">
        <w:rPr>
          <w:u w:val="single"/>
        </w:rPr>
        <w:t>2024.gada 27.jūnija</w:t>
      </w:r>
      <w:r>
        <w:t xml:space="preserve"> lēmumu </w:t>
      </w:r>
      <w:r w:rsidR="00E27E5F">
        <w:t xml:space="preserve">Nr. 246 </w:t>
      </w:r>
      <w:r>
        <w:t>“Par lokālplānojuma kā grozījumu Ādažu novada teritorijas plānojumam uzsākšanu īpašumā “Beitiņi”, Iļķenē”.</w:t>
      </w:r>
    </w:p>
    <w:p w14:paraId="0D10571F" w14:textId="77777777" w:rsidR="009451D4" w:rsidRDefault="009451D4" w:rsidP="0042010F">
      <w:pPr>
        <w:jc w:val="left"/>
      </w:pPr>
    </w:p>
    <w:p w14:paraId="4929B82E" w14:textId="77777777" w:rsidR="004D6E43" w:rsidRDefault="009451D4" w:rsidP="004D6E43">
      <w:pPr>
        <w:keepNext/>
        <w:jc w:val="left"/>
      </w:pPr>
      <w:r w:rsidRPr="009451D4">
        <w:rPr>
          <w:noProof/>
        </w:rPr>
        <w:drawing>
          <wp:inline distT="0" distB="0" distL="0" distR="0" wp14:anchorId="6BFB3074" wp14:editId="76C086A9">
            <wp:extent cx="5760085" cy="2730500"/>
            <wp:effectExtent l="0" t="0" r="0" b="0"/>
            <wp:docPr id="1293189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189306" name=""/>
                    <pic:cNvPicPr/>
                  </pic:nvPicPr>
                  <pic:blipFill>
                    <a:blip r:embed="rId5"/>
                    <a:stretch>
                      <a:fillRect/>
                    </a:stretch>
                  </pic:blipFill>
                  <pic:spPr>
                    <a:xfrm>
                      <a:off x="0" y="0"/>
                      <a:ext cx="5760085" cy="2730500"/>
                    </a:xfrm>
                    <a:prstGeom prst="rect">
                      <a:avLst/>
                    </a:prstGeom>
                  </pic:spPr>
                </pic:pic>
              </a:graphicData>
            </a:graphic>
          </wp:inline>
        </w:drawing>
      </w:r>
    </w:p>
    <w:p w14:paraId="3D6A78C8" w14:textId="626830ED" w:rsidR="009451D4" w:rsidRDefault="004D6E43" w:rsidP="00FA52E6">
      <w:pPr>
        <w:pStyle w:val="Caption"/>
      </w:pPr>
      <w:r>
        <w:t xml:space="preserve">Attēls </w:t>
      </w:r>
      <w:fldSimple w:instr=" SEQ Attēls \* ARABIC ">
        <w:r w:rsidR="007F4466">
          <w:rPr>
            <w:noProof/>
          </w:rPr>
          <w:t>1</w:t>
        </w:r>
      </w:fldSimple>
      <w:r>
        <w:t xml:space="preserve"> - lokālplānojuma teritorija (attēls no SIA "Reģionālie projekti" izstrādātā lokālplānojuma)</w:t>
      </w:r>
    </w:p>
    <w:p w14:paraId="61BA395B" w14:textId="2EE2EF59" w:rsidR="004D6E43" w:rsidRDefault="00FA3A25" w:rsidP="00FA3A25">
      <w:r>
        <w:t>Lokālplānojuma izstrādes mērķis ir mainīt zemes vienības funkcionālo zonu uz Savrupmāju apbūves teritoriju (DzS un DzS1), izveidot Dabas un apstādījumu teritoriju (DA), un pamatot Transporta un infrastruktūras teritoriju (TR) jaunu ielu koridoros.</w:t>
      </w:r>
      <w:r w:rsidR="00C66D8D">
        <w:t xml:space="preserve"> </w:t>
      </w:r>
    </w:p>
    <w:p w14:paraId="7DF67317" w14:textId="0F022B4F" w:rsidR="00C66D8D" w:rsidRDefault="00C66D8D" w:rsidP="00FA3A25">
      <w:r w:rsidRPr="00E27E5F">
        <w:rPr>
          <w:u w:val="single"/>
        </w:rPr>
        <w:t>2025.gada 4. jūlijā</w:t>
      </w:r>
      <w:r>
        <w:t xml:space="preserve"> tika pieņemts lēmums Nr. </w:t>
      </w:r>
      <w:r w:rsidRPr="00C66D8D">
        <w:t>Nr. 275 “Par lokālplānojuma īpašumam “Beitiņi”, Iļķenē redakcijas nodošanu publiskajai apspriešanai un institūciju atzinumu saņemšanai”</w:t>
      </w:r>
      <w:r>
        <w:t xml:space="preserve">, pēc kura notika publiskā apspriešana. Publiskās apspriešanas termiņš tika noteikts no </w:t>
      </w:r>
      <w:r w:rsidR="00E27E5F">
        <w:t xml:space="preserve">2025.gada </w:t>
      </w:r>
      <w:r>
        <w:t>11.</w:t>
      </w:r>
      <w:r w:rsidR="00E27E5F">
        <w:t xml:space="preserve">augusta līdz </w:t>
      </w:r>
      <w:r>
        <w:t>5.</w:t>
      </w:r>
      <w:r w:rsidR="00E27E5F">
        <w:t>septembrim</w:t>
      </w:r>
      <w:r>
        <w:t xml:space="preserve">. </w:t>
      </w:r>
      <w:r w:rsidR="000F25E7">
        <w:t>Savukārt 2025.</w:t>
      </w:r>
      <w:r w:rsidR="00E27E5F">
        <w:t>gada 28.augustā</w:t>
      </w:r>
      <w:r w:rsidR="000F25E7">
        <w:t xml:space="preserve"> notika publiskās apspriešanas sanāksme, kurā </w:t>
      </w:r>
      <w:r w:rsidR="00E27E5F">
        <w:t xml:space="preserve">tiešsaistē </w:t>
      </w:r>
      <w:r w:rsidR="000F25E7">
        <w:t>piedalījās 13 dalībnieki, to skaitā arī pašvaldības darbinieki, iedzīvotāji, lokālplānojuma izstrādātāji un īpašniek</w:t>
      </w:r>
      <w:r w:rsidR="0090747C">
        <w:t>s.</w:t>
      </w:r>
      <w:r w:rsidR="002979C4">
        <w:t xml:space="preserve"> </w:t>
      </w:r>
    </w:p>
    <w:p w14:paraId="5D2D754D" w14:textId="77777777" w:rsidR="00FA52E6" w:rsidRDefault="002979C4" w:rsidP="00FA52E6">
      <w:pPr>
        <w:keepNext/>
        <w:jc w:val="center"/>
      </w:pPr>
      <w:r w:rsidRPr="002979C4">
        <w:rPr>
          <w:noProof/>
        </w:rPr>
        <w:drawing>
          <wp:inline distT="0" distB="0" distL="0" distR="0" wp14:anchorId="2C6BA0DF" wp14:editId="07DF5948">
            <wp:extent cx="4010025" cy="2251909"/>
            <wp:effectExtent l="0" t="0" r="0" b="0"/>
            <wp:docPr id="44008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08672" name=""/>
                    <pic:cNvPicPr/>
                  </pic:nvPicPr>
                  <pic:blipFill>
                    <a:blip r:embed="rId6"/>
                    <a:stretch>
                      <a:fillRect/>
                    </a:stretch>
                  </pic:blipFill>
                  <pic:spPr>
                    <a:xfrm>
                      <a:off x="0" y="0"/>
                      <a:ext cx="4016475" cy="2255531"/>
                    </a:xfrm>
                    <a:prstGeom prst="rect">
                      <a:avLst/>
                    </a:prstGeom>
                  </pic:spPr>
                </pic:pic>
              </a:graphicData>
            </a:graphic>
          </wp:inline>
        </w:drawing>
      </w:r>
    </w:p>
    <w:p w14:paraId="165ECB72" w14:textId="01F136D7" w:rsidR="002979C4" w:rsidRDefault="00FA52E6" w:rsidP="00FA52E6">
      <w:pPr>
        <w:pStyle w:val="Caption"/>
        <w:jc w:val="center"/>
      </w:pPr>
      <w:r>
        <w:t xml:space="preserve">Attēls </w:t>
      </w:r>
      <w:fldSimple w:instr=" SEQ Attēls \* ARABIC ">
        <w:r w:rsidR="007F4466">
          <w:rPr>
            <w:noProof/>
          </w:rPr>
          <w:t>2</w:t>
        </w:r>
      </w:fldSimple>
      <w:r>
        <w:t xml:space="preserve"> – publiskās apspriešanas sanāksmes uzsaukums novada mājaslapā</w:t>
      </w:r>
    </w:p>
    <w:p w14:paraId="45C46481" w14:textId="061ECA06" w:rsidR="002979C4" w:rsidRDefault="002979C4"/>
    <w:p w14:paraId="4038E903" w14:textId="1DAD00D5" w:rsidR="00FA52E6" w:rsidRDefault="00FA52E6" w:rsidP="00FA52E6">
      <w:pPr>
        <w:keepNext/>
        <w:jc w:val="center"/>
      </w:pPr>
      <w:r w:rsidRPr="00FA52E6">
        <w:rPr>
          <w:noProof/>
        </w:rPr>
        <w:drawing>
          <wp:inline distT="0" distB="0" distL="0" distR="0" wp14:anchorId="3E3B585C" wp14:editId="43D0006C">
            <wp:extent cx="5760085" cy="4191000"/>
            <wp:effectExtent l="0" t="0" r="0" b="0"/>
            <wp:docPr id="384064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064169" name=""/>
                    <pic:cNvPicPr/>
                  </pic:nvPicPr>
                  <pic:blipFill>
                    <a:blip r:embed="rId7"/>
                    <a:stretch>
                      <a:fillRect/>
                    </a:stretch>
                  </pic:blipFill>
                  <pic:spPr>
                    <a:xfrm>
                      <a:off x="0" y="0"/>
                      <a:ext cx="5760085" cy="4191000"/>
                    </a:xfrm>
                    <a:prstGeom prst="rect">
                      <a:avLst/>
                    </a:prstGeom>
                  </pic:spPr>
                </pic:pic>
              </a:graphicData>
            </a:graphic>
          </wp:inline>
        </w:drawing>
      </w:r>
    </w:p>
    <w:p w14:paraId="1E1B40C6" w14:textId="7B5E4B03" w:rsidR="002979C4" w:rsidRDefault="00FA52E6" w:rsidP="00FA52E6">
      <w:pPr>
        <w:pStyle w:val="Caption"/>
      </w:pPr>
      <w:r>
        <w:t xml:space="preserve">Attēls </w:t>
      </w:r>
      <w:fldSimple w:instr=" SEQ Attēls \* ARABIC ">
        <w:r w:rsidR="007F4466">
          <w:rPr>
            <w:noProof/>
          </w:rPr>
          <w:t>3</w:t>
        </w:r>
      </w:fldSimple>
      <w:r>
        <w:t xml:space="preserve"> – lokālplānojuma teritorijas esošā izmantošana (attēls no geolatvija.lv datiem)</w:t>
      </w:r>
    </w:p>
    <w:p w14:paraId="34D30879" w14:textId="7E88A550" w:rsidR="00597E48" w:rsidRDefault="00FA52E6" w:rsidP="00FA52E6">
      <w:r>
        <w:t>Publiskās apspriešanas sanāksmē tika apspriests lokālplānojuma variants, kurā</w:t>
      </w:r>
      <w:r w:rsidR="004F6B49">
        <w:t xml:space="preserve"> zonējums veidots</w:t>
      </w:r>
      <w:r w:rsidR="00E27E5F">
        <w:t>,</w:t>
      </w:r>
      <w:r w:rsidR="004F6B49">
        <w:t xml:space="preserve"> izmantojot spēkā esošā teritorijas plānojuma zonējumu un meža inventarizāciju, rezultātā veidojot teritoriju, kur </w:t>
      </w:r>
      <w:r w:rsidR="00E27E5F">
        <w:t xml:space="preserve">esošajā </w:t>
      </w:r>
      <w:r w:rsidR="004F6B49">
        <w:t xml:space="preserve">DzS1 (mežaparka apbūves zonā) tiek veidota zona DzS9 ar minimālo zemes vienības platību 3500 m2, bet </w:t>
      </w:r>
      <w:r w:rsidR="00E27E5F">
        <w:t xml:space="preserve">esošajā </w:t>
      </w:r>
      <w:r w:rsidR="004F6B49">
        <w:t xml:space="preserve">Lauksaimniecības teritorijā (L) tiek veidota zona DzS5, kurā </w:t>
      </w:r>
      <w:r w:rsidR="00640F15">
        <w:t xml:space="preserve">paredzēta minimālā zemes vienības platība 1200 m2. </w:t>
      </w:r>
      <w:r w:rsidR="00597E48">
        <w:t>Papildus tiek noteikta dabas un apstādījumu teritorija DA10 – applūstošajā zonā pie Gaujas un DA7 un DA8 – attiecīgi par</w:t>
      </w:r>
      <w:r w:rsidR="007F4466">
        <w:t>ki, rotaļu laukumi, kā arī TA1 zona, kurā atvēlēta vieta notekūdeņu attīrīšanas ietaisēm.</w:t>
      </w:r>
      <w:r w:rsidR="00D2006D">
        <w:t xml:space="preserve"> </w:t>
      </w:r>
      <w:r w:rsidR="00D2006D" w:rsidRPr="00D2006D">
        <w:rPr>
          <w:b/>
          <w:bCs/>
        </w:rPr>
        <w:t>Skatīt Attēlu 4.</w:t>
      </w:r>
    </w:p>
    <w:p w14:paraId="3580B5C9" w14:textId="3997A137" w:rsidR="00D2006D" w:rsidRDefault="00045497" w:rsidP="00FA52E6">
      <w:r>
        <w:t xml:space="preserve">Publiskās apspriešanas laikā tika saņemts </w:t>
      </w:r>
      <w:r w:rsidR="0086629A">
        <w:t xml:space="preserve">iedzīvotāju </w:t>
      </w:r>
      <w:r>
        <w:t>iesniegums ar 27 parakstiem, kur</w:t>
      </w:r>
      <w:r w:rsidR="00A970FF">
        <w:t>ā</w:t>
      </w:r>
      <w:r>
        <w:t xml:space="preserve"> pausta nostāja pret lokālplānojuma  </w:t>
      </w:r>
      <w:r w:rsidR="00A970FF">
        <w:t xml:space="preserve">risinājumiem, uzskaitot vairākus argumentus, tai skaitā to, ka Iļķenes ciema iedzīvotāji vēlas saglabāt ciemata reti apdzīvoto un mierpilno raksturu, un lūdz pašvaldību nepieļaut zonējuma maiņu, nosakot mežaparka apbūves zonu nevis 1200 m2, bet gan 5000 m2. </w:t>
      </w:r>
    </w:p>
    <w:p w14:paraId="15C28844" w14:textId="53411D40" w:rsidR="00B040D2" w:rsidRDefault="00987874" w:rsidP="00FA52E6">
      <w:r>
        <w:t>Jāatzīmē, ka mežaparka apbūves zonā minimālā zemes vienības platība ir noteikta 3500m2, savukārt</w:t>
      </w:r>
      <w:r w:rsidR="00B040D2">
        <w:t xml:space="preserve"> minimālā atļautā jaunveidojamas zemes vienības platība Lauksaimniecības teritorijā (L) ir 2500 m2</w:t>
      </w:r>
      <w:r>
        <w:t xml:space="preserve">. Līdz ar to, nav </w:t>
      </w:r>
      <w:r w:rsidR="00B040D2">
        <w:t xml:space="preserve">pamata </w:t>
      </w:r>
      <w:r w:rsidR="003434AF">
        <w:t xml:space="preserve">ar lokālplānojumu noteikt DzS5 teritorijas minimālo jaunveidojamas zemes vienības platību </w:t>
      </w:r>
      <w:r w:rsidR="00B040D2">
        <w:t>5000 m2</w:t>
      </w:r>
      <w:r w:rsidR="00794DA3">
        <w:t>, kas būtu lielāka par esošo</w:t>
      </w:r>
      <w:r>
        <w:t xml:space="preserve"> </w:t>
      </w:r>
      <w:r w:rsidR="004170B0">
        <w:t>Lauksaimniecības</w:t>
      </w:r>
      <w:r>
        <w:t xml:space="preserve"> teritorijā noteikto</w:t>
      </w:r>
      <w:r w:rsidR="00794DA3">
        <w:t xml:space="preserve">, tajā pašā laikā pašvaldībai ir jāizskata </w:t>
      </w:r>
      <w:r w:rsidR="009C401B">
        <w:t xml:space="preserve">un iespēju robežās jāvērtē un jāņem vērā </w:t>
      </w:r>
      <w:r w:rsidR="00794DA3">
        <w:t>iedzīvotāju viedoklis</w:t>
      </w:r>
      <w:r w:rsidR="009C401B">
        <w:t xml:space="preserve">. Viens no konstruktīviem ieteikumiem ir </w:t>
      </w:r>
      <w:r w:rsidR="00794DA3">
        <w:t>ierosinājum</w:t>
      </w:r>
      <w:r w:rsidR="009C401B">
        <w:t>s</w:t>
      </w:r>
      <w:r w:rsidR="00794DA3">
        <w:t xml:space="preserve"> pēc iespējas samazināt apbūves blīvumu teritorijā</w:t>
      </w:r>
      <w:r w:rsidR="009C401B">
        <w:t>, lai neveidotu Iļķenes ciemam neraksturīgi blīvi apdzīvotu teritoriju</w:t>
      </w:r>
      <w:r w:rsidR="00794DA3">
        <w:t>.</w:t>
      </w:r>
      <w:r>
        <w:t xml:space="preserve"> </w:t>
      </w:r>
    </w:p>
    <w:p w14:paraId="6AEF5854" w14:textId="77777777" w:rsidR="00597E48" w:rsidRDefault="00597E48">
      <w:r>
        <w:br w:type="page"/>
      </w:r>
    </w:p>
    <w:p w14:paraId="5C4E9B2B" w14:textId="77777777" w:rsidR="007F4466" w:rsidRDefault="00597E48" w:rsidP="007F4466">
      <w:pPr>
        <w:keepNext/>
      </w:pPr>
      <w:r w:rsidRPr="00597E48">
        <w:rPr>
          <w:noProof/>
        </w:rPr>
        <w:lastRenderedPageBreak/>
        <w:drawing>
          <wp:inline distT="0" distB="0" distL="0" distR="0" wp14:anchorId="73EFC59A" wp14:editId="507CA2E6">
            <wp:extent cx="5363323" cy="7944959"/>
            <wp:effectExtent l="0" t="0" r="8890" b="0"/>
            <wp:docPr id="1026197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97945" name=""/>
                    <pic:cNvPicPr/>
                  </pic:nvPicPr>
                  <pic:blipFill>
                    <a:blip r:embed="rId8"/>
                    <a:stretch>
                      <a:fillRect/>
                    </a:stretch>
                  </pic:blipFill>
                  <pic:spPr>
                    <a:xfrm>
                      <a:off x="0" y="0"/>
                      <a:ext cx="5363323" cy="7944959"/>
                    </a:xfrm>
                    <a:prstGeom prst="rect">
                      <a:avLst/>
                    </a:prstGeom>
                  </pic:spPr>
                </pic:pic>
              </a:graphicData>
            </a:graphic>
          </wp:inline>
        </w:drawing>
      </w:r>
    </w:p>
    <w:p w14:paraId="3CFFECBA" w14:textId="7411EBE3" w:rsidR="00FA52E6" w:rsidRDefault="007F4466" w:rsidP="007F4466">
      <w:pPr>
        <w:pStyle w:val="Caption"/>
        <w:jc w:val="both"/>
      </w:pPr>
      <w:r>
        <w:t xml:space="preserve">Attēls </w:t>
      </w:r>
      <w:fldSimple w:instr=" SEQ Attēls \* ARABIC ">
        <w:r>
          <w:rPr>
            <w:noProof/>
          </w:rPr>
          <w:t>4</w:t>
        </w:r>
      </w:fldSimple>
      <w:r>
        <w:t xml:space="preserve"> – lokālplānojuma grafiskā daļa (</w:t>
      </w:r>
      <w:r w:rsidRPr="007F4466">
        <w:t>attēls no SIA "Reģionālie projekti" izstrādātā lokālplānojuma</w:t>
      </w:r>
      <w:r>
        <w:t>)</w:t>
      </w:r>
    </w:p>
    <w:p w14:paraId="21C685A3" w14:textId="77777777" w:rsidR="00794DA3" w:rsidRDefault="00794DA3" w:rsidP="00794DA3"/>
    <w:p w14:paraId="4C508F81" w14:textId="499E27B2" w:rsidR="00794DA3" w:rsidRDefault="00794DA3">
      <w:r>
        <w:br w:type="page"/>
      </w:r>
    </w:p>
    <w:p w14:paraId="67D44808" w14:textId="23ACC3D2" w:rsidR="003F0F93" w:rsidRDefault="009F538D" w:rsidP="00794DA3">
      <w:r>
        <w:lastRenderedPageBreak/>
        <w:t>Lokālplānojuma teritorijā ir paredzēts centralizēts notekūdeņu attīrīšanas risinājums un centralizēta ūdens apgāde,</w:t>
      </w:r>
      <w:r w:rsidR="00E628FF">
        <w:t xml:space="preserve"> esošais zonējums ir lauksaimniecība,</w:t>
      </w:r>
      <w:r>
        <w:t xml:space="preserve"> līdz ar to, no teritorijas plānošanas aspekta ir pieļaujams</w:t>
      </w:r>
      <w:r w:rsidR="00784970">
        <w:t xml:space="preserve"> arī</w:t>
      </w:r>
      <w:r>
        <w:t xml:space="preserve"> intensīv</w:t>
      </w:r>
      <w:r w:rsidR="00452042">
        <w:t>āk</w:t>
      </w:r>
      <w:r>
        <w:t>s apbūves zonējums, ar minimālo platību 1200</w:t>
      </w:r>
      <w:r w:rsidR="00784970">
        <w:t> </w:t>
      </w:r>
      <w:r>
        <w:t>m2</w:t>
      </w:r>
      <w:r w:rsidR="00476268">
        <w:t>.</w:t>
      </w:r>
    </w:p>
    <w:p w14:paraId="7D75A2D2" w14:textId="77777777" w:rsidR="003F0F93" w:rsidRDefault="003F0F93" w:rsidP="00794DA3"/>
    <w:p w14:paraId="5365BDB7" w14:textId="21E3F256" w:rsidR="00794DA3" w:rsidRDefault="00794DA3" w:rsidP="00794DA3">
      <w:r>
        <w:t xml:space="preserve">Ņemot vērā </w:t>
      </w:r>
      <w:r w:rsidR="00394F72">
        <w:t xml:space="preserve">Iļķenes iedzīvotāju sniegtos priekšlikumus publiskās apspriešanas ietvaros, </w:t>
      </w:r>
      <w:r w:rsidR="00094C72">
        <w:t xml:space="preserve">par pārāk intensīvas apbūves veidošanos ciema teritorijā, aicinu Attīstības komiteju </w:t>
      </w:r>
      <w:r w:rsidR="00987874">
        <w:t xml:space="preserve">lemt par vienu </w:t>
      </w:r>
      <w:r w:rsidR="004C378D">
        <w:t>no tālākajiem lokālplānojuma “Beitiņi” variantiem:</w:t>
      </w:r>
    </w:p>
    <w:p w14:paraId="50F82DA3" w14:textId="4BE06F79" w:rsidR="004C378D" w:rsidRPr="00CF4633" w:rsidRDefault="00784970" w:rsidP="004C378D">
      <w:pPr>
        <w:pStyle w:val="ListParagraph"/>
        <w:numPr>
          <w:ilvl w:val="0"/>
          <w:numId w:val="1"/>
        </w:numPr>
        <w:rPr>
          <w:b/>
          <w:bCs/>
        </w:rPr>
      </w:pPr>
      <w:r>
        <w:rPr>
          <w:b/>
          <w:bCs/>
        </w:rPr>
        <w:t>Atgriezt l</w:t>
      </w:r>
      <w:r w:rsidR="00CF4633">
        <w:rPr>
          <w:b/>
          <w:bCs/>
        </w:rPr>
        <w:t>abo</w:t>
      </w:r>
      <w:r>
        <w:rPr>
          <w:b/>
          <w:bCs/>
        </w:rPr>
        <w:t>šanai</w:t>
      </w:r>
      <w:r w:rsidR="00CF4633">
        <w:rPr>
          <w:b/>
          <w:bCs/>
        </w:rPr>
        <w:t xml:space="preserve"> iesniegtās lokālplānojuma redakcijas apbūves noteikumus un noteikt, ka zonā</w:t>
      </w:r>
      <w:r w:rsidR="004C378D" w:rsidRPr="00CF4633">
        <w:rPr>
          <w:b/>
          <w:bCs/>
        </w:rPr>
        <w:t xml:space="preserve"> DzS5 minimālā jaunveidojamu zemes vienību platība ir 2500 m2.</w:t>
      </w:r>
    </w:p>
    <w:p w14:paraId="52EF3CD6" w14:textId="7217249F" w:rsidR="00CF4633" w:rsidRDefault="00784970" w:rsidP="00784970">
      <w:r>
        <w:t>VAI</w:t>
      </w:r>
    </w:p>
    <w:p w14:paraId="3ED223B0" w14:textId="190B6187" w:rsidR="004C378D" w:rsidRPr="00CF4633" w:rsidRDefault="00CF4633" w:rsidP="004C378D">
      <w:pPr>
        <w:pStyle w:val="ListParagraph"/>
        <w:numPr>
          <w:ilvl w:val="0"/>
          <w:numId w:val="1"/>
        </w:numPr>
        <w:rPr>
          <w:b/>
          <w:bCs/>
        </w:rPr>
      </w:pPr>
      <w:r w:rsidRPr="00CF4633">
        <w:rPr>
          <w:b/>
          <w:bCs/>
        </w:rPr>
        <w:t xml:space="preserve">Saglabāt </w:t>
      </w:r>
      <w:r w:rsidR="00784970" w:rsidRPr="00CF4633">
        <w:rPr>
          <w:b/>
          <w:bCs/>
        </w:rPr>
        <w:t xml:space="preserve">nemainīgu </w:t>
      </w:r>
      <w:r w:rsidRPr="00CF4633">
        <w:rPr>
          <w:b/>
          <w:bCs/>
        </w:rPr>
        <w:t>iesniegto lokālplānojuma redakciju, kurā noteikts, ka</w:t>
      </w:r>
      <w:r w:rsidR="004C378D" w:rsidRPr="00CF4633">
        <w:rPr>
          <w:b/>
          <w:bCs/>
        </w:rPr>
        <w:t xml:space="preserve"> DzS5 zonējumā minimālo jaunveidojamu zemes vienību platīb</w:t>
      </w:r>
      <w:r w:rsidRPr="00CF4633">
        <w:rPr>
          <w:b/>
          <w:bCs/>
        </w:rPr>
        <w:t xml:space="preserve">a ir </w:t>
      </w:r>
      <w:r w:rsidR="004C378D" w:rsidRPr="00CF4633">
        <w:rPr>
          <w:b/>
          <w:bCs/>
        </w:rPr>
        <w:t>1200 m2.</w:t>
      </w:r>
    </w:p>
    <w:p w14:paraId="3C6A3680" w14:textId="2A169081" w:rsidR="00BD15C9" w:rsidRDefault="00BD15C9" w:rsidP="00BD15C9"/>
    <w:p w14:paraId="289A8B8D" w14:textId="77777777" w:rsidR="00A06A0F" w:rsidRDefault="00A06A0F" w:rsidP="00BD15C9"/>
    <w:p w14:paraId="304F0D1B" w14:textId="187F2E56" w:rsidR="00A06A0F" w:rsidRDefault="00A06A0F" w:rsidP="00BD15C9">
      <w:r>
        <w:t xml:space="preserve">Lokālplānojuma </w:t>
      </w:r>
      <w:r w:rsidR="00A55F73">
        <w:t xml:space="preserve">izstrādes </w:t>
      </w:r>
      <w:r>
        <w:t>vadītājs</w:t>
      </w:r>
    </w:p>
    <w:p w14:paraId="2C43DFEB" w14:textId="1E66B0FF" w:rsidR="00A06A0F" w:rsidRDefault="00A06A0F" w:rsidP="00BD15C9">
      <w:r>
        <w:t>Vecākais teritorijas plānotājs</w:t>
      </w:r>
    </w:p>
    <w:p w14:paraId="0A7A7519" w14:textId="1791084F" w:rsidR="00A06A0F" w:rsidRPr="00794DA3" w:rsidRDefault="00A06A0F" w:rsidP="00BD15C9">
      <w:r>
        <w:t>Miķelis Cinis</w:t>
      </w:r>
    </w:p>
    <w:sectPr w:rsidR="00A06A0F" w:rsidRPr="00794DA3" w:rsidSect="00F31D4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3459B"/>
    <w:multiLevelType w:val="hybridMultilevel"/>
    <w:tmpl w:val="03A4EA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67216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F64"/>
    <w:rsid w:val="00045497"/>
    <w:rsid w:val="00094C72"/>
    <w:rsid w:val="000F25E7"/>
    <w:rsid w:val="000F2B2A"/>
    <w:rsid w:val="00156783"/>
    <w:rsid w:val="002979C4"/>
    <w:rsid w:val="00300380"/>
    <w:rsid w:val="003434AF"/>
    <w:rsid w:val="00394F72"/>
    <w:rsid w:val="003B732B"/>
    <w:rsid w:val="003F06C1"/>
    <w:rsid w:val="003F0F93"/>
    <w:rsid w:val="004170B0"/>
    <w:rsid w:val="0042010F"/>
    <w:rsid w:val="004443EC"/>
    <w:rsid w:val="00452042"/>
    <w:rsid w:val="00476268"/>
    <w:rsid w:val="004C378D"/>
    <w:rsid w:val="004D6E43"/>
    <w:rsid w:val="004F6B49"/>
    <w:rsid w:val="00597E48"/>
    <w:rsid w:val="00640F15"/>
    <w:rsid w:val="00642C42"/>
    <w:rsid w:val="006C2D8F"/>
    <w:rsid w:val="006F55DD"/>
    <w:rsid w:val="00750952"/>
    <w:rsid w:val="00784970"/>
    <w:rsid w:val="00794DA3"/>
    <w:rsid w:val="007F0111"/>
    <w:rsid w:val="007F4466"/>
    <w:rsid w:val="0086629A"/>
    <w:rsid w:val="008931F3"/>
    <w:rsid w:val="008C0D59"/>
    <w:rsid w:val="0090747C"/>
    <w:rsid w:val="009451D4"/>
    <w:rsid w:val="00987874"/>
    <w:rsid w:val="009C401B"/>
    <w:rsid w:val="009D3F64"/>
    <w:rsid w:val="009F538D"/>
    <w:rsid w:val="00A06A0F"/>
    <w:rsid w:val="00A55F73"/>
    <w:rsid w:val="00A961B2"/>
    <w:rsid w:val="00A970FF"/>
    <w:rsid w:val="00AC1B6E"/>
    <w:rsid w:val="00B040D2"/>
    <w:rsid w:val="00BD15C9"/>
    <w:rsid w:val="00C66D8D"/>
    <w:rsid w:val="00C9440B"/>
    <w:rsid w:val="00CF4633"/>
    <w:rsid w:val="00D2006D"/>
    <w:rsid w:val="00D550A7"/>
    <w:rsid w:val="00E21A6D"/>
    <w:rsid w:val="00E27E5F"/>
    <w:rsid w:val="00E509CF"/>
    <w:rsid w:val="00E628FF"/>
    <w:rsid w:val="00F31D44"/>
    <w:rsid w:val="00FA3A25"/>
    <w:rsid w:val="00FA52E6"/>
    <w:rsid w:val="00FA5B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5675A"/>
  <w15:chartTrackingRefBased/>
  <w15:docId w15:val="{A029D81A-5EC6-490F-BB22-B690633FE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3F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3F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3F6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3F6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D3F6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D3F6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D3F6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D3F6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D3F6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F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3F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3F6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3F6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D3F6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D3F6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D3F6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D3F6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D3F6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D3F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3F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3F6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3F6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D3F6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D3F64"/>
    <w:rPr>
      <w:i/>
      <w:iCs/>
      <w:color w:val="404040" w:themeColor="text1" w:themeTint="BF"/>
    </w:rPr>
  </w:style>
  <w:style w:type="paragraph" w:styleId="ListParagraph">
    <w:name w:val="List Paragraph"/>
    <w:basedOn w:val="Normal"/>
    <w:uiPriority w:val="34"/>
    <w:qFormat/>
    <w:rsid w:val="009D3F64"/>
    <w:pPr>
      <w:ind w:left="720"/>
      <w:contextualSpacing/>
    </w:pPr>
  </w:style>
  <w:style w:type="character" w:styleId="IntenseEmphasis">
    <w:name w:val="Intense Emphasis"/>
    <w:basedOn w:val="DefaultParagraphFont"/>
    <w:uiPriority w:val="21"/>
    <w:qFormat/>
    <w:rsid w:val="009D3F64"/>
    <w:rPr>
      <w:i/>
      <w:iCs/>
      <w:color w:val="2F5496" w:themeColor="accent1" w:themeShade="BF"/>
    </w:rPr>
  </w:style>
  <w:style w:type="paragraph" w:styleId="IntenseQuote">
    <w:name w:val="Intense Quote"/>
    <w:basedOn w:val="Normal"/>
    <w:next w:val="Normal"/>
    <w:link w:val="IntenseQuoteChar"/>
    <w:uiPriority w:val="30"/>
    <w:qFormat/>
    <w:rsid w:val="009D3F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3F64"/>
    <w:rPr>
      <w:i/>
      <w:iCs/>
      <w:color w:val="2F5496" w:themeColor="accent1" w:themeShade="BF"/>
    </w:rPr>
  </w:style>
  <w:style w:type="character" w:styleId="IntenseReference">
    <w:name w:val="Intense Reference"/>
    <w:basedOn w:val="DefaultParagraphFont"/>
    <w:uiPriority w:val="32"/>
    <w:qFormat/>
    <w:rsid w:val="009D3F64"/>
    <w:rPr>
      <w:b/>
      <w:bCs/>
      <w:smallCaps/>
      <w:color w:val="2F5496" w:themeColor="accent1" w:themeShade="BF"/>
      <w:spacing w:val="5"/>
    </w:rPr>
  </w:style>
  <w:style w:type="paragraph" w:styleId="Caption">
    <w:name w:val="caption"/>
    <w:basedOn w:val="Normal"/>
    <w:next w:val="Normal"/>
    <w:autoRedefine/>
    <w:uiPriority w:val="35"/>
    <w:unhideWhenUsed/>
    <w:qFormat/>
    <w:rsid w:val="00FA52E6"/>
    <w:pPr>
      <w:spacing w:after="200"/>
      <w:jc w:val="right"/>
    </w:pPr>
    <w:rPr>
      <w:i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2637</Words>
  <Characters>1504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Miķelis Cinis</dc:creator>
  <cp:keywords/>
  <dc:description/>
  <cp:lastModifiedBy>Miķelis Cinis</cp:lastModifiedBy>
  <cp:revision>40</cp:revision>
  <dcterms:created xsi:type="dcterms:W3CDTF">2025-11-05T12:19:00Z</dcterms:created>
  <dcterms:modified xsi:type="dcterms:W3CDTF">2025-11-06T07:45:00Z</dcterms:modified>
</cp:coreProperties>
</file>