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84DF4" w14:textId="77777777" w:rsidR="00717F39" w:rsidRPr="003A612E" w:rsidRDefault="008F0633" w:rsidP="008F0633">
      <w:pPr>
        <w:spacing w:after="0"/>
      </w:pPr>
      <w:bookmarkStart w:id="0" w:name="_Hlk17191868"/>
      <w:r w:rsidRPr="003A612E">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bookmarkEnd w:id="0"/>
    <w:p w14:paraId="11BFD2EF" w14:textId="77777777" w:rsidR="00104F5C" w:rsidRPr="003A612E" w:rsidRDefault="008F0633" w:rsidP="00104F5C">
      <w:pPr>
        <w:pStyle w:val="Bezatstarpm"/>
        <w:jc w:val="center"/>
        <w:rPr>
          <w:rFonts w:ascii="Times New Roman" w:hAnsi="Times New Roman" w:cs="Times New Roman"/>
          <w:noProof/>
          <w:sz w:val="28"/>
          <w:szCs w:val="28"/>
          <w:lang w:val="lv-LV"/>
        </w:rPr>
      </w:pPr>
      <w:r w:rsidRPr="003A612E">
        <w:rPr>
          <w:rFonts w:ascii="Times New Roman" w:hAnsi="Times New Roman" w:cs="Times New Roman"/>
          <w:noProof/>
          <w:sz w:val="28"/>
          <w:szCs w:val="28"/>
          <w:lang w:val="lv-LV"/>
        </w:rPr>
        <w:t>LĒMUMS</w:t>
      </w:r>
    </w:p>
    <w:p w14:paraId="070BE887" w14:textId="77777777" w:rsidR="00104F5C" w:rsidRPr="003A612E" w:rsidRDefault="008F0633" w:rsidP="008F0633">
      <w:pPr>
        <w:pStyle w:val="Bezatstarpm"/>
        <w:jc w:val="center"/>
        <w:rPr>
          <w:rFonts w:ascii="Times New Roman" w:hAnsi="Times New Roman" w:cs="Times New Roman"/>
          <w:noProof/>
          <w:sz w:val="24"/>
          <w:szCs w:val="24"/>
          <w:lang w:val="lv-LV"/>
        </w:rPr>
      </w:pPr>
      <w:r w:rsidRPr="003A612E">
        <w:rPr>
          <w:rFonts w:ascii="Times New Roman" w:hAnsi="Times New Roman" w:cs="Times New Roman"/>
          <w:noProof/>
          <w:sz w:val="24"/>
          <w:szCs w:val="24"/>
          <w:lang w:val="lv-LV"/>
        </w:rPr>
        <w:t>Ādažos, Ādažu novadā</w:t>
      </w:r>
    </w:p>
    <w:p w14:paraId="6EE44461" w14:textId="77777777" w:rsidR="00104F5C" w:rsidRPr="003A612E" w:rsidRDefault="00104F5C" w:rsidP="008F0633">
      <w:pPr>
        <w:spacing w:after="0"/>
        <w:rPr>
          <w:noProof/>
          <w:szCs w:val="24"/>
        </w:rPr>
      </w:pPr>
    </w:p>
    <w:p w14:paraId="46202610" w14:textId="08DC222B" w:rsidR="00104F5C" w:rsidRPr="003A612E" w:rsidRDefault="008F0633" w:rsidP="008F0633">
      <w:pPr>
        <w:spacing w:after="0"/>
        <w:rPr>
          <w:szCs w:val="24"/>
        </w:rPr>
      </w:pPr>
      <w:r w:rsidRPr="003A612E">
        <w:rPr>
          <w:szCs w:val="24"/>
        </w:rPr>
        <w:t>2025. gada 27.</w:t>
      </w:r>
      <w:r w:rsidR="00C15AA2">
        <w:rPr>
          <w:szCs w:val="24"/>
        </w:rPr>
        <w:t xml:space="preserve"> </w:t>
      </w:r>
      <w:r w:rsidRPr="003A612E">
        <w:rPr>
          <w:szCs w:val="24"/>
        </w:rPr>
        <w:t xml:space="preserve">novembrī </w:t>
      </w:r>
      <w:r w:rsidRPr="003A612E">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3A612E">
        <w:rPr>
          <w:b/>
          <w:szCs w:val="24"/>
        </w:rPr>
        <w:t>Nr.</w:t>
      </w:r>
      <w:r>
        <w:rPr>
          <w:noProof/>
          <w:szCs w:val="24"/>
        </w:rPr>
        <w:t xml:space="preserve"> </w:t>
      </w:r>
      <w:r w:rsidRPr="008F0633">
        <w:rPr>
          <w:b/>
          <w:bCs/>
          <w:noProof/>
          <w:szCs w:val="24"/>
        </w:rPr>
        <w:t>478</w:t>
      </w:r>
    </w:p>
    <w:p w14:paraId="5A611225" w14:textId="77777777" w:rsidR="00104F5C" w:rsidRPr="003A612E" w:rsidRDefault="00104F5C" w:rsidP="008F0633">
      <w:pPr>
        <w:spacing w:after="0"/>
        <w:jc w:val="center"/>
        <w:rPr>
          <w:b/>
          <w:szCs w:val="24"/>
        </w:rPr>
      </w:pPr>
    </w:p>
    <w:p w14:paraId="59020994" w14:textId="1979EE0D" w:rsidR="00104F5C" w:rsidRPr="003A612E" w:rsidRDefault="008F0633" w:rsidP="008F0633">
      <w:pPr>
        <w:spacing w:after="0"/>
        <w:jc w:val="center"/>
        <w:rPr>
          <w:b/>
          <w:szCs w:val="24"/>
        </w:rPr>
      </w:pPr>
      <w:r w:rsidRPr="003A612E">
        <w:rPr>
          <w:b/>
          <w:szCs w:val="24"/>
        </w:rPr>
        <w:t xml:space="preserve">Par nomas līguma pārjaunojumu </w:t>
      </w:r>
      <w:r w:rsidR="003A612E" w:rsidRPr="003A612E">
        <w:rPr>
          <w:b/>
          <w:szCs w:val="24"/>
        </w:rPr>
        <w:t xml:space="preserve">ar </w:t>
      </w:r>
      <w:r w:rsidRPr="003A612E">
        <w:rPr>
          <w:b/>
          <w:szCs w:val="24"/>
        </w:rPr>
        <w:t xml:space="preserve">SIA “Tele2” </w:t>
      </w:r>
    </w:p>
    <w:p w14:paraId="3E36616F" w14:textId="77777777" w:rsidR="00104F5C" w:rsidRPr="003A612E" w:rsidRDefault="00104F5C" w:rsidP="008F0633">
      <w:pPr>
        <w:spacing w:after="0"/>
        <w:jc w:val="center"/>
        <w:rPr>
          <w:b/>
          <w:szCs w:val="24"/>
        </w:rPr>
      </w:pPr>
    </w:p>
    <w:p w14:paraId="4744C407" w14:textId="7D158C77" w:rsidR="00104F5C" w:rsidRPr="003A612E" w:rsidRDefault="008F0633" w:rsidP="008F0633">
      <w:pPr>
        <w:spacing w:after="0"/>
        <w:jc w:val="both"/>
        <w:rPr>
          <w:bCs/>
        </w:rPr>
      </w:pPr>
      <w:r w:rsidRPr="003A612E">
        <w:rPr>
          <w:szCs w:val="24"/>
        </w:rPr>
        <w:t xml:space="preserve">Ādažu novada pašvaldības dome izskatīja </w:t>
      </w:r>
      <w:r w:rsidRPr="003A612E">
        <w:rPr>
          <w:rStyle w:val="multiline"/>
          <w:szCs w:val="24"/>
        </w:rPr>
        <w:t>SIA “</w:t>
      </w:r>
      <w:r w:rsidRPr="003A612E">
        <w:t>Tele2</w:t>
      </w:r>
      <w:r w:rsidRPr="003A612E">
        <w:rPr>
          <w:rStyle w:val="multiline"/>
          <w:szCs w:val="24"/>
        </w:rPr>
        <w:t xml:space="preserve">”, </w:t>
      </w:r>
      <w:proofErr w:type="spellStart"/>
      <w:r w:rsidRPr="003A612E">
        <w:rPr>
          <w:rStyle w:val="multiline"/>
          <w:szCs w:val="24"/>
        </w:rPr>
        <w:t>reģ</w:t>
      </w:r>
      <w:proofErr w:type="spellEnd"/>
      <w:r w:rsidRPr="003A612E">
        <w:rPr>
          <w:rStyle w:val="multiline"/>
          <w:szCs w:val="24"/>
        </w:rPr>
        <w:t>. Nr.</w:t>
      </w:r>
      <w:bookmarkStart w:id="1" w:name="_Hlk213840029"/>
      <w:r w:rsidR="007D4B42" w:rsidRPr="003A612E">
        <w:rPr>
          <w:rStyle w:val="multiline"/>
          <w:szCs w:val="24"/>
        </w:rPr>
        <w:t> </w:t>
      </w:r>
      <w:r w:rsidRPr="003A612E">
        <w:rPr>
          <w:rStyle w:val="multiline"/>
          <w:szCs w:val="24"/>
        </w:rPr>
        <w:t>40003272854</w:t>
      </w:r>
      <w:bookmarkEnd w:id="1"/>
      <w:r w:rsidRPr="003A612E">
        <w:rPr>
          <w:rStyle w:val="multiline"/>
          <w:szCs w:val="24"/>
        </w:rPr>
        <w:t>, juridiskā adrese: Dēļu iela 5, Rīga, LV-1004 (</w:t>
      </w:r>
      <w:r w:rsidRPr="003A612E">
        <w:rPr>
          <w:bCs/>
        </w:rPr>
        <w:t>turpmāk – Iesniedzējs</w:t>
      </w:r>
      <w:r w:rsidRPr="003A612E">
        <w:rPr>
          <w:rStyle w:val="multiline"/>
          <w:szCs w:val="24"/>
        </w:rPr>
        <w:t>)</w:t>
      </w:r>
      <w:r w:rsidR="007D4B42" w:rsidRPr="003A612E">
        <w:rPr>
          <w:rStyle w:val="multiline"/>
          <w:szCs w:val="24"/>
        </w:rPr>
        <w:t>,</w:t>
      </w:r>
      <w:r w:rsidRPr="003A612E">
        <w:rPr>
          <w:rStyle w:val="multiline"/>
          <w:szCs w:val="24"/>
        </w:rPr>
        <w:t xml:space="preserve"> </w:t>
      </w:r>
      <w:r w:rsidRPr="003A612E">
        <w:rPr>
          <w:bCs/>
          <w:szCs w:val="24"/>
        </w:rPr>
        <w:t>iesniegumu Nr.</w:t>
      </w:r>
      <w:r w:rsidR="007D4B42" w:rsidRPr="003A612E">
        <w:rPr>
          <w:bCs/>
          <w:szCs w:val="24"/>
        </w:rPr>
        <w:t> </w:t>
      </w:r>
      <w:r w:rsidRPr="003A612E">
        <w:rPr>
          <w:bCs/>
          <w:szCs w:val="24"/>
        </w:rPr>
        <w:t xml:space="preserve">Tele2-IzK-25-0563 </w:t>
      </w:r>
      <w:r w:rsidRPr="003A612E">
        <w:rPr>
          <w:rFonts w:eastAsia="Calibri"/>
          <w:szCs w:val="24"/>
        </w:rPr>
        <w:t xml:space="preserve">(pašvaldības </w:t>
      </w:r>
      <w:proofErr w:type="spellStart"/>
      <w:r w:rsidRPr="003A612E">
        <w:rPr>
          <w:rFonts w:eastAsia="Calibri"/>
          <w:szCs w:val="24"/>
        </w:rPr>
        <w:t>reģ</w:t>
      </w:r>
      <w:proofErr w:type="spellEnd"/>
      <w:r w:rsidRPr="003A612E">
        <w:rPr>
          <w:rFonts w:eastAsia="Calibri"/>
          <w:szCs w:val="24"/>
        </w:rPr>
        <w:t>. Nr. ĀNP/1-11-1/25/6404)</w:t>
      </w:r>
      <w:r w:rsidRPr="003A612E">
        <w:rPr>
          <w:szCs w:val="24"/>
        </w:rPr>
        <w:t xml:space="preserve"> ar lūgumu pagarināt </w:t>
      </w:r>
      <w:r w:rsidRPr="003A612E">
        <w:rPr>
          <w:bCs/>
          <w:szCs w:val="24"/>
        </w:rPr>
        <w:t xml:space="preserve">nekustamā īpašuma </w:t>
      </w:r>
      <w:r w:rsidRPr="003A612E">
        <w:rPr>
          <w:szCs w:val="24"/>
        </w:rPr>
        <w:t xml:space="preserve">nomas līguma Nr. JUR 2014-01/25 (turpmāk- Līgums) par nomas objektu Kāpas ielā 25, </w:t>
      </w:r>
      <w:proofErr w:type="spellStart"/>
      <w:r w:rsidRPr="003A612E">
        <w:rPr>
          <w:szCs w:val="24"/>
        </w:rPr>
        <w:t>Kadagā</w:t>
      </w:r>
      <w:proofErr w:type="spellEnd"/>
      <w:r w:rsidRPr="003A612E">
        <w:rPr>
          <w:szCs w:val="24"/>
        </w:rPr>
        <w:t xml:space="preserve">, uz maksimāli iespējamo termiņu. </w:t>
      </w:r>
    </w:p>
    <w:p w14:paraId="34211F2E" w14:textId="77777777" w:rsidR="00104F5C" w:rsidRPr="003A612E" w:rsidRDefault="008F0633" w:rsidP="00104F5C">
      <w:pPr>
        <w:spacing w:before="120"/>
      </w:pPr>
      <w:r w:rsidRPr="003A612E">
        <w:t xml:space="preserve">Izvērtējot pašvaldības rīcībā esošo informāciju un ar lietu saistītos apstākļus, tika konstatēts: </w:t>
      </w:r>
    </w:p>
    <w:p w14:paraId="75B5EAFE" w14:textId="3EBA9AE1" w:rsidR="00104F5C" w:rsidRPr="003A612E" w:rsidRDefault="008F0633" w:rsidP="00104F5C">
      <w:pPr>
        <w:numPr>
          <w:ilvl w:val="0"/>
          <w:numId w:val="3"/>
        </w:numPr>
        <w:jc w:val="both"/>
        <w:rPr>
          <w:lang w:eastAsia="lv-LV"/>
        </w:rPr>
      </w:pPr>
      <w:r w:rsidRPr="003A612E">
        <w:rPr>
          <w:lang w:eastAsia="lv-LV"/>
        </w:rPr>
        <w:t>Saskaņā ar ierakstiem Rīgas rajona tiesas Ādažu pagasta zemesgrāmatas nodalījumā Nr. </w:t>
      </w:r>
      <w:r w:rsidRPr="003A612E">
        <w:rPr>
          <w:rFonts w:eastAsia="TimesNewRomanPS-BoldItalicMT"/>
          <w:lang w:eastAsia="lv-LV"/>
        </w:rPr>
        <w:t>100000525446,</w:t>
      </w:r>
      <w:r w:rsidRPr="003A612E">
        <w:rPr>
          <w:lang w:eastAsia="lv-LV"/>
        </w:rPr>
        <w:t xml:space="preserve"> pašvaldībai ir nostiprināta īpašuma tiesība uz nekustamo īpašumu ar   adresi: </w:t>
      </w:r>
      <w:bookmarkStart w:id="2" w:name="_Hlk213754546"/>
      <w:r w:rsidRPr="003A612E">
        <w:rPr>
          <w:lang w:eastAsia="lv-LV"/>
        </w:rPr>
        <w:t xml:space="preserve">Kāpas iela 25, </w:t>
      </w:r>
      <w:proofErr w:type="spellStart"/>
      <w:r w:rsidRPr="003A612E">
        <w:rPr>
          <w:lang w:eastAsia="lv-LV"/>
        </w:rPr>
        <w:t>Kadaga</w:t>
      </w:r>
      <w:proofErr w:type="spellEnd"/>
      <w:r w:rsidRPr="003A612E">
        <w:rPr>
          <w:lang w:eastAsia="lv-LV"/>
        </w:rPr>
        <w:t xml:space="preserve">, Ādažu pag., Ādažu nov., kadastra numurs 8044 005 0474, kura sastāvā ietilpst zemes vienība 0,06 ha platībā ar kadastra apzīmējumu 8044 005 0473 </w:t>
      </w:r>
      <w:bookmarkEnd w:id="2"/>
      <w:r w:rsidRPr="003A612E">
        <w:rPr>
          <w:lang w:eastAsia="lv-LV"/>
        </w:rPr>
        <w:t>(turpmāk – Zemesgabals).</w:t>
      </w:r>
    </w:p>
    <w:p w14:paraId="34CF3817" w14:textId="77777777" w:rsidR="003A612E" w:rsidRPr="003A612E" w:rsidRDefault="008F0633" w:rsidP="00104F5C">
      <w:pPr>
        <w:pStyle w:val="Bezatstarpm"/>
        <w:numPr>
          <w:ilvl w:val="0"/>
          <w:numId w:val="3"/>
        </w:numPr>
        <w:tabs>
          <w:tab w:val="left" w:pos="426"/>
        </w:tabs>
        <w:spacing w:after="120"/>
        <w:ind w:left="426"/>
        <w:jc w:val="both"/>
        <w:rPr>
          <w:rFonts w:ascii="Times New Roman" w:hAnsi="Times New Roman" w:cs="Times New Roman"/>
          <w:bCs/>
          <w:sz w:val="24"/>
          <w:szCs w:val="24"/>
          <w:lang w:val="lv-LV"/>
        </w:rPr>
      </w:pPr>
      <w:r w:rsidRPr="003A612E">
        <w:rPr>
          <w:rFonts w:ascii="Times New Roman" w:hAnsi="Times New Roman" w:cs="Times New Roman"/>
          <w:sz w:val="24"/>
          <w:szCs w:val="24"/>
          <w:lang w:val="lv-LV"/>
        </w:rPr>
        <w:t xml:space="preserve">Starp Iesniedzēju un pašvaldības domi 16.01.2014. noslēgts Nekustamā īpašuma nomas līgums </w:t>
      </w:r>
      <w:r w:rsidR="007D4B42" w:rsidRPr="003A612E">
        <w:rPr>
          <w:rFonts w:ascii="Times New Roman" w:hAnsi="Times New Roman" w:cs="Times New Roman"/>
          <w:sz w:val="24"/>
          <w:szCs w:val="24"/>
          <w:lang w:val="lv-LV"/>
        </w:rPr>
        <w:t>Nr. </w:t>
      </w:r>
      <w:r w:rsidRPr="003A612E">
        <w:rPr>
          <w:rFonts w:ascii="Times New Roman" w:hAnsi="Times New Roman" w:cs="Times New Roman"/>
          <w:sz w:val="24"/>
          <w:szCs w:val="24"/>
          <w:lang w:val="lv-LV"/>
        </w:rPr>
        <w:t>JUR</w:t>
      </w:r>
      <w:r w:rsidR="007D4B42" w:rsidRPr="003A612E">
        <w:rPr>
          <w:rFonts w:ascii="Times New Roman" w:hAnsi="Times New Roman" w:cs="Times New Roman"/>
          <w:sz w:val="24"/>
          <w:szCs w:val="24"/>
          <w:lang w:val="lv-LV"/>
        </w:rPr>
        <w:t> </w:t>
      </w:r>
      <w:r w:rsidRPr="003A612E">
        <w:rPr>
          <w:rFonts w:ascii="Times New Roman" w:hAnsi="Times New Roman" w:cs="Times New Roman"/>
          <w:sz w:val="24"/>
          <w:szCs w:val="24"/>
          <w:lang w:val="lv-LV"/>
        </w:rPr>
        <w:t xml:space="preserve">2014-01/25 par pašvaldībai piederoša zemesgabala 0,06 ha platībā </w:t>
      </w:r>
      <w:r w:rsidR="00B42FFE" w:rsidRPr="003A612E">
        <w:rPr>
          <w:rFonts w:ascii="Times New Roman" w:hAnsi="Times New Roman" w:cs="Times New Roman"/>
          <w:sz w:val="24"/>
          <w:szCs w:val="24"/>
          <w:lang w:val="lv-LV"/>
        </w:rPr>
        <w:t xml:space="preserve">ar nosaukumu </w:t>
      </w:r>
      <w:r w:rsidRPr="003A612E">
        <w:rPr>
          <w:rFonts w:ascii="Times New Roman" w:hAnsi="Times New Roman" w:cs="Times New Roman"/>
          <w:sz w:val="24"/>
          <w:szCs w:val="24"/>
          <w:lang w:val="lv-LV"/>
        </w:rPr>
        <w:t>“</w:t>
      </w:r>
      <w:proofErr w:type="spellStart"/>
      <w:r w:rsidRPr="003A612E">
        <w:rPr>
          <w:rFonts w:ascii="Times New Roman" w:hAnsi="Times New Roman" w:cs="Times New Roman"/>
          <w:sz w:val="24"/>
          <w:szCs w:val="24"/>
          <w:lang w:val="lv-LV"/>
        </w:rPr>
        <w:t>Kadagas</w:t>
      </w:r>
      <w:proofErr w:type="spellEnd"/>
      <w:r w:rsidRPr="003A612E">
        <w:rPr>
          <w:rFonts w:ascii="Times New Roman" w:hAnsi="Times New Roman" w:cs="Times New Roman"/>
          <w:sz w:val="24"/>
          <w:szCs w:val="24"/>
          <w:lang w:val="lv-LV"/>
        </w:rPr>
        <w:t xml:space="preserve"> tornis”, </w:t>
      </w:r>
      <w:proofErr w:type="spellStart"/>
      <w:r w:rsidRPr="003A612E">
        <w:rPr>
          <w:rFonts w:ascii="Times New Roman" w:hAnsi="Times New Roman" w:cs="Times New Roman"/>
          <w:sz w:val="24"/>
          <w:szCs w:val="24"/>
          <w:lang w:val="lv-LV"/>
        </w:rPr>
        <w:t>Kadaga</w:t>
      </w:r>
      <w:proofErr w:type="spellEnd"/>
      <w:r w:rsidRPr="003A612E">
        <w:rPr>
          <w:rFonts w:ascii="Times New Roman" w:hAnsi="Times New Roman" w:cs="Times New Roman"/>
          <w:sz w:val="24"/>
          <w:szCs w:val="24"/>
          <w:lang w:val="lv-LV"/>
        </w:rPr>
        <w:t>, Ādažu novadā, nomu mobilo telekomunikāciju sakaru bāzes stacijas un ar to saistīto iekārtu uzstādīšanai un uzturēšanai (turpmāk – Līgums). Līguma 4.2. punktā paredzētas nomnieka tiesības ar iznomātāja rakstisku piekrišanu veikt būvniecību, 6.1. punktā – tiesības veikt jaunu ēku un/vai būvju kā pastāvīgu īpašuma objektu būvniecību uz zemesgabala mobilo telekomunikācijas sakaru bāzes stacijas un ar to saistīto iekārtu uzstādīšanai un uzturēšanai.</w:t>
      </w:r>
    </w:p>
    <w:p w14:paraId="5F0516D2" w14:textId="63C6EAF7" w:rsidR="00104F5C" w:rsidRPr="003A612E" w:rsidRDefault="008F0633" w:rsidP="00104F5C">
      <w:pPr>
        <w:pStyle w:val="Bezatstarpm"/>
        <w:numPr>
          <w:ilvl w:val="0"/>
          <w:numId w:val="3"/>
        </w:numPr>
        <w:tabs>
          <w:tab w:val="left" w:pos="426"/>
        </w:tabs>
        <w:spacing w:after="120"/>
        <w:ind w:left="426"/>
        <w:jc w:val="both"/>
        <w:rPr>
          <w:rFonts w:ascii="Times New Roman" w:hAnsi="Times New Roman" w:cs="Times New Roman"/>
          <w:bCs/>
          <w:sz w:val="24"/>
          <w:szCs w:val="24"/>
          <w:lang w:val="lv-LV"/>
        </w:rPr>
      </w:pPr>
      <w:r w:rsidRPr="003A612E">
        <w:rPr>
          <w:rFonts w:ascii="Times New Roman" w:hAnsi="Times New Roman" w:cs="Times New Roman"/>
          <w:sz w:val="24"/>
          <w:szCs w:val="24"/>
          <w:lang w:val="lv-LV"/>
        </w:rPr>
        <w:t>Ar Ādažu novada pašvaldības domes 22.03.2023. lēmumu Nr. 1</w:t>
      </w:r>
      <w:r w:rsidRPr="003A612E">
        <w:rPr>
          <w:rFonts w:ascii="Times New Roman" w:hAnsi="Times New Roman" w:cs="Times New Roman"/>
          <w:noProof/>
          <w:sz w:val="24"/>
          <w:szCs w:val="24"/>
          <w:lang w:val="lv-LV"/>
        </w:rPr>
        <w:t>01 “</w:t>
      </w:r>
      <w:bookmarkStart w:id="3" w:name="_Hlk114649121"/>
      <w:r w:rsidRPr="003A612E">
        <w:rPr>
          <w:rFonts w:ascii="Times New Roman" w:hAnsi="Times New Roman" w:cs="Times New Roman"/>
          <w:sz w:val="24"/>
          <w:szCs w:val="24"/>
          <w:lang w:val="lv-LV"/>
        </w:rPr>
        <w:t xml:space="preserve">Par </w:t>
      </w:r>
      <w:bookmarkEnd w:id="3"/>
      <w:r w:rsidRPr="003A612E">
        <w:rPr>
          <w:rFonts w:ascii="Times New Roman" w:hAnsi="Times New Roman" w:cs="Times New Roman"/>
          <w:sz w:val="24"/>
          <w:szCs w:val="24"/>
          <w:lang w:val="lv-LV"/>
        </w:rPr>
        <w:t xml:space="preserve">adrešu maiņu pašvaldības objektiem </w:t>
      </w:r>
      <w:proofErr w:type="spellStart"/>
      <w:r w:rsidRPr="003A612E">
        <w:rPr>
          <w:rFonts w:ascii="Times New Roman" w:hAnsi="Times New Roman" w:cs="Times New Roman"/>
          <w:sz w:val="24"/>
          <w:szCs w:val="24"/>
          <w:lang w:val="lv-LV"/>
        </w:rPr>
        <w:t>Kadagā</w:t>
      </w:r>
      <w:proofErr w:type="spellEnd"/>
      <w:r w:rsidRPr="003A612E">
        <w:rPr>
          <w:rFonts w:ascii="Times New Roman" w:hAnsi="Times New Roman" w:cs="Times New Roman"/>
          <w:sz w:val="24"/>
          <w:szCs w:val="24"/>
          <w:lang w:val="lv-LV"/>
        </w:rPr>
        <w:t xml:space="preserve">” adresācijas objektiem – Zemesgabalam </w:t>
      </w:r>
      <w:r w:rsidRPr="003A612E">
        <w:rPr>
          <w:rFonts w:ascii="Times New Roman" w:hAnsi="Times New Roman" w:cs="Times New Roman"/>
          <w:sz w:val="24"/>
          <w:szCs w:val="24"/>
          <w:shd w:val="clear" w:color="auto" w:fill="FFFFFF"/>
          <w:lang w:val="lv-LV"/>
        </w:rPr>
        <w:t>un ēkām ar kadastra apzīmējumiem 80440050473001 un 80440050473002 un adresi “</w:t>
      </w:r>
      <w:proofErr w:type="spellStart"/>
      <w:r w:rsidRPr="003A612E">
        <w:rPr>
          <w:rFonts w:ascii="Times New Roman" w:hAnsi="Times New Roman" w:cs="Times New Roman"/>
          <w:sz w:val="24"/>
          <w:szCs w:val="24"/>
          <w:shd w:val="clear" w:color="auto" w:fill="FFFFFF"/>
          <w:lang w:val="lv-LV"/>
        </w:rPr>
        <w:t>Kadagas</w:t>
      </w:r>
      <w:proofErr w:type="spellEnd"/>
      <w:r w:rsidRPr="003A612E">
        <w:rPr>
          <w:rFonts w:ascii="Times New Roman" w:hAnsi="Times New Roman" w:cs="Times New Roman"/>
          <w:sz w:val="24"/>
          <w:szCs w:val="24"/>
          <w:shd w:val="clear" w:color="auto" w:fill="FFFFFF"/>
          <w:lang w:val="lv-LV"/>
        </w:rPr>
        <w:t xml:space="preserve"> tornis", </w:t>
      </w:r>
      <w:proofErr w:type="spellStart"/>
      <w:r w:rsidRPr="003A612E">
        <w:rPr>
          <w:rFonts w:ascii="Times New Roman" w:hAnsi="Times New Roman" w:cs="Times New Roman"/>
          <w:sz w:val="24"/>
          <w:szCs w:val="24"/>
          <w:shd w:val="clear" w:color="auto" w:fill="FFFFFF"/>
          <w:lang w:val="lv-LV"/>
        </w:rPr>
        <w:t>Kadaga</w:t>
      </w:r>
      <w:proofErr w:type="spellEnd"/>
      <w:r w:rsidRPr="003A612E">
        <w:rPr>
          <w:rFonts w:ascii="Times New Roman" w:hAnsi="Times New Roman" w:cs="Times New Roman"/>
          <w:sz w:val="24"/>
          <w:szCs w:val="24"/>
          <w:shd w:val="clear" w:color="auto" w:fill="FFFFFF"/>
          <w:lang w:val="lv-LV"/>
        </w:rPr>
        <w:t xml:space="preserve">, Ādažu pag., Ādažu nov., mainīta adrese uz Kāpas iela 25, </w:t>
      </w:r>
      <w:proofErr w:type="spellStart"/>
      <w:r w:rsidRPr="003A612E">
        <w:rPr>
          <w:rFonts w:ascii="Times New Roman" w:hAnsi="Times New Roman" w:cs="Times New Roman"/>
          <w:sz w:val="24"/>
          <w:szCs w:val="24"/>
          <w:shd w:val="clear" w:color="auto" w:fill="FFFFFF"/>
          <w:lang w:val="lv-LV"/>
        </w:rPr>
        <w:t>Kadaga</w:t>
      </w:r>
      <w:proofErr w:type="spellEnd"/>
      <w:r w:rsidRPr="003A612E">
        <w:rPr>
          <w:rFonts w:ascii="Times New Roman" w:hAnsi="Times New Roman" w:cs="Times New Roman"/>
          <w:sz w:val="24"/>
          <w:szCs w:val="24"/>
          <w:shd w:val="clear" w:color="auto" w:fill="FFFFFF"/>
          <w:lang w:val="lv-LV"/>
        </w:rPr>
        <w:t>, Ādažu pag., Ādažu nov.</w:t>
      </w:r>
      <w:r w:rsidRPr="003A612E">
        <w:rPr>
          <w:rFonts w:ascii="Times New Roman" w:hAnsi="Times New Roman" w:cs="Times New Roman"/>
          <w:sz w:val="24"/>
          <w:szCs w:val="24"/>
          <w:lang w:val="lv-LV"/>
        </w:rPr>
        <w:t xml:space="preserve"> </w:t>
      </w:r>
    </w:p>
    <w:p w14:paraId="61495C91" w14:textId="11B33E38" w:rsidR="00104F5C" w:rsidRPr="003A612E" w:rsidRDefault="008F0633" w:rsidP="00104F5C">
      <w:pPr>
        <w:pStyle w:val="Bezatstarpm"/>
        <w:numPr>
          <w:ilvl w:val="0"/>
          <w:numId w:val="3"/>
        </w:numPr>
        <w:tabs>
          <w:tab w:val="left" w:pos="426"/>
        </w:tabs>
        <w:spacing w:after="120"/>
        <w:ind w:left="426"/>
        <w:jc w:val="both"/>
        <w:rPr>
          <w:rFonts w:ascii="Times New Roman" w:hAnsi="Times New Roman" w:cs="Times New Roman"/>
          <w:bCs/>
          <w:szCs w:val="24"/>
          <w:lang w:val="lv-LV"/>
        </w:rPr>
      </w:pPr>
      <w:r w:rsidRPr="003A612E">
        <w:rPr>
          <w:rFonts w:ascii="Times New Roman" w:hAnsi="Times New Roman" w:cs="Times New Roman"/>
          <w:sz w:val="24"/>
          <w:szCs w:val="24"/>
          <w:lang w:val="lv-LV"/>
        </w:rPr>
        <w:t>Ar Līgumu nodibinātā nomas tiesība uz Zemesgabalu reģistrēta zemesgrāmatā. Līgums ir spēkā līdz 31.12.2025.</w:t>
      </w:r>
    </w:p>
    <w:p w14:paraId="5670FE31" w14:textId="77777777" w:rsidR="00104F5C" w:rsidRPr="003A612E" w:rsidRDefault="008F0633" w:rsidP="00104F5C">
      <w:pPr>
        <w:numPr>
          <w:ilvl w:val="0"/>
          <w:numId w:val="3"/>
        </w:numPr>
        <w:tabs>
          <w:tab w:val="left" w:pos="426"/>
        </w:tabs>
        <w:jc w:val="both"/>
        <w:rPr>
          <w:bCs/>
          <w:szCs w:val="24"/>
        </w:rPr>
      </w:pPr>
      <w:r w:rsidRPr="003A612E">
        <w:rPr>
          <w:lang w:eastAsia="lv-LV"/>
        </w:rPr>
        <w:t xml:space="preserve">Saskaņā ar Nekustamā īpašuma valsts kadastra informācijas sistēmas datiem Zemesgabalā atrodas </w:t>
      </w:r>
      <w:bookmarkStart w:id="4" w:name="_Hlk213840458"/>
      <w:r w:rsidRPr="003A612E">
        <w:rPr>
          <w:lang w:eastAsia="lv-LV"/>
        </w:rPr>
        <w:t>mobilo telekomunikāciju bāzes stacija (būves kadastra apzīmējums 8044 005 0473 001), sakaru masts (būves kadastra apzīmējums 8044 005 0473 002)</w:t>
      </w:r>
      <w:bookmarkEnd w:id="4"/>
      <w:r w:rsidRPr="003A612E">
        <w:rPr>
          <w:lang w:eastAsia="lv-LV"/>
        </w:rPr>
        <w:t xml:space="preserve"> (turpmāk – Inženierbūves), kuru tiesiskais valdītājs ir Iesniedzējs. Inženierbūves kā patstāvīgi nekustamā īpašuma objekti zemesgrāmatā nav ierakstītas.</w:t>
      </w:r>
    </w:p>
    <w:p w14:paraId="47D47DA2" w14:textId="10AD085C" w:rsidR="00104F5C" w:rsidRPr="003A612E" w:rsidRDefault="008F0633" w:rsidP="00104F5C">
      <w:pPr>
        <w:numPr>
          <w:ilvl w:val="0"/>
          <w:numId w:val="3"/>
        </w:numPr>
        <w:tabs>
          <w:tab w:val="left" w:pos="426"/>
        </w:tabs>
        <w:jc w:val="both"/>
        <w:rPr>
          <w:bCs/>
          <w:szCs w:val="24"/>
        </w:rPr>
      </w:pPr>
      <w:r w:rsidRPr="003A612E">
        <w:rPr>
          <w:lang w:eastAsia="lv-LV"/>
        </w:rPr>
        <w:t>Inženierbūves pieņemtas ekspluatācijā 06.03.2017. (akts par elektronisko sakaru tīkla pieņemšanu ekspluatācijā, kods 17004570804400 (BV/7-4-4/17/17).</w:t>
      </w:r>
      <w:r w:rsidRPr="003A612E">
        <w:t xml:space="preserve"> Būvatļauja Nr. BV/7-4-1/15/3 izsniegta </w:t>
      </w:r>
      <w:r w:rsidRPr="003A612E">
        <w:rPr>
          <w:lang w:eastAsia="lv-LV"/>
        </w:rPr>
        <w:t xml:space="preserve">23.01.2015. Atbilstoši </w:t>
      </w:r>
      <w:bookmarkStart w:id="5" w:name="_Hlk213839236"/>
      <w:r w:rsidRPr="003A612E">
        <w:rPr>
          <w:lang w:eastAsia="lv-LV"/>
        </w:rPr>
        <w:t>Nekustamā īpašuma valsts kadastra likuma 16.</w:t>
      </w:r>
      <w:r w:rsidR="00B42FFE" w:rsidRPr="003A612E">
        <w:rPr>
          <w:lang w:eastAsia="lv-LV"/>
        </w:rPr>
        <w:t> </w:t>
      </w:r>
      <w:r w:rsidRPr="003A612E">
        <w:rPr>
          <w:lang w:eastAsia="lv-LV"/>
        </w:rPr>
        <w:t>pantam</w:t>
      </w:r>
      <w:bookmarkEnd w:id="5"/>
      <w:r w:rsidRPr="003A612E">
        <w:rPr>
          <w:lang w:eastAsia="lv-LV"/>
        </w:rPr>
        <w:t xml:space="preserve"> inženierbūves var noteikt par nekustamā īpašuma objektiem. </w:t>
      </w:r>
    </w:p>
    <w:p w14:paraId="0557A7E5" w14:textId="0180D0EC" w:rsidR="00104F5C" w:rsidRPr="003A612E" w:rsidRDefault="008F0633" w:rsidP="00104F5C">
      <w:pPr>
        <w:pStyle w:val="Sarakstarindkopa"/>
        <w:numPr>
          <w:ilvl w:val="0"/>
          <w:numId w:val="3"/>
        </w:numPr>
        <w:contextualSpacing w:val="0"/>
        <w:jc w:val="both"/>
      </w:pPr>
      <w:r w:rsidRPr="003A612E">
        <w:lastRenderedPageBreak/>
        <w:t>Likuma “Par atjaunotā Latvijas Republikas 1937.gada Civillikuma ievada, mantojuma tiesību un lietu tiesību daļas spēkā stāšanās laiku un piemērošanas kārtību” (turpmāk – Spēkā stāšanās likums) 33.</w:t>
      </w:r>
      <w:r w:rsidR="00B42FFE" w:rsidRPr="003A612E">
        <w:t> </w:t>
      </w:r>
      <w:r w:rsidRPr="003A612E">
        <w:t>panta pirmā daļa paredz, ka līdz 01.01.2017. noslēgtie līgumi par zemes nomu, kuros ir paredzētas nomnieka tiesības celt uz iznomātās zemes ēku (būvi) kā patstāvīgu īpašuma objektu un uz kuru pamata ir saņemta būvatļauja būvniecību regulējošos normatīvajos aktos noteiktajā kārtībā, ir spēkā un ir apspriežami saskaņā ar noteikumiem, kas bija spēkā līdz 01.01.2017. Šī likuma 33.</w:t>
      </w:r>
      <w:r w:rsidR="00B42FFE" w:rsidRPr="003A612E">
        <w:t> </w:t>
      </w:r>
      <w:r w:rsidRPr="003A612E">
        <w:t xml:space="preserve">panta ceturtā daļa nosaka, ka spēkā esošus zemes nomas līgumus, kuri ir ierakstīti zemesgrāmatā un kuros ir paredzētas nomnieka tiesības celt uz iznomātās zemes nedzīvojamās ēkas vai inženierbūves kā patstāvīgus īpašuma objektus, var pārjaunot, nodibinot apbūves tiesību. Uz šādu nomas līgumu pamata </w:t>
      </w:r>
      <w:bookmarkStart w:id="6" w:name="_Hlk213771365"/>
      <w:r w:rsidRPr="003A612E">
        <w:t>uzceltas nedzīvojamās ēkas un inženierbūves ieraksta nodibinātās apbūves tiesības zemesgrāmatas nodalījumā kā apbūves tiesības būtisku daļu.</w:t>
      </w:r>
      <w:bookmarkEnd w:id="6"/>
      <w:r w:rsidRPr="003A612E">
        <w:t xml:space="preserve"> Visām uz nomas pamata uzceltajām patstāvīgajām nedzīvojamām ēkām un inženierbūvēm nostiprinātās tiesības, tiesību nodrošinājumi un aprobežojumi pāriet uz apbūves tiesību, saglabājot to pirmtiesību. Pārjaunojot zemes nomas līgumu uz apbūves tiesību, zemes nomas līgums zaudē spēku līdz ar apbūves tiesības ierakstīšanu zemesgrāmatā.</w:t>
      </w:r>
    </w:p>
    <w:p w14:paraId="0ED0C207" w14:textId="2F629AE3" w:rsidR="00104F5C" w:rsidRPr="003A612E" w:rsidRDefault="008F0633" w:rsidP="00104F5C">
      <w:pPr>
        <w:pStyle w:val="Sarakstarindkopa"/>
        <w:numPr>
          <w:ilvl w:val="0"/>
          <w:numId w:val="3"/>
        </w:numPr>
        <w:contextualSpacing w:val="0"/>
        <w:jc w:val="both"/>
        <w:rPr>
          <w:i/>
          <w:iCs/>
        </w:rPr>
      </w:pPr>
      <w:r w:rsidRPr="003A612E">
        <w:rPr>
          <w:i/>
          <w:iCs/>
        </w:rPr>
        <w:t>Latvijā atbilstoši Civillikuma 968. pantam uz zemes esoša ēka ir uzskatāma par tās daļu uz likuma pamata. Izņēmumu no vispārējās kārtības, ka ēkas (būves) uzskatāmas par patstāvīgiem īpašuma objektiem, pieļāva likuma „Par atjaunotā Latvijas Republikas 1937.</w:t>
      </w:r>
      <w:r w:rsidR="0037486A" w:rsidRPr="003A612E">
        <w:rPr>
          <w:i/>
          <w:iCs/>
        </w:rPr>
        <w:t> </w:t>
      </w:r>
      <w:r w:rsidRPr="003A612E">
        <w:rPr>
          <w:i/>
          <w:iCs/>
        </w:rPr>
        <w:t>gada Civillikuma ievada, mantojuma tiesību un lietu tiesību daļas spēkā stāšanās laiku un piemērošanas kārtību” 14. panta pirmās daļas 5. punkts (likuma redakcijā, kas bija spēkā līdz 2017. gada 1. janvārim). Vienlaikus šajā tiesību normā imperatīvi norādīts, ka ēkas (būves) par patstāvīgu īpašuma objektu uzskatāms tikai laikā, kamēr ir spēkā zemes nomas līgums. Savukārt atbilstoši šī likuma 34. pantam, ja līdz 2017. gada 1. janvārim noslēgtajos līgumos par zemes nomu, kuros ir paredzētas nomnieka tiesības celt uz iznomātās zemes ēkas (būves) kā patstāvīgus īpašuma objektus, nav ietverts noteikums par ēkas (būves) piederību pēc nomas līguma termiņa notecējuma, piemērojams Civillikuma 1129.</w:t>
      </w:r>
      <w:r w:rsidRPr="003A612E">
        <w:rPr>
          <w:i/>
          <w:iCs/>
          <w:vertAlign w:val="superscript"/>
        </w:rPr>
        <w:t>9</w:t>
      </w:r>
      <w:r w:rsidRPr="003A612E">
        <w:rPr>
          <w:i/>
          <w:iCs/>
        </w:rPr>
        <w:t xml:space="preserve"> pants, kas paredz, ka zemes īpašnieks uz apbūves tiesības pamata uzcelto nedzīvojamo ēku (inženierbūvi) iegūst īpašumā bez atlīdzības.</w:t>
      </w:r>
      <w:r>
        <w:rPr>
          <w:rStyle w:val="Vresatsauce"/>
          <w:i/>
          <w:iCs/>
        </w:rPr>
        <w:footnoteReference w:id="1"/>
      </w:r>
    </w:p>
    <w:p w14:paraId="79B0451B" w14:textId="44C4F99F" w:rsidR="00104F5C" w:rsidRPr="003A612E" w:rsidRDefault="008F0633" w:rsidP="00104F5C">
      <w:pPr>
        <w:pStyle w:val="Sarakstarindkopa"/>
        <w:numPr>
          <w:ilvl w:val="0"/>
          <w:numId w:val="3"/>
        </w:numPr>
        <w:contextualSpacing w:val="0"/>
        <w:jc w:val="both"/>
      </w:pPr>
      <w:r w:rsidRPr="003A612E">
        <w:rPr>
          <w:bCs/>
          <w:szCs w:val="24"/>
        </w:rPr>
        <w:t>Līguma 6.2.</w:t>
      </w:r>
      <w:r w:rsidR="0037486A" w:rsidRPr="003A612E">
        <w:rPr>
          <w:bCs/>
          <w:szCs w:val="24"/>
        </w:rPr>
        <w:t> </w:t>
      </w:r>
      <w:r w:rsidRPr="003A612E">
        <w:rPr>
          <w:bCs/>
          <w:szCs w:val="24"/>
        </w:rPr>
        <w:t>punktā paredzēts, ka uz Zemesgabala uzceltās būves kā patstāvīgi īpašuma objekti var tikt nostiprināti zemesgrāmatā uz nomnieka vārda tikai uz Līguma darbības laiku. Savukārt Līguma 7.5.</w:t>
      </w:r>
      <w:r w:rsidR="0037486A" w:rsidRPr="003A612E">
        <w:rPr>
          <w:bCs/>
          <w:szCs w:val="24"/>
        </w:rPr>
        <w:t> </w:t>
      </w:r>
      <w:r w:rsidRPr="003A612E">
        <w:rPr>
          <w:bCs/>
          <w:szCs w:val="24"/>
        </w:rPr>
        <w:t>punkts paredz, ka, izbeidzoties Līgumam, nomnieks par saviem līdzekļiem nojauc visas viņam piederošās iekārtas, būves u.c., ja puses nevienojas citādi, un nodod Zemesgabalu iznomātājam.</w:t>
      </w:r>
      <w:bookmarkStart w:id="7" w:name="_Hlk519688182"/>
    </w:p>
    <w:p w14:paraId="7A581058" w14:textId="77777777" w:rsidR="00104F5C" w:rsidRPr="003A612E" w:rsidRDefault="008F0633" w:rsidP="00104F5C">
      <w:pPr>
        <w:pStyle w:val="Sarakstarindkopa"/>
        <w:numPr>
          <w:ilvl w:val="0"/>
          <w:numId w:val="3"/>
        </w:numPr>
        <w:contextualSpacing w:val="0"/>
        <w:jc w:val="both"/>
        <w:rPr>
          <w:i/>
          <w:iCs/>
          <w:shd w:val="clear" w:color="auto" w:fill="FFFFFF"/>
        </w:rPr>
      </w:pPr>
      <w:r w:rsidRPr="003A612E">
        <w:rPr>
          <w:i/>
          <w:iCs/>
          <w:shd w:val="clear" w:color="auto" w:fill="FFFFFF"/>
        </w:rPr>
        <w:t>Saeima 2015.gada 5.martā pieņēma likumu „Grozījums Civillikumā” un likumu „Grozījumi likumā „Par atjaunotā Latvijas Republikas 1937.gada Civillikuma ievada, mantojuma tiesību un lietu tiesību daļas spēkā stāšanās laiku un piemērošanas kārtību””, kuru mērķis bija aizstāt pastāvošo brīvprātīgā dalītā īpašuma sistēmu, ieviešot apbūves tiesības institūtu, kas ļautu veikt apbūvi tikai nedzīvojamo ēku vai inženierbūvju būvniecībai, nosakot apbūves tiesības minimālo termiņu, paredzot, ka apbūves tiesība ir lietu tiesība, kas ir ierakstāma zemesgrāmatā, kā arī nosakot apbūves tiesības izbeigšanās sekas (sk. Saeimas 2014.gada 13.novembra sēdes stenogrammu).</w:t>
      </w:r>
      <w:r>
        <w:rPr>
          <w:rStyle w:val="Vresatsauce"/>
          <w:i/>
          <w:iCs/>
          <w:shd w:val="clear" w:color="auto" w:fill="FFFFFF"/>
        </w:rPr>
        <w:footnoteReference w:id="2"/>
      </w:r>
      <w:r w:rsidRPr="003A612E">
        <w:rPr>
          <w:i/>
          <w:iCs/>
          <w:shd w:val="clear" w:color="auto" w:fill="FFFFFF"/>
        </w:rPr>
        <w:t xml:space="preserve"> Ar minētajiem grozījumiem: 1) Civillikuma trešā daļa „Lietu tiesības” tika papildināta ar jaunu trešo A nodaļu „Apbūves tiesība” (1129.1 – 1129.9 pants), kas stājās spēkā 2017.gada 1.janvārī; 2) likuma „Par atjaunotā Latvijas Republikas 1937.gada Civillikuma ievada, mantojuma tiesību un lietu tiesību daļas spēkā stāšanās laiku un piemērošanas kārtību” 14. panta pirmās daļas 5. punkts tika izslēgts, vienlaikus papildinot minēto likumu ar 32., 33., 34. un </w:t>
      </w:r>
      <w:r w:rsidRPr="003A612E">
        <w:rPr>
          <w:i/>
          <w:iCs/>
          <w:shd w:val="clear" w:color="auto" w:fill="FFFFFF"/>
        </w:rPr>
        <w:lastRenderedPageBreak/>
        <w:t>35.pantu (grozījumi minētajā likumā stājās spēkā 2015.gada 2.aprīlī).</w:t>
      </w:r>
      <w:r w:rsidRPr="003A612E">
        <w:t xml:space="preserve"> </w:t>
      </w:r>
      <w:r w:rsidRPr="003A612E">
        <w:rPr>
          <w:i/>
          <w:iCs/>
          <w:shd w:val="clear" w:color="auto" w:fill="FFFFFF"/>
        </w:rPr>
        <w:t>Tādējādi atbilstoši minētajam tiesiskajam regulējumam brīvprātīgais dalītais īpašums var pastāvēt tikai zemes nomas līguma darbības laikā, kas atbilst arī Civillikuma 968.panta un 1033.panta 4.punktā noteiktajam. Konkrētajā situācijā tas nozīmē, ka pēc zemes nomas izbeigšanās atbildētājiem kā nomniekiem (jaunbūves īpašniekiem uz nomas laiku) ir pienākums atdot zemesgabalu tā īpašniekam, cik vien labā stāvoklī iespējams (Civillikuma 2152.pants), bet uz zemesgabala esošā jaunbūve kļūst par zemesgabala sastāvdaļu, tas ir, zemesgabala īpašnieka īpašumu, ja puses līgumā nav vienojušās citādi.</w:t>
      </w:r>
      <w:r>
        <w:rPr>
          <w:rStyle w:val="Vresatsauce"/>
          <w:i/>
          <w:iCs/>
          <w:shd w:val="clear" w:color="auto" w:fill="FFFFFF"/>
        </w:rPr>
        <w:footnoteReference w:id="3"/>
      </w:r>
    </w:p>
    <w:p w14:paraId="1F7803C5" w14:textId="19FA871F" w:rsidR="00104F5C" w:rsidRPr="003A612E" w:rsidRDefault="008F0633" w:rsidP="00104F5C">
      <w:pPr>
        <w:pStyle w:val="Sarakstarindkopa"/>
        <w:numPr>
          <w:ilvl w:val="0"/>
          <w:numId w:val="3"/>
        </w:numPr>
        <w:contextualSpacing w:val="0"/>
        <w:jc w:val="both"/>
        <w:rPr>
          <w:shd w:val="clear" w:color="auto" w:fill="FFFFFF"/>
        </w:rPr>
      </w:pPr>
      <w:r w:rsidRPr="003A612E">
        <w:rPr>
          <w:szCs w:val="24"/>
        </w:rPr>
        <w:t>Likumprojekta “Grozījumi likumā "Par atjaunotā Latvijas Republikas 1937.</w:t>
      </w:r>
      <w:r w:rsidR="0037486A" w:rsidRPr="003A612E">
        <w:rPr>
          <w:szCs w:val="24"/>
        </w:rPr>
        <w:t> </w:t>
      </w:r>
      <w:r w:rsidRPr="003A612E">
        <w:rPr>
          <w:szCs w:val="24"/>
        </w:rPr>
        <w:t>gada Civillikuma ievada, mantojuma tiesību un lietu tiesību daļas spēkā stāšanās laiku un piemērošanas kārtību"” (pieņemts Saeimā 30.09.2021.) anotācijas paskaidrojuma raksta 2.3.8. sadaļā norādīts: “Piedāvātā Spēkā stāšanās likuma 33. panta trešā daļa paredz noteikt, ka, ja tiek izmantotas jaunu būvju būvniecības tiesības, zemes nomas līguma termiņu nevar pagarināt. Tā kā zemes nomas līgumi būs ierakstīti zemesgrāmatā, šo noteikumu būs viegli iespējams kontrolēt – saistošs būs tas nomas līgums uz to termiņu, kas ir ierakstīts zemesgrāmatā. Savukārt līguma grozījumu ierakstīšana zemesgrāmatā, ja tie paredzēs grozīt nomas līguma termiņu, nebūs pieļaujama. Šis noteikums ir nepieciešams, lai veicinātu pāreju uz apbūves tiesību, kā iespēju paredzēs Spēkā stāšanās likuma 33. panta ceturtā daļa”.</w:t>
      </w:r>
      <w:r>
        <w:rPr>
          <w:rStyle w:val="Vresatsauce"/>
          <w:szCs w:val="24"/>
        </w:rPr>
        <w:footnoteReference w:id="4"/>
      </w:r>
    </w:p>
    <w:p w14:paraId="5A356386" w14:textId="77777777" w:rsidR="00104F5C" w:rsidRPr="003A612E" w:rsidRDefault="008F0633" w:rsidP="00104F5C">
      <w:pPr>
        <w:pStyle w:val="Sarakstarindkopa"/>
        <w:numPr>
          <w:ilvl w:val="0"/>
          <w:numId w:val="3"/>
        </w:numPr>
        <w:contextualSpacing w:val="0"/>
        <w:jc w:val="both"/>
        <w:rPr>
          <w:szCs w:val="24"/>
        </w:rPr>
      </w:pPr>
      <w:r w:rsidRPr="003A612E">
        <w:rPr>
          <w:szCs w:val="24"/>
        </w:rPr>
        <w:t>Nodibinot apbūves tiesību, būve jāieraksta kā apbūves tiesības būtiska daļa, norādot kadastra apzīmējumu (sk. Zemesgrāmatu likuma 55.</w:t>
      </w:r>
      <w:r w:rsidRPr="003A612E">
        <w:rPr>
          <w:szCs w:val="24"/>
          <w:vertAlign w:val="superscript"/>
        </w:rPr>
        <w:t>2</w:t>
      </w:r>
      <w:r w:rsidRPr="003A612E">
        <w:rPr>
          <w:szCs w:val="24"/>
        </w:rPr>
        <w:t xml:space="preserve"> panta pirmās daļas 4.punktu).</w:t>
      </w:r>
    </w:p>
    <w:p w14:paraId="4D37E60B" w14:textId="77777777" w:rsidR="00104F5C" w:rsidRPr="003A612E" w:rsidRDefault="008F0633" w:rsidP="00104F5C">
      <w:pPr>
        <w:pStyle w:val="Sarakstarindkopa"/>
        <w:numPr>
          <w:ilvl w:val="0"/>
          <w:numId w:val="3"/>
        </w:numPr>
        <w:contextualSpacing w:val="0"/>
        <w:jc w:val="both"/>
        <w:rPr>
          <w:shd w:val="clear" w:color="auto" w:fill="FFFFFF"/>
        </w:rPr>
      </w:pPr>
      <w:r w:rsidRPr="003A612E">
        <w:rPr>
          <w:szCs w:val="24"/>
        </w:rPr>
        <w:t>Saskaņā ar CL 1129.</w:t>
      </w:r>
      <w:r w:rsidRPr="003A612E">
        <w:rPr>
          <w:szCs w:val="24"/>
          <w:vertAlign w:val="superscript"/>
        </w:rPr>
        <w:t>1</w:t>
      </w:r>
      <w:r w:rsidRPr="003A612E">
        <w:rPr>
          <w:szCs w:val="24"/>
        </w:rPr>
        <w:t xml:space="preserve"> panta pirmo daļu „apbūves tiesība ir ar līgumu piešķirta mantojama un atsavināma lietu tiesība celt un lietot uz sveša zemes gabala nedzīvojamu ēku vai inženierbūvi kā īpašniekam šīs tiesības spēkā esamības laikā”. Minētā panta otrajā daļā noteikts, ka „apbūves tiesībai piemērojami noteikumi, kas attiecas uz nekustamām lietām, izņemot pirmpirkuma tiesību un izpirkuma tiesību”. Turklāt atbilstoši CL 1129.</w:t>
      </w:r>
      <w:r w:rsidRPr="003A612E">
        <w:rPr>
          <w:szCs w:val="24"/>
          <w:vertAlign w:val="superscript"/>
        </w:rPr>
        <w:t>3</w:t>
      </w:r>
      <w:r w:rsidRPr="003A612E">
        <w:rPr>
          <w:szCs w:val="24"/>
        </w:rPr>
        <w:t xml:space="preserve"> pantam apbūves tiesība tiek nodibināta ar tās ierakstīšanu zemesgrāmatā.</w:t>
      </w:r>
    </w:p>
    <w:p w14:paraId="74811015" w14:textId="77777777" w:rsidR="00104F5C" w:rsidRPr="003A612E" w:rsidRDefault="008F0633" w:rsidP="00104F5C">
      <w:pPr>
        <w:pStyle w:val="Sarakstarindkopa"/>
        <w:numPr>
          <w:ilvl w:val="0"/>
          <w:numId w:val="3"/>
        </w:numPr>
        <w:contextualSpacing w:val="0"/>
        <w:jc w:val="both"/>
        <w:rPr>
          <w:szCs w:val="24"/>
        </w:rPr>
      </w:pPr>
      <w:r w:rsidRPr="003A612E">
        <w:rPr>
          <w:szCs w:val="24"/>
        </w:rPr>
        <w:t>Tas savukārt nozīmē, ka CL 1129.</w:t>
      </w:r>
      <w:r w:rsidRPr="003A612E">
        <w:rPr>
          <w:szCs w:val="24"/>
          <w:vertAlign w:val="superscript"/>
        </w:rPr>
        <w:t xml:space="preserve">1 </w:t>
      </w:r>
      <w:r w:rsidRPr="003A612E">
        <w:rPr>
          <w:szCs w:val="24"/>
        </w:rPr>
        <w:t>panta trešās daļas norma ir attiecīgi piemērojama arī apbūves tiesības piešķiršanas brīdī jau esošai būvei, kas atbilstoši līgumam par apbūves tiesības piešķiršanu tiek iekļauta apbūves tiesības sastāvā. Saskaņā ar šādu pieeju, kas vairāk atbilst privāttiesiskās apgrozības vajadzībām un teritorijas attīstības interesēm, apbūves tiesību iespējams nodibināt ne tikai jaunas būves celšanai un lietošanai, bet arī jau esošas būves izmantošanai, to iekļaujot apbūves tiesības sastāvā kā šīs tiesības būtisku daļu (sk. CL 1129.</w:t>
      </w:r>
      <w:r w:rsidRPr="003A612E">
        <w:rPr>
          <w:szCs w:val="24"/>
          <w:vertAlign w:val="superscript"/>
        </w:rPr>
        <w:t>1</w:t>
      </w:r>
      <w:r w:rsidRPr="003A612E">
        <w:rPr>
          <w:szCs w:val="24"/>
        </w:rPr>
        <w:t xml:space="preserve"> panta trešo daļu), respektīvi, to juridiski nodalot no apbūvei nodotā zemes gabala un tādējādi piešķirot apbūves tiesīgajam </w:t>
      </w:r>
      <w:proofErr w:type="spellStart"/>
      <w:r w:rsidRPr="003A612E">
        <w:rPr>
          <w:szCs w:val="24"/>
        </w:rPr>
        <w:t>liettiesisku</w:t>
      </w:r>
      <w:proofErr w:type="spellEnd"/>
      <w:r w:rsidRPr="003A612E">
        <w:rPr>
          <w:szCs w:val="24"/>
        </w:rPr>
        <w:t xml:space="preserve"> iespēju lietot šo būvi kā īpašniekam apbūves tiesības spēkā esības laikā (sk. CL 1129.</w:t>
      </w:r>
      <w:r w:rsidRPr="003A612E">
        <w:rPr>
          <w:szCs w:val="24"/>
          <w:vertAlign w:val="superscript"/>
        </w:rPr>
        <w:t xml:space="preserve">1 </w:t>
      </w:r>
      <w:r w:rsidRPr="003A612E">
        <w:rPr>
          <w:szCs w:val="24"/>
        </w:rPr>
        <w:t>panta pirmo daļu). Turklāt Latvijas normatīvajā regulējumā jau ir paredzēta iespēja nodibināt apbūves tiesību esošas būves izmantošanai, pārjaunojot zemesgrāmatā ierakstītu nomas lūgumu, kurā paredzēta nomnieka tiesība celt uz viņam iznomātā zemes gabala nedzīvojamu ēku vai inženierbūvi kā patstāvīgu īpašuma objektu (sk. likuma „Par atjaunotā Latvijas Republikas 1937.gada Civillikuma ievada, mantojuma tiesību un lietu tiesību daļas spēkā stāšanās laiku un piemērošanas kārtību” 33.panta ceturto daļu).</w:t>
      </w:r>
      <w:r>
        <w:rPr>
          <w:rStyle w:val="Vresatsauce"/>
          <w:szCs w:val="24"/>
        </w:rPr>
        <w:footnoteReference w:id="5"/>
      </w:r>
    </w:p>
    <w:p w14:paraId="1652D88A" w14:textId="77777777" w:rsidR="00104F5C" w:rsidRPr="003A612E" w:rsidRDefault="008F0633" w:rsidP="00104F5C">
      <w:pPr>
        <w:jc w:val="both"/>
        <w:rPr>
          <w:szCs w:val="24"/>
        </w:rPr>
      </w:pPr>
      <w:r w:rsidRPr="003A612E">
        <w:rPr>
          <w:szCs w:val="24"/>
        </w:rPr>
        <w:lastRenderedPageBreak/>
        <w:t xml:space="preserve">Apbūves tiesība nodibināma visam Zemesgabalam 0,06 ha platībā, jo tā ir atsevišķa zemes vienība ar kadastra apzīmējumu 8044 005 0473, kura ietilpst nekustamā īpašuma Kāpas iela 25, </w:t>
      </w:r>
      <w:proofErr w:type="spellStart"/>
      <w:r w:rsidRPr="003A612E">
        <w:rPr>
          <w:szCs w:val="24"/>
        </w:rPr>
        <w:t>Kadaga</w:t>
      </w:r>
      <w:proofErr w:type="spellEnd"/>
      <w:r w:rsidRPr="003A612E">
        <w:rPr>
          <w:szCs w:val="24"/>
        </w:rPr>
        <w:t xml:space="preserve">, Ādažu pag., Ādažu nov., kadastra numurs 8044 005 0474 sastāvā.   </w:t>
      </w:r>
    </w:p>
    <w:p w14:paraId="0349D09F" w14:textId="77777777" w:rsidR="00104F5C" w:rsidRPr="003A612E" w:rsidRDefault="008F0633" w:rsidP="00104F5C">
      <w:pPr>
        <w:pStyle w:val="tv213"/>
        <w:shd w:val="clear" w:color="auto" w:fill="FFFFFF"/>
        <w:spacing w:before="0" w:beforeAutospacing="0" w:after="120" w:afterAutospacing="0"/>
        <w:jc w:val="both"/>
        <w:rPr>
          <w:lang w:val="lv-LV"/>
        </w:rPr>
      </w:pPr>
      <w:r w:rsidRPr="003A612E">
        <w:rPr>
          <w:lang w:val="lv-LV"/>
        </w:rPr>
        <w:t>Saskaņā ar Civillikuma 1129.</w:t>
      </w:r>
      <w:r w:rsidRPr="003A612E">
        <w:rPr>
          <w:vertAlign w:val="superscript"/>
          <w:lang w:val="lv-LV"/>
        </w:rPr>
        <w:t>2</w:t>
      </w:r>
      <w:r w:rsidRPr="003A612E">
        <w:rPr>
          <w:lang w:val="lv-LV"/>
        </w:rPr>
        <w:t xml:space="preserve"> pantu, piešķirot apbūves tiesību, jānoteic zemes gabals, uz kuru attiecas apbūves tiesība, noteikts apbūves tiesības termiņš, kas nedrīkst būt mazāks par desmit gadiem, kā arī maksa par apbūves tiesību un tās maksāšanas termiņi, ja apbūves tiesība piešķirta par atlīdzību. Maksa par apbūves tiesību jānoteic naudā. Ja nav norunāts citādi, tad maksai par apbūves tiesību attiecīgi piemērojami noteikumi par nomas līgumu.</w:t>
      </w:r>
    </w:p>
    <w:p w14:paraId="41D516DD" w14:textId="77777777" w:rsidR="00104F5C" w:rsidRPr="003A612E" w:rsidRDefault="008F0633" w:rsidP="00104F5C">
      <w:pPr>
        <w:jc w:val="both"/>
        <w:rPr>
          <w:szCs w:val="24"/>
        </w:rPr>
      </w:pPr>
      <w:r w:rsidRPr="003A612E">
        <w:rPr>
          <w:szCs w:val="24"/>
        </w:rPr>
        <w:t xml:space="preserve">Ministru kabineta 2018.gada 19.jūnija noteikumu Nr.350 “Publiskas personas zemes nomas un apbūves tiesības noteikumi” (turpmāk – Noteikumi) </w:t>
      </w:r>
      <w:bookmarkStart w:id="8" w:name="p19"/>
      <w:bookmarkStart w:id="9" w:name="p-649271"/>
      <w:bookmarkStart w:id="10" w:name="p21"/>
      <w:bookmarkStart w:id="11" w:name="p-649273"/>
      <w:bookmarkEnd w:id="8"/>
      <w:bookmarkEnd w:id="9"/>
      <w:bookmarkEnd w:id="10"/>
      <w:bookmarkEnd w:id="11"/>
      <w:r w:rsidRPr="003A612E">
        <w:rPr>
          <w:szCs w:val="24"/>
        </w:rPr>
        <w:t>8.2. apakšpunkta izpratnē maksa par Zemesgabala apbūves tiesību ir vienāda ar apbūvēta zemesgabala nomas maksu, kuru nosaka atbilstoši neatkarīga vērtētāja noteiktajai tirgus nomas maksai (bet tā nedrīkst būt mazāka par šo noteikumu 5. punktā minēto). Nomnieks kompensē iznomātājam pieaicinātā neatkarīgā vērtētāja atlīdzības summu, ja to ir iespējams attiecināt uz konkrētu nomnieku.</w:t>
      </w:r>
    </w:p>
    <w:p w14:paraId="26DAF17C" w14:textId="77777777" w:rsidR="00104F5C" w:rsidRPr="003A612E" w:rsidRDefault="008F0633" w:rsidP="00104F5C">
      <w:pPr>
        <w:jc w:val="both"/>
        <w:rPr>
          <w:noProof/>
        </w:rPr>
      </w:pPr>
      <w:r w:rsidRPr="003A612E">
        <w:rPr>
          <w:szCs w:val="24"/>
        </w:rPr>
        <w:t xml:space="preserve">Minimālais termiņš apbūves tiesībai ir 10 gadi, skaitot no apbūves tiesības nostiprināšanas zemesgrāmatā. Maksimālais termiņš atbilstoši </w:t>
      </w:r>
      <w:r w:rsidRPr="003A612E">
        <w:rPr>
          <w:noProof/>
        </w:rPr>
        <w:t>Publiskas personas finanšu līdzekļu un mantas izšķērdēšanas novēršanas likuma 6.</w:t>
      </w:r>
      <w:r w:rsidRPr="003A612E">
        <w:rPr>
          <w:noProof/>
          <w:vertAlign w:val="superscript"/>
        </w:rPr>
        <w:t>1</w:t>
      </w:r>
      <w:r w:rsidRPr="003A612E">
        <w:rPr>
          <w:noProof/>
        </w:rPr>
        <w:t> panta pirmajai daļai nevar būt ilgāks par 30 gadiem.</w:t>
      </w:r>
    </w:p>
    <w:p w14:paraId="386EDA52" w14:textId="74F3606B" w:rsidR="00104F5C" w:rsidRPr="003A612E" w:rsidRDefault="008F0633" w:rsidP="00104F5C">
      <w:pPr>
        <w:jc w:val="both"/>
        <w:rPr>
          <w:noProof/>
        </w:rPr>
      </w:pPr>
      <w:r w:rsidRPr="003A612E">
        <w:rPr>
          <w:noProof/>
        </w:rPr>
        <w:t>Šā likuma 6.</w:t>
      </w:r>
      <w:r w:rsidRPr="003A612E">
        <w:rPr>
          <w:noProof/>
          <w:vertAlign w:val="superscript"/>
        </w:rPr>
        <w:t xml:space="preserve">1 </w:t>
      </w:r>
      <w:r w:rsidRPr="003A612E">
        <w:rPr>
          <w:noProof/>
        </w:rPr>
        <w:t>panta 1.</w:t>
      </w:r>
      <w:r w:rsidRPr="003A612E">
        <w:rPr>
          <w:noProof/>
          <w:vertAlign w:val="superscript"/>
        </w:rPr>
        <w:t>1</w:t>
      </w:r>
      <w:r w:rsidRPr="003A612E">
        <w:rPr>
          <w:noProof/>
        </w:rPr>
        <w:t xml:space="preserve"> daļa nosaka, ka, ja slēdz šā panta pirmajā daļā minēto nekustamā īpašuma nomas līgumu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 Tiesības nomniekam vienpusēji atkāpties no zemes nomas līguma neattiecas uz gadījumiem, kad iznomāta tāda publiskas personas zeme, uz kuras atrodas ēka (būve) kā patstāvīgs īpašuma objekts, un uz gadījumiem, kad publiskas personas zeme iznomāta derīgo izrakteņu ieguvei.</w:t>
      </w:r>
    </w:p>
    <w:p w14:paraId="0FBA3F14" w14:textId="52CAB4ED" w:rsidR="00104F5C" w:rsidRPr="003A612E" w:rsidRDefault="008F0633" w:rsidP="00104F5C">
      <w:pPr>
        <w:jc w:val="both"/>
        <w:rPr>
          <w:noProof/>
        </w:rPr>
      </w:pPr>
      <w:r w:rsidRPr="003A612E">
        <w:rPr>
          <w:noProof/>
        </w:rPr>
        <w:t>Publiskas personas finanšu līdzekļu un mantas izšķērdēšanas novēršanas likuma pārejas noteikumu 11. punkts nosaka, ja publiskas personas nekustamā īpašuma nomas līgums ir noslēgts pirms 2018.</w:t>
      </w:r>
      <w:r w:rsidR="00406FDE" w:rsidRPr="003A612E">
        <w:rPr>
          <w:noProof/>
        </w:rPr>
        <w:t> </w:t>
      </w:r>
      <w:r w:rsidRPr="003A612E">
        <w:rPr>
          <w:noProof/>
        </w:rPr>
        <w:t>gada 1.</w:t>
      </w:r>
      <w:r w:rsidR="00406FDE" w:rsidRPr="003A612E">
        <w:rPr>
          <w:noProof/>
        </w:rPr>
        <w:t> </w:t>
      </w:r>
      <w:r w:rsidRPr="003A612E">
        <w:rPr>
          <w:noProof/>
        </w:rPr>
        <w:t>janvāra un nomas maksa pēdējo sešu gadu laikā no līguma noslēgšanas dienas nav pārskatīta, tad šā likuma </w:t>
      </w:r>
      <w:bookmarkStart w:id="12" w:name="_Hlk213838726"/>
      <w:r w:rsidR="00104F5C">
        <w:fldChar w:fldCharType="begin"/>
      </w:r>
      <w:r w:rsidR="00104F5C">
        <w:instrText>HYPERLINK "https://likumi.lv/ta/id/36190" \l "p6_1"</w:instrText>
      </w:r>
      <w:r w:rsidR="00104F5C">
        <w:fldChar w:fldCharType="separate"/>
      </w:r>
      <w:r w:rsidR="00104F5C" w:rsidRPr="003A612E">
        <w:rPr>
          <w:rStyle w:val="Hipersaite"/>
          <w:noProof/>
          <w:color w:val="auto"/>
          <w:u w:val="none"/>
        </w:rPr>
        <w:t>6.</w:t>
      </w:r>
      <w:r w:rsidR="00104F5C" w:rsidRPr="003A612E">
        <w:rPr>
          <w:rStyle w:val="Hipersaite"/>
          <w:noProof/>
          <w:color w:val="auto"/>
          <w:u w:val="none"/>
          <w:vertAlign w:val="superscript"/>
        </w:rPr>
        <w:t>1</w:t>
      </w:r>
      <w:r w:rsidR="00104F5C" w:rsidRPr="003A612E">
        <w:rPr>
          <w:rStyle w:val="Hipersaite"/>
          <w:noProof/>
          <w:color w:val="auto"/>
          <w:u w:val="none"/>
        </w:rPr>
        <w:t> panta</w:t>
      </w:r>
      <w:r w:rsidR="00104F5C">
        <w:fldChar w:fldCharType="end"/>
      </w:r>
      <w:r w:rsidRPr="003A612E">
        <w:rPr>
          <w:noProof/>
        </w:rPr>
        <w:t> 1.</w:t>
      </w:r>
      <w:r w:rsidRPr="003A612E">
        <w:rPr>
          <w:noProof/>
          <w:vertAlign w:val="superscript"/>
        </w:rPr>
        <w:t>1</w:t>
      </w:r>
      <w:r w:rsidRPr="003A612E">
        <w:rPr>
          <w:noProof/>
        </w:rPr>
        <w:t> daļu</w:t>
      </w:r>
      <w:bookmarkEnd w:id="12"/>
      <w:r w:rsidRPr="003A612E">
        <w:rPr>
          <w:noProof/>
        </w:rPr>
        <w:t>, izvērtējot lietderības apsvērumus, var piemērot nomas maksas pārskatīšanai, ja līgumā ir paredzētas iznomātāja tiesības vienpusēji pārskatīt nomas maksas apmēru, ja normatīvie akti paredz citu nomas maksas apmēru vai nomas maksas aprēķināšanas kārtību.</w:t>
      </w:r>
    </w:p>
    <w:p w14:paraId="77129A16" w14:textId="77777777" w:rsidR="00104F5C" w:rsidRPr="003A612E" w:rsidRDefault="008F0633" w:rsidP="00104F5C">
      <w:pPr>
        <w:spacing w:before="120"/>
        <w:jc w:val="both"/>
        <w:rPr>
          <w:bCs/>
        </w:rPr>
      </w:pPr>
      <w:r w:rsidRPr="003A612E">
        <w:rPr>
          <w:bCs/>
        </w:rPr>
        <w:t xml:space="preserve">Līguma 2.1. punkts nosaka, ka nomas maksa par Zemesgabalu tiek noteikta 5% apmērā tā kadastrālās vērtības gadā (t.i. 8,40 </w:t>
      </w:r>
      <w:proofErr w:type="spellStart"/>
      <w:r w:rsidRPr="003A612E">
        <w:rPr>
          <w:bCs/>
          <w:i/>
          <w:iCs/>
        </w:rPr>
        <w:t>euro</w:t>
      </w:r>
      <w:proofErr w:type="spellEnd"/>
      <w:r w:rsidRPr="003A612E">
        <w:rPr>
          <w:bCs/>
        </w:rPr>
        <w:t xml:space="preserve">), bet ne mazāk, kā 284,57 </w:t>
      </w:r>
      <w:proofErr w:type="spellStart"/>
      <w:r w:rsidRPr="003A612E">
        <w:rPr>
          <w:bCs/>
          <w:i/>
          <w:iCs/>
        </w:rPr>
        <w:t>euro</w:t>
      </w:r>
      <w:proofErr w:type="spellEnd"/>
      <w:r w:rsidRPr="003A612E">
        <w:rPr>
          <w:bCs/>
        </w:rPr>
        <w:t xml:space="preserve"> gadā. </w:t>
      </w:r>
    </w:p>
    <w:p w14:paraId="1FAE2432" w14:textId="77777777" w:rsidR="00104F5C" w:rsidRPr="003A612E" w:rsidRDefault="008F0633" w:rsidP="00104F5C">
      <w:pPr>
        <w:spacing w:before="120"/>
        <w:jc w:val="both"/>
        <w:rPr>
          <w:bCs/>
        </w:rPr>
      </w:pPr>
      <w:r w:rsidRPr="003A612E">
        <w:t xml:space="preserve">Iesniedzējam nav nomas maksas un nekustamā īpašuma  nodokļa parādu.     </w:t>
      </w:r>
      <w:bookmarkEnd w:id="7"/>
    </w:p>
    <w:p w14:paraId="76AF62B5" w14:textId="51EB9404" w:rsidR="00104F5C" w:rsidRPr="003A612E" w:rsidRDefault="008F0633" w:rsidP="00104F5C">
      <w:pPr>
        <w:spacing w:before="120"/>
        <w:jc w:val="both"/>
      </w:pPr>
      <w:r w:rsidRPr="003A612E">
        <w:rPr>
          <w:bCs/>
        </w:rPr>
        <w:t>Pamatojoties uz likuma “</w:t>
      </w:r>
      <w:r w:rsidRPr="003A612E">
        <w:rPr>
          <w:szCs w:val="24"/>
        </w:rPr>
        <w:t>Par atjaunotā Latvijas Republikas 1937.gada Civillikuma ievada, mantojuma tiesību un lietu tiesību daļas spēkā stāšanās laiku un piemērošanas kārtību” 33.</w:t>
      </w:r>
      <w:r w:rsidR="00406FDE" w:rsidRPr="003A612E">
        <w:rPr>
          <w:szCs w:val="24"/>
        </w:rPr>
        <w:t> </w:t>
      </w:r>
      <w:r w:rsidRPr="003A612E">
        <w:rPr>
          <w:szCs w:val="24"/>
        </w:rPr>
        <w:t>panta pirmo un ceturto daļu</w:t>
      </w:r>
      <w:r w:rsidRPr="003A612E">
        <w:rPr>
          <w:bCs/>
        </w:rPr>
        <w:t>, Civillikuma 1129.</w:t>
      </w:r>
      <w:r w:rsidRPr="003A612E">
        <w:rPr>
          <w:bCs/>
          <w:vertAlign w:val="superscript"/>
        </w:rPr>
        <w:t>1</w:t>
      </w:r>
      <w:r w:rsidRPr="003A612E">
        <w:rPr>
          <w:bCs/>
        </w:rPr>
        <w:t xml:space="preserve"> – 1129.</w:t>
      </w:r>
      <w:r w:rsidRPr="003A612E">
        <w:rPr>
          <w:bCs/>
          <w:vertAlign w:val="superscript"/>
        </w:rPr>
        <w:t>3</w:t>
      </w:r>
      <w:r w:rsidRPr="003A612E">
        <w:rPr>
          <w:bCs/>
        </w:rPr>
        <w:t>, 1129.</w:t>
      </w:r>
      <w:r w:rsidRPr="003A612E">
        <w:rPr>
          <w:bCs/>
          <w:vertAlign w:val="superscript"/>
        </w:rPr>
        <w:t>6</w:t>
      </w:r>
      <w:r w:rsidRPr="003A612E">
        <w:rPr>
          <w:bCs/>
        </w:rPr>
        <w:t xml:space="preserve"> pant</w:t>
      </w:r>
      <w:r w:rsidR="00406FDE" w:rsidRPr="003A612E">
        <w:rPr>
          <w:bCs/>
        </w:rPr>
        <w:t>u</w:t>
      </w:r>
      <w:r w:rsidRPr="003A612E">
        <w:rPr>
          <w:bCs/>
        </w:rPr>
        <w:t xml:space="preserve">, </w:t>
      </w:r>
      <w:r w:rsidRPr="003A612E">
        <w:rPr>
          <w:lang w:eastAsia="lv-LV"/>
        </w:rPr>
        <w:t xml:space="preserve">Nekustamā īpašuma valsts kadastra likuma 16. pantu, </w:t>
      </w:r>
      <w:r w:rsidRPr="003A612E">
        <w:rPr>
          <w:bCs/>
        </w:rPr>
        <w:t xml:space="preserve">Pašvaldību likuma  </w:t>
      </w:r>
      <w:r w:rsidRPr="003A612E">
        <w:rPr>
          <w:rStyle w:val="Izteiksmgs"/>
          <w:rFonts w:eastAsiaTheme="majorEastAsia"/>
          <w:b w:val="0"/>
          <w:bCs w:val="0"/>
          <w:szCs w:val="24"/>
        </w:rPr>
        <w:t>4. panta pirmās daļas 2. punktu, 10. panta pirmās daļas 16. un 21. punktu</w:t>
      </w:r>
      <w:r w:rsidRPr="003A612E">
        <w:t xml:space="preserve">, Publiskas personas finanšu līdzekļu un mantas izšķērdēšanas novēršanas likuma </w:t>
      </w:r>
      <w:hyperlink r:id="rId8" w:anchor="p6_1" w:history="1">
        <w:r w:rsidR="00104F5C" w:rsidRPr="003A612E">
          <w:rPr>
            <w:rStyle w:val="Hipersaite"/>
            <w:noProof/>
            <w:color w:val="auto"/>
            <w:u w:val="none"/>
          </w:rPr>
          <w:t>6.</w:t>
        </w:r>
        <w:r w:rsidR="00104F5C" w:rsidRPr="003A612E">
          <w:rPr>
            <w:rStyle w:val="Hipersaite"/>
            <w:noProof/>
            <w:color w:val="auto"/>
            <w:u w:val="none"/>
            <w:vertAlign w:val="superscript"/>
          </w:rPr>
          <w:t>1</w:t>
        </w:r>
        <w:r w:rsidR="00104F5C" w:rsidRPr="003A612E">
          <w:rPr>
            <w:rStyle w:val="Hipersaite"/>
            <w:noProof/>
            <w:color w:val="auto"/>
            <w:u w:val="none"/>
          </w:rPr>
          <w:t> panta</w:t>
        </w:r>
      </w:hyperlink>
      <w:r w:rsidRPr="003A612E">
        <w:rPr>
          <w:noProof/>
        </w:rPr>
        <w:t> pirmo daļu un 1.</w:t>
      </w:r>
      <w:r w:rsidRPr="003A612E">
        <w:rPr>
          <w:noProof/>
          <w:vertAlign w:val="superscript"/>
        </w:rPr>
        <w:t>1</w:t>
      </w:r>
      <w:r w:rsidRPr="003A612E">
        <w:rPr>
          <w:noProof/>
        </w:rPr>
        <w:t> daļu</w:t>
      </w:r>
      <w:r w:rsidRPr="003A612E">
        <w:t xml:space="preserve"> un pārejas noteikumu 11. punktu, </w:t>
      </w:r>
      <w:r w:rsidRPr="003A612E">
        <w:rPr>
          <w:szCs w:val="24"/>
        </w:rPr>
        <w:t>Ministru kabineta 19.06.2018. noteikumu Nr.</w:t>
      </w:r>
      <w:r w:rsidR="00406FDE" w:rsidRPr="003A612E">
        <w:rPr>
          <w:szCs w:val="24"/>
        </w:rPr>
        <w:t> </w:t>
      </w:r>
      <w:r w:rsidRPr="003A612E">
        <w:rPr>
          <w:szCs w:val="24"/>
        </w:rPr>
        <w:t xml:space="preserve">350 “Publiskas personas zemes nomas un apbūves tiesību noteikumi” 8.2. un 62.2. punktu, </w:t>
      </w:r>
      <w:r w:rsidRPr="003A612E">
        <w:t xml:space="preserve">kā arī </w:t>
      </w:r>
      <w:r w:rsidR="00406FDE" w:rsidRPr="003A612E">
        <w:t>domes Finanšu</w:t>
      </w:r>
      <w:r w:rsidRPr="003A612E">
        <w:t xml:space="preserve"> komitejas 1</w:t>
      </w:r>
      <w:r w:rsidR="00406FDE" w:rsidRPr="003A612E">
        <w:t>9</w:t>
      </w:r>
      <w:r w:rsidRPr="003A612E">
        <w:t xml:space="preserve">.11.2025. atzinumu, Ādažu novada </w:t>
      </w:r>
      <w:r w:rsidR="00406FDE" w:rsidRPr="003A612E">
        <w:t xml:space="preserve">pašvaldības </w:t>
      </w:r>
      <w:r w:rsidRPr="003A612E">
        <w:t xml:space="preserve">dome </w:t>
      </w:r>
    </w:p>
    <w:p w14:paraId="416AC412" w14:textId="77777777" w:rsidR="00104F5C" w:rsidRPr="003A612E" w:rsidRDefault="008F0633" w:rsidP="00104F5C">
      <w:pPr>
        <w:pStyle w:val="Sarakstarindkopa"/>
        <w:ind w:left="0"/>
        <w:contextualSpacing w:val="0"/>
        <w:jc w:val="center"/>
        <w:rPr>
          <w:b/>
          <w:bCs/>
        </w:rPr>
      </w:pPr>
      <w:r w:rsidRPr="003A612E">
        <w:rPr>
          <w:b/>
          <w:bCs/>
        </w:rPr>
        <w:t>NOLEMJ:</w:t>
      </w:r>
    </w:p>
    <w:p w14:paraId="37F0CC5E" w14:textId="0FA21E3B" w:rsidR="00104F5C" w:rsidRPr="003A612E" w:rsidRDefault="008F0633" w:rsidP="00104F5C">
      <w:pPr>
        <w:pStyle w:val="Sarakstarindkopa"/>
        <w:numPr>
          <w:ilvl w:val="0"/>
          <w:numId w:val="2"/>
        </w:numPr>
        <w:contextualSpacing w:val="0"/>
        <w:jc w:val="both"/>
        <w:rPr>
          <w:szCs w:val="24"/>
        </w:rPr>
      </w:pPr>
      <w:r w:rsidRPr="003A612E">
        <w:rPr>
          <w:bCs/>
          <w:szCs w:val="24"/>
        </w:rPr>
        <w:lastRenderedPageBreak/>
        <w:t>Pārjaunot ar SIA “Tele2”, reģistrācijas numurs 40003272854, 16.01.2014. noslēgto nekustamā īpašuma nomas līgumu Nr.</w:t>
      </w:r>
      <w:r w:rsidR="00406FDE" w:rsidRPr="003A612E">
        <w:rPr>
          <w:bCs/>
          <w:szCs w:val="24"/>
        </w:rPr>
        <w:t> </w:t>
      </w:r>
      <w:r w:rsidRPr="003A612E">
        <w:rPr>
          <w:bCs/>
          <w:szCs w:val="24"/>
        </w:rPr>
        <w:t>JUR</w:t>
      </w:r>
      <w:r w:rsidR="00406FDE" w:rsidRPr="003A612E">
        <w:rPr>
          <w:bCs/>
          <w:szCs w:val="24"/>
        </w:rPr>
        <w:t> </w:t>
      </w:r>
      <w:r w:rsidRPr="003A612E">
        <w:rPr>
          <w:bCs/>
          <w:szCs w:val="24"/>
        </w:rPr>
        <w:t xml:space="preserve">2014-01/25, nodibinot apbūves tiesību uz pašvaldībai piederošo zemes vienību </w:t>
      </w:r>
      <w:r w:rsidRPr="003A612E">
        <w:rPr>
          <w:szCs w:val="24"/>
        </w:rPr>
        <w:t xml:space="preserve">ar kadastra apzīmējumu 8044 005 0473, kura ietilpst nekustamā īpašuma Kāpas iela 25, </w:t>
      </w:r>
      <w:proofErr w:type="spellStart"/>
      <w:r w:rsidRPr="003A612E">
        <w:rPr>
          <w:szCs w:val="24"/>
        </w:rPr>
        <w:t>Kadaga</w:t>
      </w:r>
      <w:proofErr w:type="spellEnd"/>
      <w:r w:rsidRPr="003A612E">
        <w:rPr>
          <w:szCs w:val="24"/>
        </w:rPr>
        <w:t>, Ādažu pag., Ādažu nov., kadastra numurs 8044 005 0474, sastāvā.</w:t>
      </w:r>
    </w:p>
    <w:p w14:paraId="2BDD0638" w14:textId="42A90428" w:rsidR="00104F5C" w:rsidRPr="003A612E" w:rsidRDefault="008F0633" w:rsidP="00104F5C">
      <w:pPr>
        <w:pStyle w:val="Sarakstarindkopa"/>
        <w:numPr>
          <w:ilvl w:val="0"/>
          <w:numId w:val="2"/>
        </w:numPr>
        <w:contextualSpacing w:val="0"/>
        <w:jc w:val="both"/>
        <w:rPr>
          <w:szCs w:val="24"/>
        </w:rPr>
      </w:pPr>
      <w:r w:rsidRPr="003A612E">
        <w:rPr>
          <w:szCs w:val="24"/>
        </w:rPr>
        <w:t>Uz lēmuma 1.</w:t>
      </w:r>
      <w:r w:rsidR="00D877DD" w:rsidRPr="003A612E">
        <w:rPr>
          <w:szCs w:val="24"/>
        </w:rPr>
        <w:t> </w:t>
      </w:r>
      <w:r w:rsidRPr="003A612E">
        <w:rPr>
          <w:szCs w:val="24"/>
        </w:rPr>
        <w:t xml:space="preserve">punktā minētās zemes vienības </w:t>
      </w:r>
      <w:r w:rsidRPr="003A612E">
        <w:t>uzceltās inženierbūves - mobilo telekomunikāciju bāzes staciju (būves kadastra apzīmējums 8044 005 0473 001) un sakaru mastu (būves kadastra apzīmējums 8044 005 0473 002) ierakstīt nodibinātās apbūves tiesības zemesgrāmatas nodalījumā kā apbūves tiesības būtisku daļu.</w:t>
      </w:r>
      <w:r w:rsidRPr="003A612E">
        <w:rPr>
          <w:szCs w:val="24"/>
        </w:rPr>
        <w:t xml:space="preserve">  </w:t>
      </w:r>
    </w:p>
    <w:p w14:paraId="5944648A" w14:textId="10EB6BD9" w:rsidR="00104F5C" w:rsidRPr="003A612E" w:rsidRDefault="008F0633" w:rsidP="00104F5C">
      <w:pPr>
        <w:pStyle w:val="Sarakstarindkopa"/>
        <w:numPr>
          <w:ilvl w:val="0"/>
          <w:numId w:val="2"/>
        </w:numPr>
        <w:ind w:left="425" w:hanging="425"/>
        <w:contextualSpacing w:val="0"/>
        <w:jc w:val="both"/>
      </w:pPr>
      <w:r w:rsidRPr="003A612E">
        <w:rPr>
          <w:bCs/>
        </w:rPr>
        <w:t>Noteikt</w:t>
      </w:r>
      <w:r w:rsidR="00F64306" w:rsidRPr="003A612E">
        <w:rPr>
          <w:bCs/>
        </w:rPr>
        <w:t xml:space="preserve"> ka</w:t>
      </w:r>
      <w:r w:rsidRPr="003A612E">
        <w:rPr>
          <w:bCs/>
        </w:rPr>
        <w:t>:</w:t>
      </w:r>
    </w:p>
    <w:p w14:paraId="2FD1E5F0" w14:textId="77777777" w:rsidR="00104F5C" w:rsidRPr="003A612E" w:rsidRDefault="008F0633" w:rsidP="00406FDE">
      <w:pPr>
        <w:pStyle w:val="Sarakstarindkopa"/>
        <w:numPr>
          <w:ilvl w:val="1"/>
          <w:numId w:val="2"/>
        </w:numPr>
        <w:ind w:left="788" w:hanging="431"/>
        <w:contextualSpacing w:val="0"/>
        <w:jc w:val="both"/>
      </w:pPr>
      <w:r w:rsidRPr="003A612E">
        <w:rPr>
          <w:bCs/>
        </w:rPr>
        <w:t>apbūves tiesības nodibināšanas mērķis – mobilo telekomunikācijas sakaru bāzes stacijas un ar to saistīto iekārtu uzstādīšana un uzturēšana;</w:t>
      </w:r>
    </w:p>
    <w:p w14:paraId="226EFFEE" w14:textId="723C8C61" w:rsidR="00104F5C" w:rsidRPr="003A612E" w:rsidRDefault="008F0633" w:rsidP="00104F5C">
      <w:pPr>
        <w:pStyle w:val="Sarakstarindkopa"/>
        <w:numPr>
          <w:ilvl w:val="1"/>
          <w:numId w:val="2"/>
        </w:numPr>
        <w:contextualSpacing w:val="0"/>
        <w:jc w:val="both"/>
      </w:pPr>
      <w:r w:rsidRPr="003A612E">
        <w:rPr>
          <w:bCs/>
        </w:rPr>
        <w:t>apbūves tiesības termiņš -</w:t>
      </w:r>
      <w:r w:rsidR="00D877DD" w:rsidRPr="003A612E">
        <w:rPr>
          <w:bCs/>
        </w:rPr>
        <w:t xml:space="preserve"> </w:t>
      </w:r>
      <w:r w:rsidRPr="003A612E">
        <w:rPr>
          <w:bCs/>
        </w:rPr>
        <w:t xml:space="preserve">10 </w:t>
      </w:r>
      <w:r w:rsidR="00D877DD" w:rsidRPr="003A612E">
        <w:rPr>
          <w:iCs/>
        </w:rPr>
        <w:t xml:space="preserve">(desmit) </w:t>
      </w:r>
      <w:r w:rsidRPr="003A612E">
        <w:rPr>
          <w:bCs/>
        </w:rPr>
        <w:t>gadi no apbūves tiesības ierakstīšanas zemesgrāmatā;</w:t>
      </w:r>
    </w:p>
    <w:p w14:paraId="175D1BD7" w14:textId="1BFE96C9" w:rsidR="00104F5C" w:rsidRPr="003A612E" w:rsidRDefault="008F0633" w:rsidP="00406FDE">
      <w:pPr>
        <w:pStyle w:val="Sarakstarindkopa"/>
        <w:numPr>
          <w:ilvl w:val="1"/>
          <w:numId w:val="2"/>
        </w:numPr>
        <w:ind w:left="788" w:hanging="431"/>
        <w:contextualSpacing w:val="0"/>
        <w:jc w:val="both"/>
      </w:pPr>
      <w:r w:rsidRPr="003A612E">
        <w:t>apbūves tiesību maksu par zemes gabala lietošanu apbūves tiesīgais  maksā saskaņā ar sertificēta vērtētāja vērtējumā noteikto un tā maksājama reizi ceturksnī. Apbūves tiesību maksa stājās spēkā trīsdesmitajā dienā pēc attiecī</w:t>
      </w:r>
      <w:r w:rsidRPr="003A612E">
        <w:rPr>
          <w:bCs/>
        </w:rPr>
        <w:t>gā paziņojuma nosūtīšanas apbūves tiesīgajam. Pašvaldība vienpusēji paziņo apbūves tiesīgajam par apbūves tiesības maksu un atsevišķi grozījumi pārjaunojuma līgumā nav jāizdara. Minētais nosacījums tiek ierakstīts arī pārjaunojuma līgumā</w:t>
      </w:r>
      <w:r w:rsidR="00F64306" w:rsidRPr="003A612E">
        <w:rPr>
          <w:bCs/>
        </w:rPr>
        <w:t>;</w:t>
      </w:r>
      <w:r w:rsidRPr="003A612E">
        <w:rPr>
          <w:bCs/>
        </w:rPr>
        <w:t xml:space="preserve"> </w:t>
      </w:r>
    </w:p>
    <w:p w14:paraId="6A01BA6E" w14:textId="4EC7E6D3" w:rsidR="00104F5C" w:rsidRPr="003A612E" w:rsidRDefault="008F0633" w:rsidP="00406FDE">
      <w:pPr>
        <w:pStyle w:val="Sarakstarindkopa"/>
        <w:numPr>
          <w:ilvl w:val="1"/>
          <w:numId w:val="2"/>
        </w:numPr>
        <w:ind w:left="788" w:hanging="431"/>
        <w:contextualSpacing w:val="0"/>
        <w:jc w:val="both"/>
      </w:pPr>
      <w:r w:rsidRPr="003A612E">
        <w:rPr>
          <w:bCs/>
        </w:rPr>
        <w:t>apbūves tiesīgais papildus apbūves tiesības maksai maksā pievienotās vērtības nodokli un nekustamā īpašuma nodokli atbilstoši normatīvo aktu prasībām;</w:t>
      </w:r>
    </w:p>
    <w:p w14:paraId="5F59F80F" w14:textId="77777777" w:rsidR="00104F5C" w:rsidRPr="003A612E" w:rsidRDefault="008F0633" w:rsidP="00406FDE">
      <w:pPr>
        <w:pStyle w:val="Sarakstarindkopa"/>
        <w:numPr>
          <w:ilvl w:val="1"/>
          <w:numId w:val="2"/>
        </w:numPr>
        <w:ind w:left="788" w:hanging="431"/>
        <w:contextualSpacing w:val="0"/>
        <w:jc w:val="both"/>
      </w:pPr>
      <w:r w:rsidRPr="003A612E">
        <w:t>apbūves tiesība stājas spēkā pēc tās nostiprināšanas zemesgrāmatā;</w:t>
      </w:r>
    </w:p>
    <w:p w14:paraId="198E3915" w14:textId="419FAEFB" w:rsidR="00104F5C" w:rsidRPr="003A612E" w:rsidRDefault="008F0633" w:rsidP="00104F5C">
      <w:pPr>
        <w:pStyle w:val="Sarakstarindkopa"/>
        <w:numPr>
          <w:ilvl w:val="1"/>
          <w:numId w:val="2"/>
        </w:numPr>
        <w:contextualSpacing w:val="0"/>
        <w:jc w:val="both"/>
      </w:pPr>
      <w:r w:rsidRPr="003A612E">
        <w:t xml:space="preserve">apbūves tiesīgais kompensē </w:t>
      </w:r>
      <w:r w:rsidR="00F64306" w:rsidRPr="003A612E">
        <w:t xml:space="preserve">pašvaldībai </w:t>
      </w:r>
      <w:r w:rsidRPr="003A612E">
        <w:t>neatkarīga vērtētāja atlīdzības summu;</w:t>
      </w:r>
    </w:p>
    <w:p w14:paraId="0030A81C" w14:textId="4A26D2B5" w:rsidR="00104F5C" w:rsidRPr="003A612E" w:rsidRDefault="008F0633" w:rsidP="00104F5C">
      <w:pPr>
        <w:pStyle w:val="Sarakstarindkopa"/>
        <w:numPr>
          <w:ilvl w:val="1"/>
          <w:numId w:val="2"/>
        </w:numPr>
        <w:contextualSpacing w:val="0"/>
        <w:jc w:val="both"/>
      </w:pPr>
      <w:r w:rsidRPr="003A612E">
        <w:t>līdz apbūves tiesības maksas spēkā stāšan</w:t>
      </w:r>
      <w:r w:rsidR="00F64306" w:rsidRPr="003A612E">
        <w:t>ā</w:t>
      </w:r>
      <w:r w:rsidRPr="003A612E">
        <w:t xml:space="preserve">s, apbūves tiesīgais maksā nomas līgumā noteikto nomas maksu. </w:t>
      </w:r>
    </w:p>
    <w:p w14:paraId="65ADE69A" w14:textId="77777777" w:rsidR="00104F5C" w:rsidRPr="003A612E" w:rsidRDefault="008F0633" w:rsidP="00104F5C">
      <w:pPr>
        <w:pStyle w:val="Sarakstarindkopa"/>
        <w:numPr>
          <w:ilvl w:val="0"/>
          <w:numId w:val="2"/>
        </w:numPr>
        <w:ind w:left="357" w:hanging="357"/>
        <w:contextualSpacing w:val="0"/>
        <w:jc w:val="both"/>
      </w:pPr>
      <w:r w:rsidRPr="003A612E">
        <w:rPr>
          <w:bCs/>
        </w:rPr>
        <w:t>Pašvaldības Centrālās pārvaldes Nekustamā īpašuma nodaļai:</w:t>
      </w:r>
    </w:p>
    <w:p w14:paraId="5B749722" w14:textId="4203BFC0" w:rsidR="00104F5C" w:rsidRPr="003A612E" w:rsidRDefault="008F0633" w:rsidP="00104F5C">
      <w:pPr>
        <w:pStyle w:val="Sarakstarindkopa"/>
        <w:numPr>
          <w:ilvl w:val="1"/>
          <w:numId w:val="2"/>
        </w:numPr>
        <w:contextualSpacing w:val="0"/>
        <w:jc w:val="both"/>
        <w:rPr>
          <w:bCs/>
        </w:rPr>
      </w:pPr>
      <w:r w:rsidRPr="003A612E">
        <w:rPr>
          <w:bCs/>
        </w:rPr>
        <w:t xml:space="preserve">līdz </w:t>
      </w:r>
      <w:r w:rsidR="00406FDE" w:rsidRPr="003A612E">
        <w:rPr>
          <w:bCs/>
        </w:rPr>
        <w:t>09</w:t>
      </w:r>
      <w:r w:rsidRPr="003A612E">
        <w:rPr>
          <w:bCs/>
        </w:rPr>
        <w:t>.</w:t>
      </w:r>
      <w:r w:rsidR="00406FDE" w:rsidRPr="003A612E">
        <w:rPr>
          <w:bCs/>
        </w:rPr>
        <w:t>12</w:t>
      </w:r>
      <w:r w:rsidRPr="003A612E">
        <w:rPr>
          <w:bCs/>
        </w:rPr>
        <w:t>.202</w:t>
      </w:r>
      <w:r w:rsidR="00186618" w:rsidRPr="003A612E">
        <w:rPr>
          <w:bCs/>
        </w:rPr>
        <w:t>5</w:t>
      </w:r>
      <w:r w:rsidRPr="003A612E">
        <w:rPr>
          <w:bCs/>
        </w:rPr>
        <w:t>. informēt SIA “Tele2” par priekšlikumu nodibināt apbūves tiesību, noslēdzot pārjaunojuma līgumu, ievērojot lēmuma 1.- 3. punktā noteikto;</w:t>
      </w:r>
    </w:p>
    <w:p w14:paraId="22D6DEE0" w14:textId="38F611D8" w:rsidR="00104F5C" w:rsidRPr="003A612E" w:rsidRDefault="008F0633" w:rsidP="00104F5C">
      <w:pPr>
        <w:pStyle w:val="Sarakstarindkopa"/>
        <w:numPr>
          <w:ilvl w:val="1"/>
          <w:numId w:val="2"/>
        </w:numPr>
        <w:contextualSpacing w:val="0"/>
        <w:jc w:val="both"/>
        <w:rPr>
          <w:bCs/>
        </w:rPr>
      </w:pPr>
      <w:r w:rsidRPr="003A612E">
        <w:rPr>
          <w:bCs/>
        </w:rPr>
        <w:t xml:space="preserve">līdz </w:t>
      </w:r>
      <w:r w:rsidR="00D877DD" w:rsidRPr="003A612E">
        <w:rPr>
          <w:bCs/>
        </w:rPr>
        <w:t>07</w:t>
      </w:r>
      <w:r w:rsidRPr="003A612E">
        <w:rPr>
          <w:bCs/>
        </w:rPr>
        <w:t>.</w:t>
      </w:r>
      <w:r w:rsidR="00D877DD" w:rsidRPr="003A612E">
        <w:rPr>
          <w:bCs/>
        </w:rPr>
        <w:t>01</w:t>
      </w:r>
      <w:r w:rsidRPr="003A612E">
        <w:rPr>
          <w:bCs/>
        </w:rPr>
        <w:t>.2026. organizēt neatkarīga vērtētāja piesaisti apbūves tiesības maksas noteikšanai;</w:t>
      </w:r>
    </w:p>
    <w:p w14:paraId="283103F4" w14:textId="2A23A36D" w:rsidR="00104F5C" w:rsidRPr="003A612E" w:rsidRDefault="008F0633" w:rsidP="00104F5C">
      <w:pPr>
        <w:pStyle w:val="Sarakstarindkopa"/>
        <w:numPr>
          <w:ilvl w:val="1"/>
          <w:numId w:val="2"/>
        </w:numPr>
        <w:contextualSpacing w:val="0"/>
        <w:jc w:val="both"/>
      </w:pPr>
      <w:r w:rsidRPr="003A612E">
        <w:rPr>
          <w:iCs/>
        </w:rPr>
        <w:t xml:space="preserve">ne vēlāk kā 10 (desmit) darba dienu laikā pēc </w:t>
      </w:r>
      <w:r w:rsidR="00F64306" w:rsidRPr="003A612E">
        <w:rPr>
          <w:iCs/>
        </w:rPr>
        <w:t>pārjaunojuma līguma noslēgšanas</w:t>
      </w:r>
      <w:r w:rsidRPr="003A612E">
        <w:rPr>
          <w:iCs/>
        </w:rPr>
        <w:t xml:space="preserve">, iesniegt dokumentus Rīgas rajona tiesā </w:t>
      </w:r>
      <w:r w:rsidR="00D877DD" w:rsidRPr="003A612E">
        <w:rPr>
          <w:iCs/>
        </w:rPr>
        <w:t xml:space="preserve">apbūves tiesības </w:t>
      </w:r>
      <w:r w:rsidRPr="003A612E">
        <w:rPr>
          <w:iCs/>
        </w:rPr>
        <w:t>nostiprināšanai zemesgrāmatā;</w:t>
      </w:r>
    </w:p>
    <w:p w14:paraId="7B71738A" w14:textId="53EA99C2" w:rsidR="00104F5C" w:rsidRPr="003A612E" w:rsidRDefault="008F0633" w:rsidP="00104F5C">
      <w:pPr>
        <w:pStyle w:val="Sarakstarindkopa"/>
        <w:numPr>
          <w:ilvl w:val="1"/>
          <w:numId w:val="2"/>
        </w:numPr>
        <w:tabs>
          <w:tab w:val="left" w:pos="426"/>
        </w:tabs>
        <w:contextualSpacing w:val="0"/>
        <w:jc w:val="both"/>
        <w:rPr>
          <w:iCs/>
        </w:rPr>
      </w:pPr>
      <w:r w:rsidRPr="003A612E">
        <w:t xml:space="preserve">pēc </w:t>
      </w:r>
      <w:r w:rsidR="00F64306" w:rsidRPr="003A612E">
        <w:t>pārjaunojuma</w:t>
      </w:r>
      <w:r w:rsidRPr="003A612E">
        <w:t xml:space="preserve"> līguma noslēgšanas aktualizēt informāciju par pašvaldības iznomātajiem īpašumiem pašvaldības īpašumu kartē, pašvaldības tīmekļvietnē </w:t>
      </w:r>
      <w:hyperlink r:id="rId9" w:history="1">
        <w:r w:rsidR="00104F5C" w:rsidRPr="003A612E">
          <w:rPr>
            <w:rStyle w:val="Hipersaite"/>
            <w:rFonts w:eastAsiaTheme="majorEastAsia"/>
            <w:color w:val="auto"/>
          </w:rPr>
          <w:t>www.adazunovads.lv/karte</w:t>
        </w:r>
      </w:hyperlink>
      <w:r w:rsidRPr="003A612E">
        <w:t>.</w:t>
      </w:r>
    </w:p>
    <w:p w14:paraId="4A6A7569" w14:textId="569A9678" w:rsidR="00104F5C" w:rsidRPr="003A612E" w:rsidRDefault="008F0633" w:rsidP="00104F5C">
      <w:pPr>
        <w:pStyle w:val="Sarakstarindkopa"/>
        <w:numPr>
          <w:ilvl w:val="0"/>
          <w:numId w:val="2"/>
        </w:numPr>
        <w:ind w:left="357" w:hanging="357"/>
        <w:contextualSpacing w:val="0"/>
        <w:jc w:val="both"/>
      </w:pPr>
      <w:r w:rsidRPr="003A612E">
        <w:t>Pašvaldības Centrālās pārvaldes Juridiskajai un iepirkumu nodaļai</w:t>
      </w:r>
      <w:r w:rsidR="002E1935" w:rsidRPr="003A612E">
        <w:t xml:space="preserve"> </w:t>
      </w:r>
      <w:r w:rsidR="00F64306" w:rsidRPr="003A612E">
        <w:t xml:space="preserve">10 darba dienu laikā no </w:t>
      </w:r>
      <w:bookmarkStart w:id="13" w:name="_Hlk213920786"/>
      <w:r w:rsidR="00F64306" w:rsidRPr="003A612E">
        <w:t>SIA “Tele2”</w:t>
      </w:r>
      <w:bookmarkEnd w:id="13"/>
      <w:r w:rsidR="00F64306" w:rsidRPr="003A612E">
        <w:t xml:space="preserve"> paziņojuma par pārjaunojuma līguma slēgšanu,</w:t>
      </w:r>
      <w:r w:rsidRPr="003A612E">
        <w:t xml:space="preserve"> ievērojot lēmuma 1. un 3.</w:t>
      </w:r>
      <w:r w:rsidR="00D877DD" w:rsidRPr="003A612E">
        <w:t> </w:t>
      </w:r>
      <w:r w:rsidRPr="003A612E">
        <w:t>punktā noteikto, sagatavot pārjaunojuma līgumu un organizēt tā noslēgšanu.</w:t>
      </w:r>
    </w:p>
    <w:p w14:paraId="712715C8" w14:textId="2583DCA7" w:rsidR="00104F5C" w:rsidRPr="003A612E" w:rsidRDefault="008F0633" w:rsidP="00104F5C">
      <w:pPr>
        <w:pStyle w:val="Sarakstarindkopa"/>
        <w:numPr>
          <w:ilvl w:val="0"/>
          <w:numId w:val="2"/>
        </w:numPr>
        <w:contextualSpacing w:val="0"/>
      </w:pPr>
      <w:r w:rsidRPr="003A612E">
        <w:t>Grāmatvedības nodaļai veikt aprēķinu, uzskaiti un maksājumu kontroli</w:t>
      </w:r>
      <w:r w:rsidR="002E1935" w:rsidRPr="003A612E">
        <w:t>.</w:t>
      </w:r>
    </w:p>
    <w:p w14:paraId="037B954B" w14:textId="5FFC9DA0" w:rsidR="00104F5C" w:rsidRPr="003A612E" w:rsidRDefault="008F0633" w:rsidP="00104F5C">
      <w:pPr>
        <w:pStyle w:val="Sarakstarindkopa"/>
        <w:numPr>
          <w:ilvl w:val="0"/>
          <w:numId w:val="2"/>
        </w:numPr>
        <w:ind w:left="357" w:hanging="357"/>
        <w:contextualSpacing w:val="0"/>
        <w:jc w:val="both"/>
      </w:pPr>
      <w:r w:rsidRPr="003A612E">
        <w:rPr>
          <w:rFonts w:eastAsiaTheme="minorHAnsi"/>
          <w:szCs w:val="24"/>
        </w:rPr>
        <w:t xml:space="preserve">Sabiedrisko attiecību nodaļai pēc </w:t>
      </w:r>
      <w:r w:rsidR="00F64306" w:rsidRPr="003A612E">
        <w:rPr>
          <w:rFonts w:eastAsiaTheme="minorHAnsi"/>
          <w:szCs w:val="24"/>
        </w:rPr>
        <w:t xml:space="preserve">pārjaunojuma </w:t>
      </w:r>
      <w:r w:rsidRPr="003A612E">
        <w:rPr>
          <w:rFonts w:eastAsiaTheme="minorHAnsi"/>
          <w:szCs w:val="24"/>
        </w:rPr>
        <w:t xml:space="preserve">līguma noslēgšanas aktualizēt informāciju par pašvaldības iznomātiem īpašumiem pašvaldības tīmekļvietnē </w:t>
      </w:r>
      <w:hyperlink r:id="rId10" w:history="1">
        <w:r w:rsidR="00104F5C" w:rsidRPr="003A612E">
          <w:rPr>
            <w:rFonts w:eastAsiaTheme="minorHAnsi"/>
            <w:szCs w:val="24"/>
            <w:u w:val="single"/>
          </w:rPr>
          <w:t>www.adazunovads.lv</w:t>
        </w:r>
      </w:hyperlink>
      <w:r w:rsidRPr="003A612E">
        <w:rPr>
          <w:rFonts w:eastAsiaTheme="minorHAnsi"/>
          <w:szCs w:val="24"/>
        </w:rPr>
        <w:t>.</w:t>
      </w:r>
    </w:p>
    <w:p w14:paraId="371B06A2" w14:textId="77777777" w:rsidR="00104F5C" w:rsidRPr="003A612E" w:rsidRDefault="008F0633" w:rsidP="00104F5C">
      <w:pPr>
        <w:numPr>
          <w:ilvl w:val="0"/>
          <w:numId w:val="2"/>
        </w:numPr>
        <w:tabs>
          <w:tab w:val="left" w:pos="426"/>
        </w:tabs>
        <w:spacing w:after="0"/>
        <w:jc w:val="both"/>
      </w:pPr>
      <w:r w:rsidRPr="003A612E">
        <w:t>Pašvaldības izpilddirektora vietniecei veikt lēmuma izpildes kontroli.</w:t>
      </w:r>
    </w:p>
    <w:p w14:paraId="22DA4B05" w14:textId="77777777" w:rsidR="00104F5C" w:rsidRPr="003A612E" w:rsidRDefault="00104F5C" w:rsidP="00104F5C">
      <w:pPr>
        <w:jc w:val="both"/>
      </w:pPr>
    </w:p>
    <w:p w14:paraId="2B7CD450" w14:textId="77777777" w:rsidR="00104F5C" w:rsidRPr="003A612E" w:rsidRDefault="00104F5C" w:rsidP="00104F5C">
      <w:pPr>
        <w:jc w:val="both"/>
      </w:pPr>
    </w:p>
    <w:p w14:paraId="6EE9BE34" w14:textId="77777777" w:rsidR="00104F5C" w:rsidRPr="003A612E" w:rsidRDefault="00104F5C" w:rsidP="00104F5C">
      <w:pPr>
        <w:jc w:val="both"/>
      </w:pPr>
    </w:p>
    <w:p w14:paraId="149960EE" w14:textId="77777777" w:rsidR="00B2589D" w:rsidRPr="00672D83" w:rsidRDefault="008F0633" w:rsidP="00B2589D">
      <w:pPr>
        <w:spacing w:after="0"/>
        <w:jc w:val="both"/>
        <w:rPr>
          <w:noProof/>
          <w:szCs w:val="24"/>
        </w:rPr>
      </w:pPr>
      <w:r w:rsidRPr="00672D83">
        <w:rPr>
          <w:noProof/>
          <w:szCs w:val="24"/>
        </w:rPr>
        <w:t>Pašvaldības domes priekšsēdētājas vietnieks</w:t>
      </w:r>
      <w:r w:rsidRPr="00672D83">
        <w:rPr>
          <w:noProof/>
          <w:szCs w:val="24"/>
        </w:rPr>
        <w:tab/>
      </w:r>
      <w:r w:rsidRPr="00672D83">
        <w:rPr>
          <w:noProof/>
          <w:szCs w:val="24"/>
        </w:rPr>
        <w:tab/>
      </w:r>
      <w:r w:rsidRPr="00672D83">
        <w:rPr>
          <w:noProof/>
          <w:szCs w:val="24"/>
        </w:rPr>
        <w:tab/>
      </w:r>
      <w:r w:rsidRPr="00672D83">
        <w:rPr>
          <w:noProof/>
          <w:szCs w:val="24"/>
        </w:rPr>
        <w:tab/>
      </w:r>
      <w:r w:rsidRPr="00672D83">
        <w:rPr>
          <w:noProof/>
          <w:szCs w:val="24"/>
        </w:rPr>
        <w:tab/>
        <w:t>G. Miglāns</w:t>
      </w:r>
    </w:p>
    <w:p w14:paraId="5B284E7F" w14:textId="77777777" w:rsidR="00B2589D" w:rsidRPr="00672D83" w:rsidRDefault="008F0633" w:rsidP="00B2589D">
      <w:pPr>
        <w:spacing w:after="0"/>
        <w:jc w:val="both"/>
        <w:rPr>
          <w:noProof/>
          <w:szCs w:val="24"/>
        </w:rPr>
      </w:pPr>
      <w:r w:rsidRPr="00672D83">
        <w:rPr>
          <w:noProof/>
          <w:szCs w:val="24"/>
        </w:rPr>
        <w:t>attīstības jautājumos</w:t>
      </w:r>
    </w:p>
    <w:p w14:paraId="34583548" w14:textId="77777777" w:rsidR="00B2589D" w:rsidRPr="00672D83" w:rsidRDefault="00B2589D" w:rsidP="00B2589D">
      <w:pPr>
        <w:spacing w:after="0"/>
        <w:jc w:val="both"/>
        <w:rPr>
          <w:noProof/>
          <w:szCs w:val="24"/>
        </w:rPr>
      </w:pPr>
    </w:p>
    <w:p w14:paraId="3700C826" w14:textId="77777777" w:rsidR="00B2589D" w:rsidRPr="00672D83" w:rsidRDefault="008F0633" w:rsidP="00B2589D">
      <w:pPr>
        <w:spacing w:after="0"/>
        <w:jc w:val="center"/>
        <w:rPr>
          <w:rFonts w:eastAsia="Calibri"/>
          <w:szCs w:val="24"/>
        </w:rPr>
      </w:pPr>
      <w:r w:rsidRPr="00672D83">
        <w:rPr>
          <w:rFonts w:eastAsia="Calibri"/>
          <w:szCs w:val="24"/>
        </w:rPr>
        <w:t>ŠIS DOKUMENTS IR ELEKTRONISKI PARAKSTĪTS AR DROŠU ELEKTRONISKO PARAKSTU UN SATUR LAIKA ZĪMOGU</w:t>
      </w:r>
    </w:p>
    <w:p w14:paraId="27746E10" w14:textId="287CD9E6" w:rsidR="007C3ECB" w:rsidRPr="003A612E" w:rsidRDefault="007C3ECB" w:rsidP="00104F5C">
      <w:pPr>
        <w:pStyle w:val="Bezatstarpm"/>
        <w:jc w:val="right"/>
        <w:rPr>
          <w:rFonts w:ascii="Times New Roman" w:hAnsi="Times New Roman" w:cs="Times New Roman"/>
        </w:rPr>
      </w:pPr>
    </w:p>
    <w:sectPr w:rsidR="007C3ECB" w:rsidRPr="003A612E" w:rsidSect="00B171D5">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74CF9" w14:textId="77777777" w:rsidR="008F0633" w:rsidRDefault="008F0633">
      <w:pPr>
        <w:spacing w:after="0"/>
      </w:pPr>
      <w:r>
        <w:separator/>
      </w:r>
    </w:p>
  </w:endnote>
  <w:endnote w:type="continuationSeparator" w:id="0">
    <w:p w14:paraId="4D5A584D" w14:textId="77777777" w:rsidR="008F0633" w:rsidRDefault="008F06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475745"/>
      <w:docPartObj>
        <w:docPartGallery w:val="Page Numbers (Bottom of Page)"/>
        <w:docPartUnique/>
      </w:docPartObj>
    </w:sdtPr>
    <w:sdtEndPr/>
    <w:sdtContent>
      <w:p w14:paraId="35336AE9" w14:textId="664A03F1" w:rsidR="00CB48E9" w:rsidRDefault="008F0633">
        <w:pPr>
          <w:pStyle w:val="Kjene"/>
          <w:jc w:val="center"/>
        </w:pPr>
        <w:r>
          <w:fldChar w:fldCharType="begin"/>
        </w:r>
        <w:r>
          <w:instrText>PAGE   \* MERGEFORMAT</w:instrText>
        </w:r>
        <w:r>
          <w:fldChar w:fldCharType="separate"/>
        </w:r>
        <w:r>
          <w:t>6</w:t>
        </w:r>
        <w:r>
          <w:fldChar w:fldCharType="end"/>
        </w:r>
      </w:p>
    </w:sdtContent>
  </w:sdt>
  <w:p w14:paraId="3E54A807" w14:textId="77777777" w:rsidR="00CB48E9" w:rsidRDefault="00CB48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237A6" w14:textId="77777777" w:rsidR="00CB48E9" w:rsidRDefault="008F0633" w:rsidP="00CB48E9">
      <w:pPr>
        <w:spacing w:after="0"/>
      </w:pPr>
      <w:r>
        <w:separator/>
      </w:r>
    </w:p>
  </w:footnote>
  <w:footnote w:type="continuationSeparator" w:id="0">
    <w:p w14:paraId="5D23CF6C" w14:textId="77777777" w:rsidR="00CB48E9" w:rsidRDefault="008F0633" w:rsidP="00CB48E9">
      <w:pPr>
        <w:spacing w:after="0"/>
      </w:pPr>
      <w:r>
        <w:continuationSeparator/>
      </w:r>
    </w:p>
  </w:footnote>
  <w:footnote w:id="1">
    <w:p w14:paraId="58C01203" w14:textId="77777777" w:rsidR="00104F5C" w:rsidRDefault="008F0633" w:rsidP="00104F5C">
      <w:pPr>
        <w:pStyle w:val="Vresteksts"/>
        <w:jc w:val="both"/>
      </w:pPr>
      <w:r>
        <w:rPr>
          <w:rStyle w:val="Vresatsauce"/>
        </w:rPr>
        <w:footnoteRef/>
      </w:r>
      <w:r>
        <w:t xml:space="preserve"> </w:t>
      </w:r>
      <w:r w:rsidRPr="00793856">
        <w:t>Latvijas Republikas Senāta Civillietu departamenta 23.05.2024. spriedums (lieta Nr. C33335420, SKC-26/2024)</w:t>
      </w:r>
    </w:p>
  </w:footnote>
  <w:footnote w:id="2">
    <w:p w14:paraId="5B7FE58A" w14:textId="77777777" w:rsidR="00104F5C" w:rsidRDefault="008F0633" w:rsidP="00104F5C">
      <w:pPr>
        <w:pStyle w:val="Vresteksts"/>
        <w:jc w:val="both"/>
      </w:pPr>
      <w:r>
        <w:rPr>
          <w:rStyle w:val="Vresatsauce"/>
        </w:rPr>
        <w:footnoteRef/>
      </w:r>
      <w:r>
        <w:t xml:space="preserve"> </w:t>
      </w:r>
      <w:r w:rsidRPr="00793856">
        <w:t xml:space="preserve">http://titania.saeima.lv/LIVS12/saeimalivs12.nsf/0/4173FCF8D5FB91A1C2257D9C0048E8D3? </w:t>
      </w:r>
      <w:proofErr w:type="spellStart"/>
      <w:r w:rsidRPr="00793856">
        <w:t>OpenDocument</w:t>
      </w:r>
      <w:proofErr w:type="spellEnd"/>
      <w:r w:rsidRPr="00793856">
        <w:t>).</w:t>
      </w:r>
    </w:p>
  </w:footnote>
  <w:footnote w:id="3">
    <w:p w14:paraId="5495C0EA" w14:textId="77777777" w:rsidR="00104F5C" w:rsidRDefault="008F0633" w:rsidP="00104F5C">
      <w:pPr>
        <w:pStyle w:val="Vresteksts"/>
        <w:jc w:val="both"/>
      </w:pPr>
      <w:r>
        <w:rPr>
          <w:rStyle w:val="Vresatsauce"/>
        </w:rPr>
        <w:footnoteRef/>
      </w:r>
      <w:r>
        <w:t xml:space="preserve"> </w:t>
      </w:r>
      <w:r w:rsidRPr="00793856">
        <w:t>Latvijas Republikas Senāta Civillietu departamenta 07.07.2021. spriedums (lieta  Nr. C31464314, SKC-824/2021)</w:t>
      </w:r>
    </w:p>
  </w:footnote>
  <w:footnote w:id="4">
    <w:p w14:paraId="1016AC6C" w14:textId="77777777" w:rsidR="00104F5C" w:rsidRDefault="008F0633" w:rsidP="00104F5C">
      <w:pPr>
        <w:pStyle w:val="Vresteksts"/>
      </w:pPr>
      <w:r>
        <w:rPr>
          <w:rStyle w:val="Vresatsauce"/>
        </w:rPr>
        <w:footnoteRef/>
      </w:r>
      <w:r>
        <w:t xml:space="preserve"> </w:t>
      </w:r>
      <w:r w:rsidRPr="00372BEC">
        <w:t>https://titania.saeima.lv/LIVS13/SaeimaLIVS13.nsf/0/ED0E734C16CEB54BC225860D00268496?OpenDocument#B</w:t>
      </w:r>
    </w:p>
  </w:footnote>
  <w:footnote w:id="5">
    <w:p w14:paraId="50E175CA" w14:textId="77777777" w:rsidR="00104F5C" w:rsidRDefault="008F0633" w:rsidP="00104F5C">
      <w:pPr>
        <w:pStyle w:val="Vresteksts"/>
      </w:pPr>
      <w:r>
        <w:rPr>
          <w:rStyle w:val="Vresatsauce"/>
        </w:rPr>
        <w:footnoteRef/>
      </w:r>
      <w:r>
        <w:t xml:space="preserve"> https://www.at.gov.lv/lv/par-augstako-tiesu/augstakas-tiesas-biletens/augstakas-tiesas-biletens-nr-27/apbuves-tiesibas-nodibinasanas-problematiskie-aspekti</w:t>
      </w:r>
    </w:p>
    <w:p w14:paraId="747095F4" w14:textId="77777777" w:rsidR="00104F5C" w:rsidRDefault="008F0633" w:rsidP="00104F5C">
      <w:pPr>
        <w:pStyle w:val="Vresteksts"/>
      </w:pPr>
      <w:r>
        <w:t xml:space="preserve">Apbūves tiesības nodibināšanas problemātiskie aspekti, </w:t>
      </w:r>
      <w:proofErr w:type="spellStart"/>
      <w:r>
        <w:t>Erlens</w:t>
      </w:r>
      <w:proofErr w:type="spellEnd"/>
      <w:r>
        <w:t xml:space="preserve"> Kalniņš,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4723"/>
    <w:multiLevelType w:val="multilevel"/>
    <w:tmpl w:val="76F29846"/>
    <w:lvl w:ilvl="0">
      <w:start w:val="1"/>
      <w:numFmt w:val="decimal"/>
      <w:lvlText w:val="%1."/>
      <w:lvlJc w:val="left"/>
      <w:pPr>
        <w:ind w:left="360" w:hanging="360"/>
      </w:pPr>
      <w:rPr>
        <w:b w:val="0"/>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4E2689"/>
    <w:multiLevelType w:val="multilevel"/>
    <w:tmpl w:val="479A36E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A1A02A5E"/>
    <w:lvl w:ilvl="0">
      <w:start w:val="1"/>
      <w:numFmt w:val="decimal"/>
      <w:lvlText w:val="%1."/>
      <w:lvlJc w:val="left"/>
      <w:pPr>
        <w:ind w:left="2061" w:hanging="360"/>
      </w:pPr>
      <w:rPr>
        <w:color w:val="000000" w:themeColor="text1"/>
      </w:rPr>
    </w:lvl>
    <w:lvl w:ilvl="1">
      <w:start w:val="1"/>
      <w:numFmt w:val="decimal"/>
      <w:lvlText w:val="%1.%2."/>
      <w:lvlJc w:val="left"/>
      <w:pPr>
        <w:ind w:left="2493" w:hanging="432"/>
      </w:pPr>
    </w:lvl>
    <w:lvl w:ilvl="2">
      <w:start w:val="1"/>
      <w:numFmt w:val="decimal"/>
      <w:lvlText w:val="%1.%2.%3."/>
      <w:lvlJc w:val="left"/>
      <w:pPr>
        <w:ind w:left="930"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D801336"/>
    <w:multiLevelType w:val="multilevel"/>
    <w:tmpl w:val="418ADEC8"/>
    <w:lvl w:ilvl="0">
      <w:start w:val="1"/>
      <w:numFmt w:val="decimal"/>
      <w:lvlText w:val="%1."/>
      <w:lvlJc w:val="left"/>
      <w:pPr>
        <w:ind w:left="420" w:hanging="420"/>
      </w:pPr>
      <w:rPr>
        <w:rFonts w:hint="default"/>
        <w:b w:val="0"/>
        <w:bCs/>
        <w:i w:val="0"/>
        <w:iCs w:val="0"/>
        <w:sz w:val="24"/>
        <w:szCs w:val="24"/>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num w:numId="1" w16cid:durableId="1506481677">
    <w:abstractNumId w:val="0"/>
  </w:num>
  <w:num w:numId="2" w16cid:durableId="81461789">
    <w:abstractNumId w:val="1"/>
  </w:num>
  <w:num w:numId="3" w16cid:durableId="1373463348">
    <w:abstractNumId w:val="3"/>
  </w:num>
  <w:num w:numId="4" w16cid:durableId="1080567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D5"/>
    <w:rsid w:val="00004697"/>
    <w:rsid w:val="00007721"/>
    <w:rsid w:val="00014C1C"/>
    <w:rsid w:val="000514E4"/>
    <w:rsid w:val="0005725F"/>
    <w:rsid w:val="000A1344"/>
    <w:rsid w:val="000A1555"/>
    <w:rsid w:val="000B0773"/>
    <w:rsid w:val="000D0CE3"/>
    <w:rsid w:val="000E18F4"/>
    <w:rsid w:val="00103927"/>
    <w:rsid w:val="00104F5C"/>
    <w:rsid w:val="0013328F"/>
    <w:rsid w:val="00134571"/>
    <w:rsid w:val="00144E2B"/>
    <w:rsid w:val="0014766B"/>
    <w:rsid w:val="001507E1"/>
    <w:rsid w:val="0016630C"/>
    <w:rsid w:val="00183333"/>
    <w:rsid w:val="00186618"/>
    <w:rsid w:val="001B28B8"/>
    <w:rsid w:val="001C0E1E"/>
    <w:rsid w:val="001C2F75"/>
    <w:rsid w:val="001E6D8A"/>
    <w:rsid w:val="002112EB"/>
    <w:rsid w:val="00223387"/>
    <w:rsid w:val="00237465"/>
    <w:rsid w:val="0027776E"/>
    <w:rsid w:val="002948CA"/>
    <w:rsid w:val="00297D2B"/>
    <w:rsid w:val="002A2E20"/>
    <w:rsid w:val="002A76D9"/>
    <w:rsid w:val="002C072D"/>
    <w:rsid w:val="002C3D34"/>
    <w:rsid w:val="002E1935"/>
    <w:rsid w:val="002E5E20"/>
    <w:rsid w:val="002F72BB"/>
    <w:rsid w:val="003007C3"/>
    <w:rsid w:val="0030592D"/>
    <w:rsid w:val="00370C93"/>
    <w:rsid w:val="00372BEC"/>
    <w:rsid w:val="0037486A"/>
    <w:rsid w:val="003761B5"/>
    <w:rsid w:val="003A03E1"/>
    <w:rsid w:val="003A612E"/>
    <w:rsid w:val="003B25E0"/>
    <w:rsid w:val="003B2A76"/>
    <w:rsid w:val="003B6988"/>
    <w:rsid w:val="003D021A"/>
    <w:rsid w:val="003E02BA"/>
    <w:rsid w:val="003E7CA6"/>
    <w:rsid w:val="003F5FDA"/>
    <w:rsid w:val="00406FDE"/>
    <w:rsid w:val="0044115A"/>
    <w:rsid w:val="0048487E"/>
    <w:rsid w:val="00493BEA"/>
    <w:rsid w:val="004A795A"/>
    <w:rsid w:val="004B6E9D"/>
    <w:rsid w:val="004D5CF3"/>
    <w:rsid w:val="004E00CB"/>
    <w:rsid w:val="0050101C"/>
    <w:rsid w:val="0052100C"/>
    <w:rsid w:val="0052363C"/>
    <w:rsid w:val="00556DA9"/>
    <w:rsid w:val="00561A60"/>
    <w:rsid w:val="00567940"/>
    <w:rsid w:val="00571277"/>
    <w:rsid w:val="005D1363"/>
    <w:rsid w:val="005D2420"/>
    <w:rsid w:val="005D3B68"/>
    <w:rsid w:val="005F2F1C"/>
    <w:rsid w:val="006001D7"/>
    <w:rsid w:val="0061140B"/>
    <w:rsid w:val="006317D9"/>
    <w:rsid w:val="00656DCA"/>
    <w:rsid w:val="006628E6"/>
    <w:rsid w:val="00667D9D"/>
    <w:rsid w:val="00672D83"/>
    <w:rsid w:val="00673AA9"/>
    <w:rsid w:val="006808BE"/>
    <w:rsid w:val="0068728D"/>
    <w:rsid w:val="00690327"/>
    <w:rsid w:val="00692912"/>
    <w:rsid w:val="006C551C"/>
    <w:rsid w:val="006C6918"/>
    <w:rsid w:val="006D7791"/>
    <w:rsid w:val="006E22EA"/>
    <w:rsid w:val="006E756F"/>
    <w:rsid w:val="006F2C85"/>
    <w:rsid w:val="006F7E44"/>
    <w:rsid w:val="00706A88"/>
    <w:rsid w:val="0071652A"/>
    <w:rsid w:val="00717F39"/>
    <w:rsid w:val="00721C36"/>
    <w:rsid w:val="00731043"/>
    <w:rsid w:val="0074154C"/>
    <w:rsid w:val="007511CF"/>
    <w:rsid w:val="00781C88"/>
    <w:rsid w:val="00792DFE"/>
    <w:rsid w:val="00793856"/>
    <w:rsid w:val="00794716"/>
    <w:rsid w:val="007C1CE7"/>
    <w:rsid w:val="007C3ECB"/>
    <w:rsid w:val="007C5341"/>
    <w:rsid w:val="007D136D"/>
    <w:rsid w:val="007D4B42"/>
    <w:rsid w:val="007F1989"/>
    <w:rsid w:val="00810EF4"/>
    <w:rsid w:val="00830B3C"/>
    <w:rsid w:val="00855AA8"/>
    <w:rsid w:val="0085765E"/>
    <w:rsid w:val="008A1BE6"/>
    <w:rsid w:val="008C57DF"/>
    <w:rsid w:val="008D41EE"/>
    <w:rsid w:val="008F0633"/>
    <w:rsid w:val="00951755"/>
    <w:rsid w:val="00954851"/>
    <w:rsid w:val="0097376C"/>
    <w:rsid w:val="00982CC2"/>
    <w:rsid w:val="009938B3"/>
    <w:rsid w:val="009C2A86"/>
    <w:rsid w:val="009E18F1"/>
    <w:rsid w:val="009F2BD4"/>
    <w:rsid w:val="009F3496"/>
    <w:rsid w:val="00A0424B"/>
    <w:rsid w:val="00A17B0B"/>
    <w:rsid w:val="00A23721"/>
    <w:rsid w:val="00A37A2D"/>
    <w:rsid w:val="00A53CBD"/>
    <w:rsid w:val="00A76747"/>
    <w:rsid w:val="00A80BAE"/>
    <w:rsid w:val="00A82D49"/>
    <w:rsid w:val="00A83169"/>
    <w:rsid w:val="00A83BA5"/>
    <w:rsid w:val="00AA57F0"/>
    <w:rsid w:val="00AB1F92"/>
    <w:rsid w:val="00AB4450"/>
    <w:rsid w:val="00AF33BC"/>
    <w:rsid w:val="00B025E7"/>
    <w:rsid w:val="00B121CD"/>
    <w:rsid w:val="00B171D5"/>
    <w:rsid w:val="00B2589D"/>
    <w:rsid w:val="00B42FFE"/>
    <w:rsid w:val="00B63B7A"/>
    <w:rsid w:val="00B65AB9"/>
    <w:rsid w:val="00B708AB"/>
    <w:rsid w:val="00B926ED"/>
    <w:rsid w:val="00BB58CA"/>
    <w:rsid w:val="00BC1DD0"/>
    <w:rsid w:val="00BC5D6B"/>
    <w:rsid w:val="00BE2F00"/>
    <w:rsid w:val="00BE62AB"/>
    <w:rsid w:val="00BF3C82"/>
    <w:rsid w:val="00C079FC"/>
    <w:rsid w:val="00C07EF5"/>
    <w:rsid w:val="00C15AA2"/>
    <w:rsid w:val="00C20F48"/>
    <w:rsid w:val="00C30CAA"/>
    <w:rsid w:val="00C30F9C"/>
    <w:rsid w:val="00C3594C"/>
    <w:rsid w:val="00C44B2A"/>
    <w:rsid w:val="00C805C8"/>
    <w:rsid w:val="00C827BE"/>
    <w:rsid w:val="00C94669"/>
    <w:rsid w:val="00C948C9"/>
    <w:rsid w:val="00CA1B1E"/>
    <w:rsid w:val="00CB48E9"/>
    <w:rsid w:val="00CC7D32"/>
    <w:rsid w:val="00CF2EE5"/>
    <w:rsid w:val="00D0222D"/>
    <w:rsid w:val="00D12544"/>
    <w:rsid w:val="00D12FD7"/>
    <w:rsid w:val="00D24200"/>
    <w:rsid w:val="00D31E80"/>
    <w:rsid w:val="00D35512"/>
    <w:rsid w:val="00D6369B"/>
    <w:rsid w:val="00D877DD"/>
    <w:rsid w:val="00D93085"/>
    <w:rsid w:val="00D94F41"/>
    <w:rsid w:val="00D95DE1"/>
    <w:rsid w:val="00DB6B6B"/>
    <w:rsid w:val="00DB7C88"/>
    <w:rsid w:val="00DE5BC2"/>
    <w:rsid w:val="00E23D07"/>
    <w:rsid w:val="00E407A1"/>
    <w:rsid w:val="00E52433"/>
    <w:rsid w:val="00E77110"/>
    <w:rsid w:val="00EA6FBA"/>
    <w:rsid w:val="00EB1DF8"/>
    <w:rsid w:val="00ED0AFA"/>
    <w:rsid w:val="00ED5954"/>
    <w:rsid w:val="00EE3119"/>
    <w:rsid w:val="00F10C68"/>
    <w:rsid w:val="00F14D8D"/>
    <w:rsid w:val="00F21394"/>
    <w:rsid w:val="00F37B78"/>
    <w:rsid w:val="00F64306"/>
    <w:rsid w:val="00F75071"/>
    <w:rsid w:val="00F75FBF"/>
    <w:rsid w:val="00F85047"/>
    <w:rsid w:val="00F92C7F"/>
    <w:rsid w:val="00F92D78"/>
    <w:rsid w:val="00FB4D3E"/>
    <w:rsid w:val="00FC534A"/>
    <w:rsid w:val="00FD0E71"/>
    <w:rsid w:val="00FD1D6C"/>
    <w:rsid w:val="00FD6B8D"/>
    <w:rsid w:val="00FE1A3B"/>
    <w:rsid w:val="00FF0568"/>
    <w:rsid w:val="00FF1815"/>
    <w:rsid w:val="00FF18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C56F4"/>
  <w15:chartTrackingRefBased/>
  <w15:docId w15:val="{7DC6B7F9-AEFD-42A9-9534-7D93566D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71D5"/>
    <w:pPr>
      <w:spacing w:after="120" w:line="240" w:lineRule="auto"/>
    </w:pPr>
    <w:rPr>
      <w:rFonts w:ascii="Times New Roman" w:eastAsia="Times New Roman" w:hAnsi="Times New Roman" w:cs="Times New Roman"/>
      <w:kern w:val="0"/>
      <w:sz w:val="24"/>
      <w:szCs w:val="20"/>
      <w14:ligatures w14:val="none"/>
    </w:rPr>
  </w:style>
  <w:style w:type="paragraph" w:styleId="Virsraksts1">
    <w:name w:val="heading 1"/>
    <w:basedOn w:val="Parasts"/>
    <w:next w:val="Parasts"/>
    <w:link w:val="Virsraksts1Rakstz"/>
    <w:uiPriority w:val="9"/>
    <w:qFormat/>
    <w:rsid w:val="00B171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171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171D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171D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171D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171D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171D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171D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171D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171D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171D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171D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171D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171D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171D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171D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171D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171D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171D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171D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171D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171D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171D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171D5"/>
    <w:rPr>
      <w:i/>
      <w:iCs/>
      <w:color w:val="404040" w:themeColor="text1" w:themeTint="BF"/>
    </w:rPr>
  </w:style>
  <w:style w:type="paragraph" w:styleId="Sarakstarindkopa">
    <w:name w:val="List Paragraph"/>
    <w:aliases w:val="2,Satura rādītājs,Strip"/>
    <w:basedOn w:val="Parasts"/>
    <w:link w:val="SarakstarindkopaRakstz"/>
    <w:uiPriority w:val="99"/>
    <w:qFormat/>
    <w:rsid w:val="00B171D5"/>
    <w:pPr>
      <w:ind w:left="720"/>
      <w:contextualSpacing/>
    </w:pPr>
  </w:style>
  <w:style w:type="character" w:styleId="Intensvsizclums">
    <w:name w:val="Intense Emphasis"/>
    <w:basedOn w:val="Noklusjumarindkopasfonts"/>
    <w:uiPriority w:val="21"/>
    <w:qFormat/>
    <w:rsid w:val="00B171D5"/>
    <w:rPr>
      <w:i/>
      <w:iCs/>
      <w:color w:val="2F5496" w:themeColor="accent1" w:themeShade="BF"/>
    </w:rPr>
  </w:style>
  <w:style w:type="paragraph" w:styleId="Intensvscitts">
    <w:name w:val="Intense Quote"/>
    <w:basedOn w:val="Parasts"/>
    <w:next w:val="Parasts"/>
    <w:link w:val="IntensvscittsRakstz"/>
    <w:uiPriority w:val="30"/>
    <w:qFormat/>
    <w:rsid w:val="00B171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171D5"/>
    <w:rPr>
      <w:i/>
      <w:iCs/>
      <w:color w:val="2F5496" w:themeColor="accent1" w:themeShade="BF"/>
    </w:rPr>
  </w:style>
  <w:style w:type="character" w:styleId="Intensvaatsauce">
    <w:name w:val="Intense Reference"/>
    <w:basedOn w:val="Noklusjumarindkopasfonts"/>
    <w:uiPriority w:val="32"/>
    <w:qFormat/>
    <w:rsid w:val="00B171D5"/>
    <w:rPr>
      <w:b/>
      <w:bCs/>
      <w:smallCaps/>
      <w:color w:val="2F5496" w:themeColor="accent1" w:themeShade="BF"/>
      <w:spacing w:val="5"/>
    </w:rPr>
  </w:style>
  <w:style w:type="paragraph" w:styleId="Bezatstarpm">
    <w:name w:val="No Spacing"/>
    <w:link w:val="BezatstarpmRakstz"/>
    <w:uiPriority w:val="1"/>
    <w:qFormat/>
    <w:rsid w:val="00B171D5"/>
    <w:pPr>
      <w:spacing w:after="0" w:line="240" w:lineRule="auto"/>
    </w:pPr>
    <w:rPr>
      <w:rFonts w:ascii="Calibri" w:eastAsia="Times New Roman" w:hAnsi="Calibri" w:cs="Calibri"/>
      <w:kern w:val="0"/>
      <w:lang w:val="en-US"/>
      <w14:ligatures w14:val="none"/>
    </w:rPr>
  </w:style>
  <w:style w:type="character" w:customStyle="1" w:styleId="BezatstarpmRakstz">
    <w:name w:val="Bez atstarpēm Rakstz."/>
    <w:link w:val="Bezatstarpm"/>
    <w:uiPriority w:val="1"/>
    <w:locked/>
    <w:rsid w:val="00B171D5"/>
    <w:rPr>
      <w:rFonts w:ascii="Calibri" w:eastAsia="Times New Roman" w:hAnsi="Calibri" w:cs="Calibri"/>
      <w:kern w:val="0"/>
      <w:lang w:val="en-US"/>
      <w14:ligatures w14:val="none"/>
    </w:rPr>
  </w:style>
  <w:style w:type="character" w:customStyle="1" w:styleId="SarakstarindkopaRakstz">
    <w:name w:val="Saraksta rindkopa Rakstz."/>
    <w:aliases w:val="2 Rakstz.,Satura rādītājs Rakstz.,Strip Rakstz."/>
    <w:link w:val="Sarakstarindkopa"/>
    <w:uiPriority w:val="99"/>
    <w:locked/>
    <w:rsid w:val="00B171D5"/>
  </w:style>
  <w:style w:type="character" w:styleId="Hipersaite">
    <w:name w:val="Hyperlink"/>
    <w:uiPriority w:val="99"/>
    <w:unhideWhenUsed/>
    <w:rsid w:val="00B171D5"/>
    <w:rPr>
      <w:color w:val="0563C1"/>
      <w:u w:val="single"/>
    </w:rPr>
  </w:style>
  <w:style w:type="character" w:customStyle="1" w:styleId="multiline">
    <w:name w:val="multiline"/>
    <w:basedOn w:val="Noklusjumarindkopasfonts"/>
    <w:rsid w:val="00B171D5"/>
  </w:style>
  <w:style w:type="paragraph" w:customStyle="1" w:styleId="tv213">
    <w:name w:val="tv213"/>
    <w:basedOn w:val="Parasts"/>
    <w:rsid w:val="00B171D5"/>
    <w:pPr>
      <w:spacing w:before="100" w:beforeAutospacing="1" w:after="100" w:afterAutospacing="1"/>
    </w:pPr>
    <w:rPr>
      <w:szCs w:val="24"/>
      <w:lang w:val="en-US"/>
    </w:rPr>
  </w:style>
  <w:style w:type="paragraph" w:customStyle="1" w:styleId="naisf">
    <w:name w:val="naisf"/>
    <w:basedOn w:val="Parasts"/>
    <w:rsid w:val="007C3ECB"/>
    <w:pPr>
      <w:spacing w:before="75" w:after="75"/>
      <w:ind w:firstLine="375"/>
      <w:jc w:val="both"/>
    </w:pPr>
    <w:rPr>
      <w:szCs w:val="24"/>
      <w:lang w:val="en-US"/>
    </w:rPr>
  </w:style>
  <w:style w:type="character" w:styleId="Izteiksmgs">
    <w:name w:val="Strong"/>
    <w:qFormat/>
    <w:rsid w:val="00AB4450"/>
    <w:rPr>
      <w:b/>
      <w:bCs/>
    </w:rPr>
  </w:style>
  <w:style w:type="character" w:styleId="Neatrisintapieminana">
    <w:name w:val="Unresolved Mention"/>
    <w:basedOn w:val="Noklusjumarindkopasfonts"/>
    <w:uiPriority w:val="99"/>
    <w:semiHidden/>
    <w:unhideWhenUsed/>
    <w:rsid w:val="007511CF"/>
    <w:rPr>
      <w:color w:val="605E5C"/>
      <w:shd w:val="clear" w:color="auto" w:fill="E1DFDD"/>
    </w:rPr>
  </w:style>
  <w:style w:type="paragraph" w:styleId="Prskatjums">
    <w:name w:val="Revision"/>
    <w:hidden/>
    <w:uiPriority w:val="99"/>
    <w:semiHidden/>
    <w:rsid w:val="006E756F"/>
    <w:pPr>
      <w:spacing w:after="0" w:line="240" w:lineRule="auto"/>
    </w:pPr>
    <w:rPr>
      <w:rFonts w:ascii="Times New Roman" w:eastAsia="Times New Roman" w:hAnsi="Times New Roman" w:cs="Times New Roman"/>
      <w:kern w:val="0"/>
      <w:sz w:val="24"/>
      <w:szCs w:val="20"/>
      <w14:ligatures w14:val="none"/>
    </w:rPr>
  </w:style>
  <w:style w:type="paragraph" w:styleId="Galvene">
    <w:name w:val="header"/>
    <w:basedOn w:val="Parasts"/>
    <w:link w:val="GalveneRakstz"/>
    <w:uiPriority w:val="99"/>
    <w:unhideWhenUsed/>
    <w:rsid w:val="00CB48E9"/>
    <w:pPr>
      <w:tabs>
        <w:tab w:val="center" w:pos="4153"/>
        <w:tab w:val="right" w:pos="8306"/>
      </w:tabs>
      <w:spacing w:after="0"/>
    </w:pPr>
  </w:style>
  <w:style w:type="character" w:customStyle="1" w:styleId="GalveneRakstz">
    <w:name w:val="Galvene Rakstz."/>
    <w:basedOn w:val="Noklusjumarindkopasfonts"/>
    <w:link w:val="Galvene"/>
    <w:uiPriority w:val="99"/>
    <w:rsid w:val="00CB48E9"/>
    <w:rPr>
      <w:rFonts w:ascii="Times New Roman" w:eastAsia="Times New Roman" w:hAnsi="Times New Roman" w:cs="Times New Roman"/>
      <w:kern w:val="0"/>
      <w:sz w:val="24"/>
      <w:szCs w:val="20"/>
      <w14:ligatures w14:val="none"/>
    </w:rPr>
  </w:style>
  <w:style w:type="paragraph" w:styleId="Kjene">
    <w:name w:val="footer"/>
    <w:basedOn w:val="Parasts"/>
    <w:link w:val="KjeneRakstz"/>
    <w:uiPriority w:val="99"/>
    <w:unhideWhenUsed/>
    <w:rsid w:val="00CB48E9"/>
    <w:pPr>
      <w:tabs>
        <w:tab w:val="center" w:pos="4153"/>
        <w:tab w:val="right" w:pos="8306"/>
      </w:tabs>
      <w:spacing w:after="0"/>
    </w:pPr>
  </w:style>
  <w:style w:type="character" w:customStyle="1" w:styleId="KjeneRakstz">
    <w:name w:val="Kājene Rakstz."/>
    <w:basedOn w:val="Noklusjumarindkopasfonts"/>
    <w:link w:val="Kjene"/>
    <w:uiPriority w:val="99"/>
    <w:rsid w:val="00CB48E9"/>
    <w:rPr>
      <w:rFonts w:ascii="Times New Roman" w:eastAsia="Times New Roman" w:hAnsi="Times New Roman" w:cs="Times New Roman"/>
      <w:kern w:val="0"/>
      <w:sz w:val="24"/>
      <w:szCs w:val="20"/>
      <w14:ligatures w14:val="none"/>
    </w:rPr>
  </w:style>
  <w:style w:type="paragraph" w:styleId="Vresteksts">
    <w:name w:val="footnote text"/>
    <w:basedOn w:val="Parasts"/>
    <w:link w:val="VrestekstsRakstz"/>
    <w:uiPriority w:val="99"/>
    <w:semiHidden/>
    <w:unhideWhenUsed/>
    <w:rsid w:val="00104F5C"/>
    <w:pPr>
      <w:spacing w:after="0"/>
    </w:pPr>
    <w:rPr>
      <w:sz w:val="20"/>
    </w:rPr>
  </w:style>
  <w:style w:type="character" w:customStyle="1" w:styleId="VrestekstsRakstz">
    <w:name w:val="Vēres teksts Rakstz."/>
    <w:basedOn w:val="Noklusjumarindkopasfonts"/>
    <w:link w:val="Vresteksts"/>
    <w:uiPriority w:val="99"/>
    <w:semiHidden/>
    <w:rsid w:val="00104F5C"/>
    <w:rPr>
      <w:rFonts w:ascii="Times New Roman" w:eastAsia="Times New Roman" w:hAnsi="Times New Roman" w:cs="Times New Roman"/>
      <w:kern w:val="0"/>
      <w:sz w:val="20"/>
      <w:szCs w:val="20"/>
      <w14:ligatures w14:val="none"/>
    </w:rPr>
  </w:style>
  <w:style w:type="character" w:styleId="Vresatsauce">
    <w:name w:val="footnote reference"/>
    <w:basedOn w:val="Noklusjumarindkopasfonts"/>
    <w:uiPriority w:val="99"/>
    <w:semiHidden/>
    <w:unhideWhenUsed/>
    <w:rsid w:val="00104F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61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www.adazunovads.lv/kar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6</Pages>
  <Words>11109</Words>
  <Characters>6333</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Sintija Tenisa</cp:lastModifiedBy>
  <cp:revision>102</cp:revision>
  <cp:lastPrinted>2025-11-08T22:28:00Z</cp:lastPrinted>
  <dcterms:created xsi:type="dcterms:W3CDTF">2025-11-03T15:23:00Z</dcterms:created>
  <dcterms:modified xsi:type="dcterms:W3CDTF">2025-12-01T09:08:00Z</dcterms:modified>
</cp:coreProperties>
</file>