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62D0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288519E" w14:textId="77777777" w:rsidR="001C37C9" w:rsidRPr="00EB4ABA" w:rsidRDefault="00262D07" w:rsidP="001C37C9">
      <w:pPr>
        <w:tabs>
          <w:tab w:val="center" w:pos="4535"/>
          <w:tab w:val="left" w:pos="7116"/>
        </w:tabs>
        <w:rPr>
          <w:rFonts w:ascii="Times New Roman" w:hAnsi="Times New Roman" w:cs="Times New Roman"/>
          <w:noProof/>
          <w:sz w:val="28"/>
          <w:szCs w:val="28"/>
        </w:rPr>
      </w:pPr>
      <w:r w:rsidRPr="00EB4ABA">
        <w:rPr>
          <w:rFonts w:ascii="Times New Roman" w:hAnsi="Times New Roman" w:cs="Times New Roman"/>
          <w:noProof/>
          <w:sz w:val="28"/>
          <w:szCs w:val="28"/>
        </w:rPr>
        <w:tab/>
        <w:t>LĒMUMS</w:t>
      </w:r>
      <w:r w:rsidRPr="00EB4ABA">
        <w:rPr>
          <w:rFonts w:ascii="Times New Roman" w:hAnsi="Times New Roman" w:cs="Times New Roman"/>
          <w:noProof/>
          <w:sz w:val="28"/>
          <w:szCs w:val="28"/>
        </w:rPr>
        <w:tab/>
      </w:r>
    </w:p>
    <w:p w14:paraId="72B00D09" w14:textId="77777777" w:rsidR="001C37C9" w:rsidRPr="00EB4ABA" w:rsidRDefault="00262D07" w:rsidP="001C37C9">
      <w:pPr>
        <w:jc w:val="center"/>
        <w:rPr>
          <w:rFonts w:ascii="Times New Roman" w:hAnsi="Times New Roman" w:cs="Times New Roman"/>
          <w:noProof/>
        </w:rPr>
      </w:pPr>
      <w:r w:rsidRPr="00EB4ABA">
        <w:rPr>
          <w:rFonts w:ascii="Times New Roman" w:hAnsi="Times New Roman" w:cs="Times New Roman"/>
          <w:noProof/>
        </w:rPr>
        <w:t>Ādažos, Ādažu novadā</w:t>
      </w:r>
    </w:p>
    <w:p w14:paraId="66F10F2C" w14:textId="77777777" w:rsidR="001C37C9" w:rsidRPr="00EB4ABA" w:rsidRDefault="00262D07" w:rsidP="001C37C9">
      <w:pPr>
        <w:rPr>
          <w:rFonts w:ascii="Times New Roman" w:hAnsi="Times New Roman" w:cs="Times New Roman"/>
        </w:rPr>
      </w:pP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r w:rsidRPr="00EB4ABA">
        <w:rPr>
          <w:rFonts w:ascii="Times New Roman" w:hAnsi="Times New Roman" w:cs="Times New Roman"/>
          <w:noProof/>
        </w:rPr>
        <w:tab/>
      </w:r>
    </w:p>
    <w:p w14:paraId="48E00365" w14:textId="5A65567C" w:rsidR="001C37C9" w:rsidRPr="00564CA6" w:rsidRDefault="00262D07" w:rsidP="001C37C9">
      <w:pPr>
        <w:rPr>
          <w:rFonts w:ascii="Times New Roman" w:hAnsi="Times New Roman" w:cs="Times New Roman"/>
        </w:rPr>
      </w:pPr>
      <w:r w:rsidRPr="00EB4ABA">
        <w:rPr>
          <w:rFonts w:ascii="Times New Roman" w:hAnsi="Times New Roman" w:cs="Times New Roman"/>
        </w:rPr>
        <w:t xml:space="preserve">2025. gada </w:t>
      </w:r>
      <w:r>
        <w:rPr>
          <w:rFonts w:ascii="Times New Roman" w:hAnsi="Times New Roman" w:cs="Times New Roman"/>
        </w:rPr>
        <w:t>27</w:t>
      </w:r>
      <w:r w:rsidRPr="00EB4ABA">
        <w:rPr>
          <w:rFonts w:ascii="Times New Roman" w:hAnsi="Times New Roman" w:cs="Times New Roman"/>
        </w:rPr>
        <w:t xml:space="preserve">. </w:t>
      </w:r>
      <w:r>
        <w:rPr>
          <w:rFonts w:ascii="Times New Roman" w:hAnsi="Times New Roman" w:cs="Times New Roman"/>
        </w:rPr>
        <w:t>novembrī</w:t>
      </w:r>
      <w:r w:rsidRPr="00EB4ABA">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262D07">
        <w:rPr>
          <w:rFonts w:ascii="Times New Roman" w:hAnsi="Times New Roman" w:cs="Times New Roman"/>
          <w:b/>
          <w:bCs/>
          <w:noProof/>
        </w:rPr>
        <w:t xml:space="preserve"> </w:t>
      </w:r>
      <w:r w:rsidRPr="00262D07">
        <w:rPr>
          <w:rFonts w:ascii="Times New Roman" w:hAnsi="Times New Roman" w:cs="Times New Roman"/>
          <w:b/>
          <w:bCs/>
          <w:noProof/>
        </w:rPr>
        <w:t>459</w:t>
      </w:r>
    </w:p>
    <w:p w14:paraId="54EF0F8F" w14:textId="77777777" w:rsidR="001C37C9" w:rsidRPr="00564CA6" w:rsidRDefault="001C37C9" w:rsidP="001C37C9">
      <w:pPr>
        <w:rPr>
          <w:rFonts w:ascii="Times New Roman" w:hAnsi="Times New Roman" w:cs="Times New Roman"/>
          <w:b/>
        </w:rPr>
      </w:pPr>
    </w:p>
    <w:p w14:paraId="6CDA5E73" w14:textId="77777777" w:rsidR="001C37C9" w:rsidRDefault="00262D07" w:rsidP="001C37C9">
      <w:pPr>
        <w:jc w:val="center"/>
        <w:rPr>
          <w:rFonts w:ascii="Times New Roman" w:hAnsi="Times New Roman" w:cs="Times New Roman"/>
          <w:b/>
        </w:rPr>
      </w:pPr>
      <w:r w:rsidRPr="00564CA6">
        <w:rPr>
          <w:rFonts w:ascii="Times New Roman" w:hAnsi="Times New Roman" w:cs="Times New Roman"/>
          <w:b/>
        </w:rPr>
        <w:t xml:space="preserve">Par </w:t>
      </w:r>
      <w:r w:rsidRPr="00350744">
        <w:rPr>
          <w:rFonts w:ascii="Times New Roman" w:hAnsi="Times New Roman" w:cs="Times New Roman"/>
          <w:b/>
        </w:rPr>
        <w:t xml:space="preserve">zemes ierīcības projekta apstiprināšanu </w:t>
      </w:r>
      <w:r>
        <w:rPr>
          <w:rFonts w:ascii="Times New Roman" w:hAnsi="Times New Roman" w:cs="Times New Roman"/>
          <w:b/>
        </w:rPr>
        <w:t>zemes vienībai “</w:t>
      </w:r>
      <w:proofErr w:type="spellStart"/>
      <w:r>
        <w:rPr>
          <w:rFonts w:ascii="Times New Roman" w:hAnsi="Times New Roman" w:cs="Times New Roman"/>
          <w:b/>
        </w:rPr>
        <w:t>Liellauki</w:t>
      </w:r>
      <w:proofErr w:type="spellEnd"/>
      <w:r>
        <w:rPr>
          <w:rFonts w:ascii="Times New Roman" w:hAnsi="Times New Roman" w:cs="Times New Roman"/>
          <w:b/>
        </w:rPr>
        <w:t xml:space="preserve">”, Carnikavā </w:t>
      </w:r>
    </w:p>
    <w:p w14:paraId="10664283" w14:textId="77777777" w:rsidR="001C37C9" w:rsidRDefault="001C37C9" w:rsidP="001C37C9">
      <w:pPr>
        <w:jc w:val="center"/>
        <w:rPr>
          <w:rFonts w:ascii="Times New Roman" w:hAnsi="Times New Roman" w:cs="Times New Roman"/>
          <w:b/>
        </w:rPr>
      </w:pPr>
    </w:p>
    <w:p w14:paraId="3E12623F" w14:textId="2DC5740E" w:rsidR="001C37C9" w:rsidRDefault="00262D07" w:rsidP="001C37C9">
      <w:pPr>
        <w:jc w:val="both"/>
        <w:rPr>
          <w:rFonts w:ascii="Times New Roman" w:hAnsi="Times New Roman" w:cs="Times New Roman"/>
        </w:rPr>
      </w:pPr>
      <w:r w:rsidRPr="00057B46">
        <w:rPr>
          <w:rFonts w:ascii="Times New Roman" w:hAnsi="Times New Roman" w:cs="Times New Roman"/>
        </w:rPr>
        <w:t xml:space="preserve">Ādažu novada pašvaldības dome (turpmāk – Dome) izskatīja </w:t>
      </w:r>
      <w:bookmarkStart w:id="0" w:name="_Hlk212449456"/>
      <w:bookmarkStart w:id="1" w:name="_Hlk176503196"/>
      <w:r>
        <w:rPr>
          <w:rFonts w:ascii="Times New Roman" w:hAnsi="Times New Roman" w:cs="Times New Roman"/>
        </w:rPr>
        <w:t>sabiedrības ar ierobežotu atbildību “</w:t>
      </w:r>
      <w:r w:rsidR="00006E28">
        <w:rPr>
          <w:rFonts w:ascii="Times New Roman" w:hAnsi="Times New Roman" w:cs="Times New Roman"/>
        </w:rPr>
        <w:t>DELTA KOMPĀNIJA</w:t>
      </w:r>
      <w:r>
        <w:rPr>
          <w:rFonts w:ascii="Times New Roman" w:hAnsi="Times New Roman" w:cs="Times New Roman"/>
        </w:rPr>
        <w:t>”</w:t>
      </w:r>
      <w:r w:rsidRPr="002A1C93">
        <w:rPr>
          <w:rFonts w:ascii="Times New Roman" w:hAnsi="Times New Roman" w:cs="Times New Roman"/>
        </w:rPr>
        <w:t xml:space="preserve"> </w:t>
      </w:r>
      <w:r w:rsidRPr="00057B46">
        <w:rPr>
          <w:rFonts w:ascii="Times New Roman" w:hAnsi="Times New Roman" w:cs="Times New Roman"/>
        </w:rPr>
        <w:t>(</w:t>
      </w:r>
      <w:r>
        <w:rPr>
          <w:rFonts w:ascii="Times New Roman" w:hAnsi="Times New Roman" w:cs="Times New Roman"/>
        </w:rPr>
        <w:t>reģistrācijas Nr.:</w:t>
      </w:r>
      <w:r w:rsidRPr="000769ED">
        <w:rPr>
          <w:rFonts w:ascii="Times New Roman" w:hAnsi="Times New Roman" w:cs="Times New Roman"/>
        </w:rPr>
        <w:t>4</w:t>
      </w:r>
      <w:r>
        <w:rPr>
          <w:rFonts w:ascii="Times New Roman" w:hAnsi="Times New Roman" w:cs="Times New Roman"/>
        </w:rPr>
        <w:t>0103411129</w:t>
      </w:r>
      <w:bookmarkEnd w:id="0"/>
      <w:r>
        <w:rPr>
          <w:rFonts w:ascii="Times New Roman" w:hAnsi="Times New Roman" w:cs="Times New Roman"/>
        </w:rPr>
        <w:t xml:space="preserve">, </w:t>
      </w:r>
      <w:bookmarkEnd w:id="1"/>
      <w:r>
        <w:rPr>
          <w:rFonts w:ascii="Times New Roman" w:hAnsi="Times New Roman" w:cs="Times New Roman"/>
        </w:rPr>
        <w:t>juridiskā adrese: Senču iela 6-1</w:t>
      </w:r>
      <w:r w:rsidRPr="000769ED">
        <w:rPr>
          <w:rFonts w:ascii="Times New Roman" w:hAnsi="Times New Roman" w:cs="Times New Roman"/>
        </w:rPr>
        <w:t xml:space="preserve">, </w:t>
      </w:r>
      <w:r>
        <w:rPr>
          <w:rFonts w:ascii="Times New Roman" w:hAnsi="Times New Roman" w:cs="Times New Roman"/>
        </w:rPr>
        <w:t xml:space="preserve">Rīga, </w:t>
      </w:r>
      <w:r w:rsidRPr="000769ED">
        <w:rPr>
          <w:rFonts w:ascii="Times New Roman" w:hAnsi="Times New Roman" w:cs="Times New Roman"/>
        </w:rPr>
        <w:t>LV-</w:t>
      </w:r>
      <w:r>
        <w:rPr>
          <w:rFonts w:ascii="Times New Roman" w:hAnsi="Times New Roman" w:cs="Times New Roman"/>
        </w:rPr>
        <w:t>1012</w:t>
      </w:r>
      <w:r w:rsidRPr="002A1C93">
        <w:rPr>
          <w:rFonts w:ascii="Times New Roman" w:hAnsi="Times New Roman" w:cs="Times New Roman"/>
        </w:rPr>
        <w:t>,</w:t>
      </w:r>
      <w:r>
        <w:rPr>
          <w:rFonts w:ascii="Times New Roman" w:hAnsi="Times New Roman" w:cs="Times New Roman"/>
        </w:rPr>
        <w:t xml:space="preserve"> </w:t>
      </w:r>
      <w:r w:rsidRPr="002A1C93">
        <w:rPr>
          <w:rFonts w:ascii="Times New Roman" w:hAnsi="Times New Roman" w:cs="Times New Roman"/>
        </w:rPr>
        <w:t xml:space="preserve">e-pasts: </w:t>
      </w:r>
      <w:hyperlink r:id="rId9" w:history="1">
        <w:r w:rsidR="001C37C9" w:rsidRPr="009548D0">
          <w:rPr>
            <w:rStyle w:val="Hipersaite"/>
            <w:rFonts w:ascii="Times New Roman" w:hAnsi="Times New Roman" w:cs="Times New Roman"/>
          </w:rPr>
          <w:t>info@delta.lv</w:t>
        </w:r>
      </w:hyperlink>
      <w:r w:rsidRPr="00332AB9">
        <w:rPr>
          <w:rFonts w:ascii="Times New Roman" w:hAnsi="Times New Roman" w:cs="Times New Roman"/>
        </w:rPr>
        <w:t>)</w:t>
      </w:r>
      <w:r>
        <w:rPr>
          <w:rFonts w:ascii="Times New Roman" w:hAnsi="Times New Roman" w:cs="Times New Roman"/>
        </w:rPr>
        <w:t xml:space="preserve"> </w:t>
      </w:r>
      <w:r w:rsidRPr="00807959">
        <w:rPr>
          <w:rFonts w:ascii="Times New Roman" w:hAnsi="Times New Roman" w:cs="Times New Roman"/>
        </w:rPr>
        <w:t xml:space="preserve">sertificētas zemes ierīcības darbu veicējas </w:t>
      </w:r>
      <w:r>
        <w:rPr>
          <w:rFonts w:ascii="Times New Roman" w:hAnsi="Times New Roman" w:cs="Times New Roman"/>
        </w:rPr>
        <w:t xml:space="preserve">Maijas </w:t>
      </w:r>
      <w:proofErr w:type="spellStart"/>
      <w:r>
        <w:rPr>
          <w:rFonts w:ascii="Times New Roman" w:hAnsi="Times New Roman" w:cs="Times New Roman"/>
        </w:rPr>
        <w:t>Ūzes</w:t>
      </w:r>
      <w:proofErr w:type="spellEnd"/>
      <w:r>
        <w:rPr>
          <w:rFonts w:ascii="Times New Roman" w:hAnsi="Times New Roman" w:cs="Times New Roman"/>
        </w:rPr>
        <w:t xml:space="preserve"> </w:t>
      </w:r>
      <w:r w:rsidRPr="00807959">
        <w:rPr>
          <w:rFonts w:ascii="Times New Roman" w:hAnsi="Times New Roman" w:cs="Times New Roman"/>
        </w:rPr>
        <w:t>(sertifikāta Nr. AA0</w:t>
      </w:r>
      <w:r>
        <w:rPr>
          <w:rFonts w:ascii="Times New Roman" w:hAnsi="Times New Roman" w:cs="Times New Roman"/>
        </w:rPr>
        <w:t>145) 21.10.2025.</w:t>
      </w:r>
      <w:r w:rsidRPr="00057B46">
        <w:rPr>
          <w:rFonts w:ascii="Times New Roman" w:hAnsi="Times New Roman" w:cs="Times New Roman"/>
        </w:rPr>
        <w:t xml:space="preserve"> iesniegumu</w:t>
      </w:r>
      <w:r w:rsidR="00006E28" w:rsidRPr="00006E28">
        <w:rPr>
          <w:rFonts w:ascii="Times New Roman" w:hAnsi="Times New Roman" w:cs="Times New Roman"/>
        </w:rPr>
        <w:t xml:space="preserve"> </w:t>
      </w:r>
      <w:r w:rsidR="00006E28">
        <w:rPr>
          <w:rFonts w:ascii="Times New Roman" w:hAnsi="Times New Roman" w:cs="Times New Roman"/>
        </w:rPr>
        <w:t xml:space="preserve">Nr. </w:t>
      </w:r>
      <w:r w:rsidR="00006E28" w:rsidRPr="00006E28">
        <w:rPr>
          <w:rFonts w:ascii="Times New Roman" w:hAnsi="Times New Roman" w:cs="Times New Roman"/>
        </w:rPr>
        <w:t>ZIP094/2025</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21.10.2025</w:t>
      </w:r>
      <w:r w:rsidRPr="00057B46">
        <w:rPr>
          <w:rFonts w:ascii="Times New Roman" w:hAnsi="Times New Roman" w:cs="Times New Roman"/>
        </w:rPr>
        <w:t xml:space="preserve">. ar Nr. </w:t>
      </w:r>
      <w:r w:rsidRPr="00ED0DBA">
        <w:rPr>
          <w:rFonts w:ascii="Times New Roman" w:hAnsi="Times New Roman" w:cs="Times New Roman"/>
        </w:rPr>
        <w:t>ĀNP/1-11-1/25/</w:t>
      </w:r>
      <w:r>
        <w:rPr>
          <w:rFonts w:ascii="Times New Roman" w:hAnsi="Times New Roman" w:cs="Times New Roman"/>
        </w:rPr>
        <w:t>6344</w:t>
      </w:r>
      <w:r w:rsidRPr="00057B46">
        <w:rPr>
          <w:rFonts w:ascii="Times New Roman" w:hAnsi="Times New Roman" w:cs="Times New Roman"/>
        </w:rPr>
        <w:t>)</w:t>
      </w:r>
      <w:r>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sidRPr="006269A9">
        <w:t xml:space="preserve"> </w:t>
      </w:r>
      <w:r w:rsidRPr="005B54D8">
        <w:rPr>
          <w:rFonts w:ascii="Times New Roman" w:eastAsia="Times New Roman" w:hAnsi="Times New Roman" w:cs="Times New Roman"/>
          <w:lang w:eastAsia="lv-LV"/>
        </w:rPr>
        <w:t>“</w:t>
      </w:r>
      <w:proofErr w:type="spellStart"/>
      <w:r w:rsidRPr="005B54D8">
        <w:rPr>
          <w:rFonts w:ascii="Times New Roman" w:eastAsia="Times New Roman" w:hAnsi="Times New Roman" w:cs="Times New Roman"/>
          <w:lang w:eastAsia="lv-LV"/>
        </w:rPr>
        <w:t>Liellauki</w:t>
      </w:r>
      <w:proofErr w:type="spellEnd"/>
      <w:r w:rsidRPr="005B54D8">
        <w:rPr>
          <w:rFonts w:ascii="Times New Roman" w:eastAsia="Times New Roman" w:hAnsi="Times New Roman" w:cs="Times New Roman"/>
          <w:lang w:eastAsia="lv-LV"/>
        </w:rPr>
        <w:t>”, Carnikavā</w:t>
      </w:r>
      <w:r w:rsidRPr="006269A9">
        <w:rPr>
          <w:rFonts w:ascii="Times New Roman" w:hAnsi="Times New Roman" w:cs="Times New Roman"/>
        </w:rPr>
        <w:t xml:space="preserve">, </w:t>
      </w:r>
      <w:r w:rsidRPr="005B54D8">
        <w:rPr>
          <w:rFonts w:ascii="Times New Roman" w:eastAsia="Times New Roman" w:hAnsi="Times New Roman" w:cs="Times New Roman"/>
        </w:rPr>
        <w:t>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Pr>
          <w:rFonts w:ascii="Times New Roman" w:eastAsia="Times New Roman" w:hAnsi="Times New Roman" w:cs="Times New Roman"/>
        </w:rPr>
        <w:t>.</w:t>
      </w:r>
    </w:p>
    <w:p w14:paraId="624FEFBD" w14:textId="77777777" w:rsidR="001C37C9" w:rsidRPr="006C4CF9" w:rsidRDefault="00262D07" w:rsidP="001C37C9">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2FAD123C" w14:textId="77777777" w:rsidR="001C37C9" w:rsidRDefault="00262D07" w:rsidP="001C37C9">
      <w:pPr>
        <w:numPr>
          <w:ilvl w:val="0"/>
          <w:numId w:val="4"/>
        </w:numPr>
        <w:spacing w:after="80"/>
        <w:jc w:val="both"/>
        <w:rPr>
          <w:rFonts w:ascii="Times New Roman" w:eastAsia="Times New Roman" w:hAnsi="Times New Roman" w:cs="Times New Roman"/>
        </w:rPr>
      </w:pPr>
      <w:r w:rsidRPr="005B54D8">
        <w:rPr>
          <w:rFonts w:ascii="Times New Roman" w:eastAsia="Times New Roman" w:hAnsi="Times New Roman" w:cs="Times New Roman"/>
        </w:rPr>
        <w:t>D</w:t>
      </w:r>
      <w:r w:rsidRPr="005B54D8">
        <w:rPr>
          <w:rFonts w:ascii="Times New Roman" w:eastAsia="Times New Roman" w:hAnsi="Times New Roman" w:cs="Times New Roman"/>
          <w:lang w:val="x-none"/>
        </w:rPr>
        <w:t xml:space="preserve">ome </w:t>
      </w:r>
      <w:r w:rsidRPr="005B54D8">
        <w:rPr>
          <w:rFonts w:ascii="Times New Roman" w:eastAsia="Times New Roman" w:hAnsi="Times New Roman" w:cs="Times New Roman"/>
        </w:rPr>
        <w:t>29.05.2025</w:t>
      </w:r>
      <w:r w:rsidRPr="005B54D8">
        <w:rPr>
          <w:rFonts w:ascii="Times New Roman" w:eastAsia="Times New Roman" w:hAnsi="Times New Roman" w:cs="Times New Roman"/>
          <w:lang w:val="x-none"/>
        </w:rPr>
        <w:t>.</w:t>
      </w:r>
      <w:r w:rsidRPr="005B54D8">
        <w:rPr>
          <w:rFonts w:ascii="Times New Roman" w:eastAsia="Times New Roman" w:hAnsi="Times New Roman" w:cs="Times New Roman"/>
        </w:rPr>
        <w:t xml:space="preserve"> pieņēma</w:t>
      </w:r>
      <w:r w:rsidRPr="005B54D8">
        <w:rPr>
          <w:rFonts w:ascii="Times New Roman" w:eastAsia="Times New Roman" w:hAnsi="Times New Roman" w:cs="Times New Roman"/>
          <w:lang w:val="x-none"/>
        </w:rPr>
        <w:t xml:space="preserve"> </w:t>
      </w:r>
      <w:r w:rsidRPr="005B54D8">
        <w:rPr>
          <w:rFonts w:ascii="Times New Roman" w:eastAsia="Times New Roman" w:hAnsi="Times New Roman" w:cs="Times New Roman"/>
          <w:lang w:val="x-none" w:eastAsia="lv-LV"/>
        </w:rPr>
        <w:t xml:space="preserve">lēmumu </w:t>
      </w:r>
      <w:bookmarkStart w:id="2" w:name="_Hlk139985126"/>
      <w:r w:rsidRPr="005B54D8">
        <w:rPr>
          <w:rFonts w:ascii="Times New Roman" w:eastAsia="Times New Roman" w:hAnsi="Times New Roman" w:cs="Times New Roman"/>
          <w:lang w:val="x-none" w:eastAsia="lv-LV"/>
        </w:rPr>
        <w:t>Nr.</w:t>
      </w:r>
      <w:r w:rsidRPr="005B54D8">
        <w:rPr>
          <w:rFonts w:ascii="Times New Roman" w:eastAsia="Times New Roman" w:hAnsi="Times New Roman" w:cs="Times New Roman"/>
          <w:lang w:eastAsia="lv-LV"/>
        </w:rPr>
        <w:t>199</w:t>
      </w:r>
      <w:r w:rsidRPr="005B54D8">
        <w:rPr>
          <w:rFonts w:ascii="Times New Roman" w:eastAsia="Times New Roman" w:hAnsi="Times New Roman" w:cs="Times New Roman"/>
          <w:lang w:val="x-none" w:eastAsia="lv-LV"/>
        </w:rPr>
        <w:t xml:space="preserve"> “Par zemes ierīcības projekta uzsākšanu zemes vienīb</w:t>
      </w:r>
      <w:r w:rsidRPr="005B54D8">
        <w:rPr>
          <w:rFonts w:ascii="Times New Roman" w:eastAsia="Times New Roman" w:hAnsi="Times New Roman" w:cs="Times New Roman"/>
          <w:lang w:eastAsia="lv-LV"/>
        </w:rPr>
        <w:t>ai</w:t>
      </w:r>
      <w:r w:rsidRPr="005B54D8">
        <w:rPr>
          <w:rFonts w:ascii="Times New Roman" w:eastAsia="Times New Roman" w:hAnsi="Times New Roman" w:cs="Times New Roman"/>
          <w:lang w:val="x-none" w:eastAsia="lv-LV"/>
        </w:rPr>
        <w:t xml:space="preserve"> </w:t>
      </w:r>
      <w:r w:rsidRPr="005B54D8">
        <w:rPr>
          <w:rFonts w:ascii="Times New Roman" w:eastAsia="Times New Roman" w:hAnsi="Times New Roman" w:cs="Times New Roman"/>
          <w:lang w:eastAsia="lv-LV"/>
        </w:rPr>
        <w:t>“</w:t>
      </w:r>
      <w:proofErr w:type="spellStart"/>
      <w:r w:rsidRPr="005B54D8">
        <w:rPr>
          <w:rFonts w:ascii="Times New Roman" w:eastAsia="Times New Roman" w:hAnsi="Times New Roman" w:cs="Times New Roman"/>
          <w:lang w:eastAsia="lv-LV"/>
        </w:rPr>
        <w:t>Liellauki</w:t>
      </w:r>
      <w:proofErr w:type="spellEnd"/>
      <w:r w:rsidRPr="005B54D8">
        <w:rPr>
          <w:rFonts w:ascii="Times New Roman" w:eastAsia="Times New Roman" w:hAnsi="Times New Roman" w:cs="Times New Roman"/>
          <w:lang w:eastAsia="lv-LV"/>
        </w:rPr>
        <w:t>”, Carnikavā</w:t>
      </w:r>
      <w:r w:rsidRPr="005B54D8">
        <w:rPr>
          <w:rFonts w:ascii="Times New Roman" w:eastAsia="Times New Roman" w:hAnsi="Times New Roman" w:cs="Times New Roman"/>
          <w:lang w:val="x-none"/>
        </w:rPr>
        <w:t>”</w:t>
      </w:r>
      <w:bookmarkEnd w:id="2"/>
      <w:r w:rsidRPr="005B54D8">
        <w:rPr>
          <w:rFonts w:ascii="Times New Roman" w:eastAsia="Times New Roman" w:hAnsi="Times New Roman" w:cs="Times New Roman"/>
          <w:lang w:val="x-none"/>
        </w:rPr>
        <w:t xml:space="preserve">, ar kuru tika atļauts izstrādāt zemes ierīcības projektu, lai sadalītu zemes vienību </w:t>
      </w:r>
      <w:r w:rsidRPr="005B54D8">
        <w:rPr>
          <w:rFonts w:ascii="Times New Roman" w:eastAsia="Times New Roman" w:hAnsi="Times New Roman" w:cs="Times New Roman"/>
        </w:rPr>
        <w:t>“</w:t>
      </w:r>
      <w:proofErr w:type="spellStart"/>
      <w:r w:rsidRPr="005B54D8">
        <w:rPr>
          <w:rFonts w:ascii="Times New Roman" w:eastAsia="Times New Roman" w:hAnsi="Times New Roman" w:cs="Times New Roman"/>
        </w:rPr>
        <w:t>Liellauki</w:t>
      </w:r>
      <w:proofErr w:type="spellEnd"/>
      <w:r w:rsidRPr="005B54D8">
        <w:rPr>
          <w:rFonts w:ascii="Times New Roman" w:eastAsia="Times New Roman" w:hAnsi="Times New Roman" w:cs="Times New Roman"/>
        </w:rPr>
        <w:t>”, Carnikavā, 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 xml:space="preserve">0328. </w:t>
      </w:r>
    </w:p>
    <w:p w14:paraId="1DA142D8" w14:textId="2627E442" w:rsidR="001C37C9" w:rsidRPr="005B54D8" w:rsidRDefault="00262D07" w:rsidP="001C37C9">
      <w:pPr>
        <w:numPr>
          <w:ilvl w:val="0"/>
          <w:numId w:val="4"/>
        </w:numPr>
        <w:spacing w:after="80"/>
        <w:jc w:val="both"/>
        <w:rPr>
          <w:rFonts w:ascii="Times New Roman" w:eastAsia="Times New Roman" w:hAnsi="Times New Roman" w:cs="Times New Roman"/>
        </w:rPr>
      </w:pPr>
      <w:r w:rsidRPr="005B54D8">
        <w:rPr>
          <w:rFonts w:ascii="Times New Roman" w:eastAsia="Times New Roman" w:hAnsi="Times New Roman" w:cs="Times New Roman"/>
        </w:rPr>
        <w:t>Atbilstoši Nekustamā īpašuma valsts kadastra informācijas sistēmas datiem</w:t>
      </w:r>
      <w:r>
        <w:rPr>
          <w:rFonts w:ascii="Times New Roman" w:eastAsia="Times New Roman" w:hAnsi="Times New Roman" w:cs="Times New Roman"/>
        </w:rPr>
        <w:t xml:space="preserve"> </w:t>
      </w:r>
      <w:r w:rsidRPr="005B54D8">
        <w:rPr>
          <w:rFonts w:ascii="Times New Roman" w:eastAsia="Times New Roman" w:hAnsi="Times New Roman" w:cs="Times New Roman"/>
          <w:lang w:val="x-none"/>
        </w:rPr>
        <w:t xml:space="preserve">zemes </w:t>
      </w:r>
      <w:r w:rsidR="007F598F" w:rsidRPr="005B54D8">
        <w:rPr>
          <w:rFonts w:ascii="Times New Roman" w:eastAsia="Times New Roman" w:hAnsi="Times New Roman" w:cs="Times New Roman"/>
          <w:lang w:val="x-none"/>
        </w:rPr>
        <w:t>vienīb</w:t>
      </w:r>
      <w:r w:rsidR="007F598F">
        <w:rPr>
          <w:rFonts w:ascii="Times New Roman" w:eastAsia="Times New Roman" w:hAnsi="Times New Roman" w:cs="Times New Roman"/>
          <w:lang w:val="x-none"/>
        </w:rPr>
        <w:t>ai</w:t>
      </w:r>
      <w:r w:rsidR="007F598F" w:rsidRPr="005B54D8">
        <w:rPr>
          <w:rFonts w:ascii="Times New Roman" w:eastAsia="Times New Roman" w:hAnsi="Times New Roman" w:cs="Times New Roman"/>
          <w:lang w:val="x-none"/>
        </w:rPr>
        <w:t xml:space="preserve"> </w:t>
      </w:r>
      <w:r w:rsidRPr="005B54D8">
        <w:rPr>
          <w:rFonts w:ascii="Times New Roman" w:eastAsia="Times New Roman" w:hAnsi="Times New Roman" w:cs="Times New Roman"/>
        </w:rPr>
        <w:t>“</w:t>
      </w:r>
      <w:proofErr w:type="spellStart"/>
      <w:r w:rsidRPr="005B54D8">
        <w:rPr>
          <w:rFonts w:ascii="Times New Roman" w:eastAsia="Times New Roman" w:hAnsi="Times New Roman" w:cs="Times New Roman"/>
        </w:rPr>
        <w:t>Liellauki</w:t>
      </w:r>
      <w:proofErr w:type="spellEnd"/>
      <w:r w:rsidRPr="005B54D8">
        <w:rPr>
          <w:rFonts w:ascii="Times New Roman" w:eastAsia="Times New Roman" w:hAnsi="Times New Roman" w:cs="Times New Roman"/>
        </w:rPr>
        <w:t>”, Carnikavā, 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Pr>
          <w:rFonts w:ascii="Times New Roman" w:eastAsia="Times New Roman" w:hAnsi="Times New Roman" w:cs="Times New Roman"/>
        </w:rPr>
        <w:t>, 11</w:t>
      </w:r>
      <w:r w:rsidR="00132FE4">
        <w:rPr>
          <w:rFonts w:ascii="Times New Roman" w:eastAsia="Times New Roman" w:hAnsi="Times New Roman" w:cs="Times New Roman"/>
        </w:rPr>
        <w:t>.</w:t>
      </w:r>
      <w:r>
        <w:rPr>
          <w:rFonts w:ascii="Times New Roman" w:eastAsia="Times New Roman" w:hAnsi="Times New Roman" w:cs="Times New Roman"/>
        </w:rPr>
        <w:t xml:space="preserve">15 ha platībā noteikts </w:t>
      </w:r>
      <w:r w:rsidRPr="00B573D2">
        <w:rPr>
          <w:rFonts w:ascii="Times New Roman" w:eastAsia="Times New Roman" w:hAnsi="Times New Roman" w:cs="Times New Roman"/>
        </w:rPr>
        <w:t>nekustamā īpašuma lietošanas mērķis -</w:t>
      </w:r>
      <w:r w:rsidRPr="00B573D2">
        <w:t xml:space="preserve"> </w:t>
      </w:r>
      <w:r w:rsidRPr="00421413">
        <w:rPr>
          <w:rFonts w:ascii="Times New Roman" w:eastAsia="Times New Roman" w:hAnsi="Times New Roman" w:cs="Times New Roman"/>
        </w:rPr>
        <w:t xml:space="preserve">Zeme, </w:t>
      </w:r>
      <w:r w:rsidRPr="00CA0B1B">
        <w:rPr>
          <w:rFonts w:ascii="Times New Roman" w:eastAsia="Times New Roman" w:hAnsi="Times New Roman" w:cs="Times New Roman"/>
        </w:rPr>
        <w:t xml:space="preserve">uz kuras galvenā saimnieciskā darbība ir </w:t>
      </w:r>
      <w:r>
        <w:rPr>
          <w:rFonts w:ascii="Times New Roman" w:eastAsia="Times New Roman" w:hAnsi="Times New Roman" w:cs="Times New Roman"/>
        </w:rPr>
        <w:t>lauk</w:t>
      </w:r>
      <w:r w:rsidRPr="00CA0B1B">
        <w:rPr>
          <w:rFonts w:ascii="Times New Roman" w:eastAsia="Times New Roman" w:hAnsi="Times New Roman" w:cs="Times New Roman"/>
        </w:rPr>
        <w:t>saimniecība, kods 0</w:t>
      </w:r>
      <w:r>
        <w:rPr>
          <w:rFonts w:ascii="Times New Roman" w:eastAsia="Times New Roman" w:hAnsi="Times New Roman" w:cs="Times New Roman"/>
        </w:rPr>
        <w:t>1</w:t>
      </w:r>
      <w:r w:rsidRPr="00CA0B1B">
        <w:rPr>
          <w:rFonts w:ascii="Times New Roman" w:eastAsia="Times New Roman" w:hAnsi="Times New Roman" w:cs="Times New Roman"/>
        </w:rPr>
        <w:t>01</w:t>
      </w:r>
      <w:r>
        <w:rPr>
          <w:rFonts w:ascii="Times New Roman" w:eastAsia="Times New Roman" w:hAnsi="Times New Roman" w:cs="Times New Roman"/>
        </w:rPr>
        <w:t>.</w:t>
      </w:r>
    </w:p>
    <w:p w14:paraId="4E8E110A" w14:textId="77777777" w:rsidR="001C37C9" w:rsidRPr="000539D6" w:rsidRDefault="00262D07" w:rsidP="001C37C9">
      <w:pPr>
        <w:numPr>
          <w:ilvl w:val="0"/>
          <w:numId w:val="4"/>
        </w:numPr>
        <w:spacing w:after="80"/>
        <w:jc w:val="both"/>
        <w:rPr>
          <w:rFonts w:ascii="Times New Roman" w:eastAsia="Times New Roman" w:hAnsi="Times New Roman" w:cs="Times New Roman"/>
        </w:rPr>
      </w:pPr>
      <w:r w:rsidRPr="00CA0B1B">
        <w:rPr>
          <w:rFonts w:ascii="Times New Roman" w:eastAsia="Times New Roman" w:hAnsi="Times New Roman" w:cs="Times New Roman"/>
        </w:rPr>
        <w:t xml:space="preserve">Projektētā zemes vienība Nr.1 ar kadastra apzīmējumu </w:t>
      </w:r>
      <w:r>
        <w:rPr>
          <w:rFonts w:ascii="Times New Roman" w:eastAsia="Times New Roman" w:hAnsi="Times New Roman" w:cs="Times New Roman"/>
        </w:rPr>
        <w:t>8052 004 1487</w:t>
      </w:r>
      <w:r w:rsidRPr="00CA0B1B">
        <w:rPr>
          <w:rFonts w:ascii="Times New Roman" w:eastAsia="Times New Roman" w:hAnsi="Times New Roman" w:cs="Times New Roman"/>
        </w:rPr>
        <w:t xml:space="preserve"> ir neapbūvēta un saskaņā ar </w:t>
      </w:r>
      <w:r>
        <w:rPr>
          <w:rFonts w:ascii="Times New Roman" w:eastAsia="Times New Roman" w:hAnsi="Times New Roman" w:cs="Times New Roman"/>
        </w:rPr>
        <w:t xml:space="preserve">Carnikavas </w:t>
      </w:r>
      <w:r w:rsidRPr="00CA0B1B">
        <w:rPr>
          <w:rFonts w:ascii="Times New Roman" w:eastAsia="Times New Roman" w:hAnsi="Times New Roman" w:cs="Times New Roman"/>
        </w:rPr>
        <w:t>novada teritorijas plānojumu atrodas</w:t>
      </w:r>
      <w:r>
        <w:rPr>
          <w:rFonts w:ascii="Times New Roman" w:eastAsia="Times New Roman" w:hAnsi="Times New Roman" w:cs="Times New Roman"/>
        </w:rPr>
        <w:t xml:space="preserve"> Ūdeņu teritorijā (Ū) un Savrupmāju</w:t>
      </w:r>
      <w:r w:rsidRPr="00CA0B1B">
        <w:rPr>
          <w:rFonts w:ascii="Times New Roman" w:eastAsia="Times New Roman" w:hAnsi="Times New Roman" w:cs="Times New Roman"/>
        </w:rPr>
        <w:t xml:space="preserve"> apbūves teritorijā (</w:t>
      </w:r>
      <w:r w:rsidRPr="000539D6">
        <w:rPr>
          <w:rFonts w:ascii="Times New Roman" w:eastAsia="Times New Roman" w:hAnsi="Times New Roman" w:cs="Times New Roman"/>
        </w:rPr>
        <w:t>DzS</w:t>
      </w:r>
      <w:r>
        <w:rPr>
          <w:rFonts w:ascii="Times New Roman" w:eastAsia="Times New Roman" w:hAnsi="Times New Roman" w:cs="Times New Roman"/>
        </w:rPr>
        <w:t>2</w:t>
      </w:r>
      <w:r w:rsidRPr="000539D6">
        <w:rPr>
          <w:rFonts w:ascii="Times New Roman" w:eastAsia="Times New Roman" w:hAnsi="Times New Roman" w:cs="Times New Roman"/>
        </w:rPr>
        <w:t xml:space="preserve">), </w:t>
      </w:r>
      <w:bookmarkStart w:id="3" w:name="_Hlk210139264"/>
      <w:r w:rsidRPr="000539D6">
        <w:rPr>
          <w:rFonts w:ascii="Times New Roman" w:eastAsia="Times New Roman" w:hAnsi="Times New Roman" w:cs="Times New Roman"/>
        </w:rPr>
        <w:t xml:space="preserve">kā arī tajā nav elektrības </w:t>
      </w:r>
      <w:proofErr w:type="spellStart"/>
      <w:r w:rsidRPr="000539D6">
        <w:rPr>
          <w:rFonts w:ascii="Times New Roman" w:eastAsia="Times New Roman" w:hAnsi="Times New Roman" w:cs="Times New Roman"/>
        </w:rPr>
        <w:t>pieslēguma</w:t>
      </w:r>
      <w:proofErr w:type="spellEnd"/>
      <w:r w:rsidRPr="000539D6">
        <w:rPr>
          <w:rFonts w:ascii="Times New Roman" w:eastAsia="Times New Roman" w:hAnsi="Times New Roman" w:cs="Times New Roman"/>
        </w:rPr>
        <w:t xml:space="preserve"> iespēja</w:t>
      </w:r>
      <w:r>
        <w:rPr>
          <w:rFonts w:ascii="Times New Roman" w:eastAsia="Times New Roman" w:hAnsi="Times New Roman" w:cs="Times New Roman"/>
        </w:rPr>
        <w:t>s</w:t>
      </w:r>
      <w:r w:rsidRPr="000539D6">
        <w:rPr>
          <w:rFonts w:ascii="Times New Roman" w:eastAsia="Times New Roman" w:hAnsi="Times New Roman" w:cs="Times New Roman"/>
        </w:rPr>
        <w:t xml:space="preserve"> bez papildu elektrolīnijas izbūves</w:t>
      </w:r>
      <w:bookmarkEnd w:id="3"/>
      <w:r w:rsidRPr="000539D6">
        <w:rPr>
          <w:rFonts w:ascii="Times New Roman" w:eastAsia="Times New Roman" w:hAnsi="Times New Roman" w:cs="Times New Roman"/>
        </w:rPr>
        <w:t xml:space="preserve">. </w:t>
      </w:r>
    </w:p>
    <w:p w14:paraId="3B308BCB" w14:textId="6A72C80E" w:rsidR="001C37C9" w:rsidRPr="000539D6" w:rsidRDefault="00262D07" w:rsidP="001C37C9">
      <w:pPr>
        <w:numPr>
          <w:ilvl w:val="0"/>
          <w:numId w:val="4"/>
        </w:numPr>
        <w:spacing w:after="80"/>
        <w:jc w:val="both"/>
        <w:rPr>
          <w:rFonts w:ascii="Times New Roman" w:eastAsia="Times New Roman" w:hAnsi="Times New Roman" w:cs="Times New Roman"/>
        </w:rPr>
      </w:pPr>
      <w:r w:rsidRPr="000539D6">
        <w:rPr>
          <w:rFonts w:ascii="Times New Roman" w:eastAsia="Times New Roman" w:hAnsi="Times New Roman" w:cs="Times New Roman"/>
        </w:rPr>
        <w:t>Projektētā zemes vienība Nr.2 ar kadastra apzīmējumu 80</w:t>
      </w:r>
      <w:r>
        <w:rPr>
          <w:rFonts w:ascii="Times New Roman" w:eastAsia="Times New Roman" w:hAnsi="Times New Roman" w:cs="Times New Roman"/>
        </w:rPr>
        <w:t>52</w:t>
      </w:r>
      <w:r w:rsidRPr="000539D6">
        <w:rPr>
          <w:rFonts w:ascii="Times New Roman" w:eastAsia="Times New Roman" w:hAnsi="Times New Roman" w:cs="Times New Roman"/>
        </w:rPr>
        <w:t xml:space="preserve"> 00</w:t>
      </w:r>
      <w:r>
        <w:rPr>
          <w:rFonts w:ascii="Times New Roman" w:eastAsia="Times New Roman" w:hAnsi="Times New Roman" w:cs="Times New Roman"/>
        </w:rPr>
        <w:t>4</w:t>
      </w:r>
      <w:r w:rsidRPr="000539D6">
        <w:rPr>
          <w:rFonts w:ascii="Times New Roman" w:eastAsia="Times New Roman" w:hAnsi="Times New Roman" w:cs="Times New Roman"/>
        </w:rPr>
        <w:t xml:space="preserve"> </w:t>
      </w:r>
      <w:r>
        <w:rPr>
          <w:rFonts w:ascii="Times New Roman" w:eastAsia="Times New Roman" w:hAnsi="Times New Roman" w:cs="Times New Roman"/>
        </w:rPr>
        <w:t>1488</w:t>
      </w:r>
      <w:r w:rsidRPr="000539D6">
        <w:rPr>
          <w:rFonts w:ascii="Times New Roman" w:eastAsia="Times New Roman" w:hAnsi="Times New Roman" w:cs="Times New Roman"/>
        </w:rPr>
        <w:t xml:space="preserve"> ir neapbūvēta un saskaņā ar </w:t>
      </w:r>
      <w:r>
        <w:rPr>
          <w:rFonts w:ascii="Times New Roman" w:eastAsia="Times New Roman" w:hAnsi="Times New Roman" w:cs="Times New Roman"/>
        </w:rPr>
        <w:t>Carnikavas</w:t>
      </w:r>
      <w:r w:rsidRPr="000539D6">
        <w:rPr>
          <w:rFonts w:ascii="Times New Roman" w:eastAsia="Times New Roman" w:hAnsi="Times New Roman" w:cs="Times New Roman"/>
        </w:rPr>
        <w:t xml:space="preserve"> novada teritorijas plānojumu atrodas</w:t>
      </w:r>
      <w:r>
        <w:rPr>
          <w:rFonts w:ascii="Times New Roman" w:eastAsia="Times New Roman" w:hAnsi="Times New Roman" w:cs="Times New Roman"/>
        </w:rPr>
        <w:t xml:space="preserve"> </w:t>
      </w:r>
      <w:r w:rsidRPr="000539D6">
        <w:rPr>
          <w:rFonts w:ascii="Times New Roman" w:eastAsia="Times New Roman" w:hAnsi="Times New Roman" w:cs="Times New Roman"/>
        </w:rPr>
        <w:t>Savrupmāju apbūves teritorijā (DzS</w:t>
      </w:r>
      <w:r>
        <w:rPr>
          <w:rFonts w:ascii="Times New Roman" w:eastAsia="Times New Roman" w:hAnsi="Times New Roman" w:cs="Times New Roman"/>
        </w:rPr>
        <w:t>2</w:t>
      </w:r>
      <w:r w:rsidRPr="000539D6">
        <w:rPr>
          <w:rFonts w:ascii="Times New Roman" w:eastAsia="Times New Roman" w:hAnsi="Times New Roman" w:cs="Times New Roman"/>
        </w:rPr>
        <w:t xml:space="preserve">), kā arī tajā nav elektrības </w:t>
      </w:r>
      <w:proofErr w:type="spellStart"/>
      <w:r w:rsidRPr="000539D6">
        <w:rPr>
          <w:rFonts w:ascii="Times New Roman" w:eastAsia="Times New Roman" w:hAnsi="Times New Roman" w:cs="Times New Roman"/>
        </w:rPr>
        <w:t>pieslēguma</w:t>
      </w:r>
      <w:proofErr w:type="spellEnd"/>
      <w:r w:rsidRPr="000539D6">
        <w:rPr>
          <w:rFonts w:ascii="Times New Roman" w:eastAsia="Times New Roman" w:hAnsi="Times New Roman" w:cs="Times New Roman"/>
        </w:rPr>
        <w:t xml:space="preserve"> iespēja</w:t>
      </w:r>
      <w:r>
        <w:rPr>
          <w:rFonts w:ascii="Times New Roman" w:eastAsia="Times New Roman" w:hAnsi="Times New Roman" w:cs="Times New Roman"/>
        </w:rPr>
        <w:t>s</w:t>
      </w:r>
      <w:r w:rsidRPr="000539D6">
        <w:rPr>
          <w:rFonts w:ascii="Times New Roman" w:eastAsia="Times New Roman" w:hAnsi="Times New Roman" w:cs="Times New Roman"/>
        </w:rPr>
        <w:t xml:space="preserve"> bez papildu elektrolīnijas izbūves. </w:t>
      </w:r>
    </w:p>
    <w:p w14:paraId="506FB872" w14:textId="77777777" w:rsidR="001C37C9" w:rsidRPr="006C4CF9" w:rsidRDefault="00262D07"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Nav nepieciešama </w:t>
      </w:r>
      <w:r>
        <w:rPr>
          <w:rFonts w:ascii="Times New Roman" w:eastAsia="Times New Roman" w:hAnsi="Times New Roman" w:cs="Times New Roman"/>
        </w:rPr>
        <w:t xml:space="preserve">iesniegtā </w:t>
      </w:r>
      <w:r w:rsidRPr="006C4CF9">
        <w:rPr>
          <w:rFonts w:ascii="Times New Roman" w:eastAsia="Times New Roman" w:hAnsi="Times New Roman" w:cs="Times New Roman"/>
        </w:rPr>
        <w:t>zemes ierīcības projekta pilnveidošana vai noraidīšana</w:t>
      </w:r>
      <w:r>
        <w:rPr>
          <w:rFonts w:ascii="Times New Roman" w:eastAsia="Times New Roman" w:hAnsi="Times New Roman" w:cs="Times New Roman"/>
        </w:rPr>
        <w:t>.</w:t>
      </w:r>
    </w:p>
    <w:p w14:paraId="6903D51D" w14:textId="77777777" w:rsidR="001C37C9" w:rsidRPr="006C4CF9" w:rsidRDefault="00262D07" w:rsidP="001C37C9">
      <w:pPr>
        <w:numPr>
          <w:ilvl w:val="0"/>
          <w:numId w:val="4"/>
        </w:numPr>
        <w:spacing w:after="80"/>
        <w:jc w:val="both"/>
        <w:rPr>
          <w:rFonts w:ascii="Times New Roman" w:eastAsia="Times New Roman" w:hAnsi="Times New Roman" w:cs="Times New Roman"/>
        </w:rPr>
      </w:pPr>
      <w:bookmarkStart w:id="4" w:name="_Hlk157080968"/>
      <w:r w:rsidRPr="006C4CF9">
        <w:rPr>
          <w:rFonts w:ascii="Times New Roman" w:eastAsia="Times New Roman" w:hAnsi="Times New Roman" w:cs="Times New Roman"/>
        </w:rPr>
        <w:t>Pašvaldību likuma 4.panta pirmās daļas 15. punkts un 10.panta pirmās daļas 21.punkts</w:t>
      </w:r>
      <w:bookmarkEnd w:id="4"/>
      <w:r w:rsidRPr="006C4CF9">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5313A25C" w14:textId="77777777" w:rsidR="001C37C9" w:rsidRDefault="00262D07"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C4CF9">
        <w:rPr>
          <w:rFonts w:ascii="Times New Roman" w:eastAsia="Times New Roman" w:hAnsi="Times New Roman" w:cs="Times New Roman"/>
        </w:rPr>
        <w:t>lokālplānojumu</w:t>
      </w:r>
      <w:proofErr w:type="spellEnd"/>
      <w:r w:rsidRPr="006C4CF9">
        <w:rPr>
          <w:rFonts w:ascii="Times New Roman" w:eastAsia="Times New Roman" w:hAnsi="Times New Roman" w:cs="Times New Roman"/>
        </w:rPr>
        <w:t>, detālplānojumu un tematisko plānojumu īstenošanu.</w:t>
      </w:r>
    </w:p>
    <w:p w14:paraId="334881AF" w14:textId="77777777" w:rsidR="001C37C9" w:rsidRPr="006C4CF9" w:rsidRDefault="00262D07" w:rsidP="001C37C9">
      <w:pPr>
        <w:numPr>
          <w:ilvl w:val="0"/>
          <w:numId w:val="4"/>
        </w:numPr>
        <w:spacing w:after="80"/>
        <w:jc w:val="both"/>
        <w:rPr>
          <w:rFonts w:ascii="Times New Roman" w:eastAsia="Times New Roman" w:hAnsi="Times New Roman" w:cs="Times New Roman"/>
        </w:rPr>
      </w:pPr>
      <w:r w:rsidRPr="006C4CF9">
        <w:rPr>
          <w:rFonts w:ascii="Times New Roman" w:eastAsia="Times New Roman" w:hAnsi="Times New Roman" w:cs="Times New Roman"/>
        </w:rPr>
        <w:t>Zemes ierīcības likuma 19.pants noteic, ka zemes ierīcības projektu un tā grozījumus apstiprina vietējā pašvaldība, izdodot administratīvo aktu.</w:t>
      </w:r>
    </w:p>
    <w:p w14:paraId="7FA3DD61" w14:textId="77777777" w:rsidR="001C37C9" w:rsidRPr="006C4CF9" w:rsidRDefault="00262D07" w:rsidP="001C37C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lastRenderedPageBreak/>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w:t>
      </w:r>
      <w:r w:rsidRPr="006C4CF9">
        <w:rPr>
          <w:rFonts w:ascii="Times New Roman" w:eastAsia="Times New Roman" w:hAnsi="Times New Roman" w:cs="Times New Roman"/>
        </w:rPr>
        <w:t>kta grafiskās daļas kopiju.</w:t>
      </w:r>
    </w:p>
    <w:p w14:paraId="4C70C507" w14:textId="77777777" w:rsidR="001C37C9" w:rsidRPr="006C4CF9" w:rsidRDefault="001C37C9" w:rsidP="001C37C9">
      <w:pPr>
        <w:ind w:left="720"/>
        <w:contextualSpacing/>
        <w:jc w:val="both"/>
        <w:rPr>
          <w:rFonts w:ascii="Times New Roman" w:eastAsia="Times New Roman" w:hAnsi="Times New Roman" w:cs="Times New Roman"/>
          <w:sz w:val="12"/>
          <w:szCs w:val="12"/>
        </w:rPr>
      </w:pPr>
    </w:p>
    <w:p w14:paraId="1D4381E0" w14:textId="77777777" w:rsidR="001C37C9" w:rsidRDefault="00262D07" w:rsidP="001C37C9">
      <w:pPr>
        <w:numPr>
          <w:ilvl w:val="0"/>
          <w:numId w:val="4"/>
        </w:numPr>
        <w:spacing w:before="120"/>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1DA2A2B" w14:textId="77777777" w:rsidR="001C37C9" w:rsidRPr="008C01D1" w:rsidRDefault="001C37C9" w:rsidP="001C37C9">
      <w:pPr>
        <w:ind w:left="360"/>
        <w:rPr>
          <w:rFonts w:ascii="Times New Roman" w:eastAsia="Times New Roman" w:hAnsi="Times New Roman" w:cs="Times New Roman"/>
          <w:sz w:val="12"/>
          <w:szCs w:val="12"/>
        </w:rPr>
      </w:pPr>
    </w:p>
    <w:p w14:paraId="69908B83" w14:textId="77777777" w:rsidR="001C37C9" w:rsidRDefault="00262D07" w:rsidP="001C37C9">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6944FCE6" w14:textId="77777777" w:rsidR="001C37C9" w:rsidRPr="007622C3" w:rsidRDefault="001C37C9" w:rsidP="001C37C9">
      <w:pPr>
        <w:ind w:left="360"/>
        <w:rPr>
          <w:rFonts w:ascii="Times New Roman" w:eastAsia="Times New Roman" w:hAnsi="Times New Roman" w:cs="Times New Roman"/>
          <w:sz w:val="12"/>
          <w:szCs w:val="12"/>
        </w:rPr>
      </w:pPr>
    </w:p>
    <w:p w14:paraId="16A6FB5E" w14:textId="77777777" w:rsidR="001C37C9" w:rsidRDefault="00262D07" w:rsidP="001C37C9">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1F0609A3" w14:textId="77777777" w:rsidR="001C37C9" w:rsidRPr="007622C3" w:rsidRDefault="00262D07" w:rsidP="001C37C9">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45AC6671" w14:textId="77777777" w:rsidR="001C37C9" w:rsidRDefault="00262D07" w:rsidP="001C37C9">
      <w:pPr>
        <w:numPr>
          <w:ilvl w:val="0"/>
          <w:numId w:val="4"/>
        </w:numPr>
        <w:spacing w:before="120"/>
        <w:contextualSpacing/>
        <w:jc w:val="both"/>
        <w:rPr>
          <w:rFonts w:ascii="Times New Roman" w:eastAsia="Times New Roman" w:hAnsi="Times New Roman" w:cs="Times New Roman"/>
        </w:rPr>
      </w:pPr>
      <w:bookmarkStart w:id="5"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5"/>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01E2C7AF" w14:textId="77777777" w:rsidR="001C37C9" w:rsidRPr="007622C3" w:rsidRDefault="001C37C9" w:rsidP="001C37C9">
      <w:pPr>
        <w:ind w:left="360"/>
        <w:rPr>
          <w:rFonts w:ascii="Times New Roman" w:eastAsia="Times New Roman" w:hAnsi="Times New Roman" w:cs="Times New Roman"/>
          <w:sz w:val="12"/>
          <w:szCs w:val="12"/>
        </w:rPr>
      </w:pPr>
    </w:p>
    <w:p w14:paraId="741334C0" w14:textId="77777777" w:rsidR="001C37C9" w:rsidRPr="008C01D1" w:rsidRDefault="00262D07" w:rsidP="001C37C9">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bookmarkStart w:id="6" w:name="_Hlk196483337"/>
      <w:r w:rsidRPr="00CB27A9">
        <w:rPr>
          <w:rFonts w:ascii="Times New Roman" w:eastAsia="Times New Roman" w:hAnsi="Times New Roman" w:cs="Times New Roman"/>
        </w:rPr>
        <w:t>15.</w:t>
      </w:r>
      <w:r w:rsidRPr="00CB27A9">
        <w:rPr>
          <w:rFonts w:ascii="Times New Roman" w:eastAsia="Times New Roman" w:hAnsi="Times New Roman" w:cs="Times New Roman"/>
          <w:vertAlign w:val="superscript"/>
        </w:rPr>
        <w:t>8</w:t>
      </w:r>
      <w:r w:rsidRPr="00CB27A9">
        <w:rPr>
          <w:rFonts w:ascii="Times New Roman" w:eastAsia="Times New Roman" w:hAnsi="Times New Roman" w:cs="Times New Roman"/>
        </w:rPr>
        <w:t> </w:t>
      </w:r>
      <w:r>
        <w:rPr>
          <w:rFonts w:ascii="Times New Roman" w:eastAsia="Times New Roman" w:hAnsi="Times New Roman" w:cs="Times New Roman"/>
        </w:rPr>
        <w:t xml:space="preserve">punkts </w:t>
      </w:r>
      <w:bookmarkEnd w:id="6"/>
      <w:r>
        <w:rPr>
          <w:rFonts w:ascii="Times New Roman" w:eastAsia="Times New Roman" w:hAnsi="Times New Roman" w:cs="Times New Roman"/>
        </w:rPr>
        <w:t>noteic, ka n</w:t>
      </w:r>
      <w:r w:rsidRPr="00CB27A9">
        <w:rPr>
          <w:rFonts w:ascii="Times New Roman" w:eastAsia="Times New Roman" w:hAnsi="Times New Roman" w:cs="Times New Roman"/>
        </w:rPr>
        <w:t>eapbūvētas apbūves zemes vienībai, ja nepieciešams, vietējā pašvaldība vienlaikus ar funkcionālās zonas lietošanas mērķa noteikšanu vai pēc funkcionālās zonas lietošanas mērķa noteikšanas nosaka atzīmes saskaņā ar šo noteikumu </w:t>
      </w:r>
      <w:r w:rsidRPr="008C01D1">
        <w:rPr>
          <w:rFonts w:ascii="Times New Roman" w:eastAsia="Times New Roman" w:hAnsi="Times New Roman" w:cs="Times New Roman"/>
        </w:rPr>
        <w:t>8. pielikumu</w:t>
      </w:r>
      <w:r w:rsidRPr="00CB27A9">
        <w:rPr>
          <w:rFonts w:ascii="Times New Roman" w:eastAsia="Times New Roman" w:hAnsi="Times New Roman" w:cs="Times New Roman"/>
        </w:rPr>
        <w:t>. Zemes vienībai var būt viena vai vairākas atzīmes.</w:t>
      </w:r>
    </w:p>
    <w:p w14:paraId="1FDBA217" w14:textId="77777777" w:rsidR="001C37C9" w:rsidRPr="006C4CF9" w:rsidRDefault="001C37C9" w:rsidP="001C37C9">
      <w:pPr>
        <w:spacing w:before="120"/>
        <w:ind w:left="720"/>
        <w:contextualSpacing/>
        <w:jc w:val="both"/>
        <w:rPr>
          <w:rFonts w:ascii="Times New Roman" w:eastAsia="Times New Roman" w:hAnsi="Times New Roman" w:cs="Times New Roman"/>
          <w:sz w:val="12"/>
          <w:szCs w:val="12"/>
        </w:rPr>
      </w:pPr>
    </w:p>
    <w:p w14:paraId="47E60BF8" w14:textId="77777777" w:rsidR="001C37C9" w:rsidRPr="00FC7A8C" w:rsidRDefault="00262D07" w:rsidP="001C37C9">
      <w:pPr>
        <w:numPr>
          <w:ilvl w:val="0"/>
          <w:numId w:val="4"/>
        </w:numPr>
        <w:contextualSpacing/>
        <w:jc w:val="both"/>
        <w:rPr>
          <w:rFonts w:ascii="Times New Roman" w:eastAsia="Times New Roman" w:hAnsi="Times New Roman" w:cs="Times New Roman"/>
        </w:rPr>
      </w:pPr>
      <w:r w:rsidRPr="006C4CF9">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16.1.punkts noteic, ka lietošanas mērķi nosaka, ja tiek izveidota jauna zemes vienība vai zemes vienības daļa.</w:t>
      </w:r>
    </w:p>
    <w:p w14:paraId="5F660B19" w14:textId="77777777" w:rsidR="001C37C9" w:rsidRPr="00FC7A8C" w:rsidRDefault="001C37C9" w:rsidP="001C37C9">
      <w:pPr>
        <w:ind w:left="720"/>
        <w:contextualSpacing/>
        <w:jc w:val="both"/>
        <w:rPr>
          <w:rFonts w:ascii="Times New Roman" w:eastAsia="Times New Roman" w:hAnsi="Times New Roman" w:cs="Times New Roman"/>
          <w:sz w:val="12"/>
          <w:szCs w:val="12"/>
        </w:rPr>
      </w:pPr>
    </w:p>
    <w:p w14:paraId="68C4AE66" w14:textId="77777777" w:rsidR="001C37C9" w:rsidRDefault="00262D07" w:rsidP="001C37C9">
      <w:pPr>
        <w:numPr>
          <w:ilvl w:val="0"/>
          <w:numId w:val="4"/>
        </w:numPr>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5C63639B" w14:textId="77777777" w:rsidR="001C37C9" w:rsidRPr="007622C3" w:rsidRDefault="001C37C9" w:rsidP="001C37C9">
      <w:pPr>
        <w:pStyle w:val="Sarakstarindkopa"/>
        <w:rPr>
          <w:rFonts w:ascii="Times New Roman" w:eastAsia="Times New Roman" w:hAnsi="Times New Roman" w:cs="Times New Roman"/>
          <w:sz w:val="12"/>
          <w:szCs w:val="12"/>
        </w:rPr>
      </w:pPr>
    </w:p>
    <w:p w14:paraId="6BF1285E" w14:textId="77777777" w:rsidR="001C37C9" w:rsidRPr="007465CD" w:rsidRDefault="00262D07" w:rsidP="001C37C9">
      <w:pPr>
        <w:numPr>
          <w:ilvl w:val="0"/>
          <w:numId w:val="4"/>
        </w:numPr>
        <w:contextualSpacing/>
        <w:jc w:val="both"/>
        <w:rPr>
          <w:rFonts w:ascii="Times New Roman" w:eastAsia="Times New Roman" w:hAnsi="Times New Roman" w:cs="Times New Roman"/>
        </w:rPr>
      </w:pPr>
      <w:r w:rsidRPr="006D1397">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23. punkts noteic, ka neapbūvētai apbūves zemes vienībai (zemes vienības daļai) funkcionālās zonas lietošanas mērķi nosaka vai maina atbilstoši detālplānojumā, </w:t>
      </w:r>
      <w:proofErr w:type="spellStart"/>
      <w:r w:rsidRPr="006D1397">
        <w:rPr>
          <w:rFonts w:ascii="Times New Roman" w:eastAsia="Times New Roman" w:hAnsi="Times New Roman" w:cs="Times New Roman"/>
        </w:rPr>
        <w:lastRenderedPageBreak/>
        <w:t>lokālplānojumā</w:t>
      </w:r>
      <w:proofErr w:type="spellEnd"/>
      <w:r w:rsidRPr="006D1397">
        <w:rPr>
          <w:rFonts w:ascii="Times New Roman" w:eastAsia="Times New Roman" w:hAnsi="Times New Roman" w:cs="Times New Roman"/>
        </w:rPr>
        <w:t xml:space="preserve"> vai vietējās pašvaldības teritorijas plānojumā norādītajai plānotajai (atļautajai) izmantošanai, ievērojot šo noteikumu 7. un 8. pielikumu. Ja zemes vienība atrodas vairākās funkcionālajās zonās, katrai funkcionālajai zonai nosaka atbilstošo funkcionālās zonas lietošanas mērķi un tā platību nosaka atbilstoši funkcionālās zonas platībai zemes vienībā.</w:t>
      </w:r>
    </w:p>
    <w:p w14:paraId="1DA6900B" w14:textId="77777777" w:rsidR="001C37C9" w:rsidRPr="006C4CF9" w:rsidRDefault="001C37C9" w:rsidP="001C37C9">
      <w:pPr>
        <w:ind w:left="720"/>
        <w:contextualSpacing/>
        <w:jc w:val="both"/>
        <w:rPr>
          <w:rFonts w:ascii="Times New Roman" w:eastAsia="Times New Roman" w:hAnsi="Times New Roman" w:cs="Times New Roman"/>
          <w:sz w:val="12"/>
          <w:szCs w:val="12"/>
        </w:rPr>
      </w:pPr>
    </w:p>
    <w:p w14:paraId="19F0AD12" w14:textId="77777777" w:rsidR="001C37C9" w:rsidRPr="002E2987" w:rsidRDefault="00262D07" w:rsidP="001C37C9">
      <w:pPr>
        <w:numPr>
          <w:ilvl w:val="0"/>
          <w:numId w:val="4"/>
        </w:numPr>
        <w:contextualSpacing/>
        <w:jc w:val="both"/>
        <w:rPr>
          <w:rFonts w:ascii="Times New Roman" w:eastAsia="Times New Roman" w:hAnsi="Times New Roman" w:cs="Times New Roman"/>
        </w:rPr>
      </w:pPr>
      <w:bookmarkStart w:id="7" w:name="_Hlk159940483"/>
      <w:r w:rsidRPr="006C4CF9">
        <w:rPr>
          <w:rFonts w:ascii="Times New Roman" w:eastAsia="Times New Roman" w:hAnsi="Times New Roman" w:cs="Times New Roman"/>
        </w:rPr>
        <w:t xml:space="preserve">Ministru kabineta 29.06.2021. noteikumu Nr.455 „Adresācijas noteikumi” 9.punkts </w:t>
      </w:r>
      <w:bookmarkEnd w:id="7"/>
      <w:r w:rsidRPr="006C4CF9">
        <w:rPr>
          <w:rFonts w:ascii="Times New Roman" w:eastAsia="Times New Roman" w:hAnsi="Times New Roman" w:cs="Times New Roman"/>
        </w:rPr>
        <w:t>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412C526C" w14:textId="77777777" w:rsidR="001C37C9" w:rsidRDefault="00262D07" w:rsidP="001C37C9">
      <w:pPr>
        <w:numPr>
          <w:ilvl w:val="0"/>
          <w:numId w:val="4"/>
        </w:numPr>
        <w:spacing w:before="120"/>
        <w:contextualSpacing/>
        <w:jc w:val="both"/>
        <w:rPr>
          <w:rFonts w:ascii="Times New Roman" w:eastAsia="Times New Roman" w:hAnsi="Times New Roman" w:cs="Times New Roman"/>
        </w:rPr>
      </w:pPr>
      <w:r w:rsidRPr="002E2987">
        <w:rPr>
          <w:rFonts w:ascii="Times New Roman" w:eastAsia="Times New Roman" w:hAnsi="Times New Roman" w:cs="Times New Roman"/>
        </w:rPr>
        <w:t>Ministru kabineta 03.05.2012. noteikumu Nr.263 “Kadastra objekta reģistrācijas un kadastra datu aktualizācijas noteikumi” 47.punkts noteic, ka, lai nekustamo īpašumu reģistrētu Kadastra informācijas sistēmā, ierosinātājs iesniegumam pievieno vietējās pašvaldības lēmumu par nekustamā īpašuma nosaukumu, ja tāds piešķirts.</w:t>
      </w:r>
    </w:p>
    <w:p w14:paraId="5C62CCA1" w14:textId="77777777" w:rsidR="001C37C9" w:rsidRPr="00006C0A" w:rsidRDefault="00262D07" w:rsidP="001C37C9">
      <w:pPr>
        <w:spacing w:before="120" w:after="120"/>
        <w:jc w:val="both"/>
        <w:rPr>
          <w:rFonts w:ascii="Times New Roman" w:eastAsia="Times New Roman" w:hAnsi="Times New Roman" w:cs="Times New Roman"/>
        </w:rPr>
      </w:pPr>
      <w:r w:rsidRPr="00AA75DE">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8C01D1">
        <w:rPr>
          <w:rFonts w:ascii="Times New Roman" w:hAnsi="Times New Roman" w:cs="Times New Roman"/>
          <w:bCs/>
        </w:rPr>
        <w:t>2.</w:t>
      </w:r>
      <w:r>
        <w:rPr>
          <w:rFonts w:ascii="Times New Roman" w:hAnsi="Times New Roman" w:cs="Times New Roman"/>
          <w:bCs/>
        </w:rPr>
        <w:t>punktu</w:t>
      </w:r>
      <w:r w:rsidRPr="008C01D1">
        <w:rPr>
          <w:rFonts w:ascii="Times New Roman" w:hAnsi="Times New Roman" w:cs="Times New Roman"/>
          <w:bCs/>
        </w:rPr>
        <w:t>, 5.</w:t>
      </w:r>
      <w:r>
        <w:rPr>
          <w:rFonts w:ascii="Times New Roman" w:hAnsi="Times New Roman" w:cs="Times New Roman"/>
          <w:bCs/>
        </w:rPr>
        <w:t>punktu</w:t>
      </w:r>
      <w:r w:rsidRPr="008C01D1">
        <w:rPr>
          <w:rFonts w:ascii="Times New Roman" w:hAnsi="Times New Roman" w:cs="Times New Roman"/>
          <w:bCs/>
        </w:rPr>
        <w:t>, 6.</w:t>
      </w:r>
      <w:r>
        <w:rPr>
          <w:rFonts w:ascii="Times New Roman" w:hAnsi="Times New Roman" w:cs="Times New Roman"/>
          <w:bCs/>
        </w:rPr>
        <w:t>punktu</w:t>
      </w:r>
      <w:r w:rsidRPr="008C01D1">
        <w:rPr>
          <w:rFonts w:ascii="Times New Roman" w:hAnsi="Times New Roman" w:cs="Times New Roman"/>
          <w:bCs/>
        </w:rPr>
        <w:t>,</w:t>
      </w:r>
      <w:r w:rsidRPr="008C01D1">
        <w:rPr>
          <w:rFonts w:ascii="Times New Roman" w:eastAsia="Times New Roman" w:hAnsi="Times New Roman" w:cs="Times New Roman"/>
        </w:rPr>
        <w:t xml:space="preserve"> </w:t>
      </w:r>
      <w:r w:rsidRPr="008C01D1">
        <w:rPr>
          <w:rFonts w:ascii="Times New Roman" w:hAnsi="Times New Roman" w:cs="Times New Roman"/>
          <w:bCs/>
        </w:rPr>
        <w:t>15.</w:t>
      </w:r>
      <w:r w:rsidRPr="008C01D1">
        <w:rPr>
          <w:rFonts w:ascii="Times New Roman" w:hAnsi="Times New Roman" w:cs="Times New Roman"/>
          <w:bCs/>
          <w:vertAlign w:val="superscript"/>
        </w:rPr>
        <w:t>8</w:t>
      </w:r>
      <w:r>
        <w:rPr>
          <w:rFonts w:ascii="Times New Roman" w:hAnsi="Times New Roman" w:cs="Times New Roman"/>
          <w:bCs/>
        </w:rPr>
        <w:t>punktu</w:t>
      </w:r>
      <w:r w:rsidRPr="008C01D1">
        <w:rPr>
          <w:rFonts w:ascii="Times New Roman" w:hAnsi="Times New Roman" w:cs="Times New Roman"/>
          <w:bCs/>
        </w:rPr>
        <w:t xml:space="preserve">, </w:t>
      </w:r>
      <w:r w:rsidRPr="00AA75DE">
        <w:rPr>
          <w:rFonts w:ascii="Times New Roman" w:hAnsi="Times New Roman" w:cs="Times New Roman"/>
          <w:bCs/>
        </w:rPr>
        <w:t>16.1.punktu</w:t>
      </w:r>
      <w:r>
        <w:rPr>
          <w:rFonts w:ascii="Times New Roman" w:hAnsi="Times New Roman" w:cs="Times New Roman"/>
          <w:bCs/>
        </w:rPr>
        <w:t xml:space="preserve">, </w:t>
      </w:r>
      <w:r w:rsidRPr="008C01D1">
        <w:rPr>
          <w:rFonts w:ascii="Times New Roman" w:hAnsi="Times New Roman" w:cs="Times New Roman"/>
          <w:bCs/>
        </w:rPr>
        <w:t>18.</w:t>
      </w:r>
      <w:r>
        <w:rPr>
          <w:rFonts w:ascii="Times New Roman" w:hAnsi="Times New Roman" w:cs="Times New Roman"/>
          <w:bCs/>
        </w:rPr>
        <w:t>punktu</w:t>
      </w:r>
      <w:r w:rsidRPr="008C01D1">
        <w:rPr>
          <w:rFonts w:ascii="Times New Roman" w:hAnsi="Times New Roman" w:cs="Times New Roman"/>
          <w:bCs/>
        </w:rPr>
        <w:t>, 23. punktu</w:t>
      </w:r>
      <w:r w:rsidRPr="00AA75DE">
        <w:rPr>
          <w:rFonts w:ascii="Times New Roman" w:hAnsi="Times New Roman" w:cs="Times New Roman"/>
          <w:bCs/>
        </w:rPr>
        <w:t xml:space="preserve"> un Ministru kabineta 29.06.2021. noteikumu Nr.455 „Adresācijas noteikumi” 9.punktu,</w:t>
      </w:r>
      <w:r w:rsidRPr="003D6A38">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12.11.2025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55511CB2" w14:textId="77777777" w:rsidR="001C37C9" w:rsidRPr="006C4CF9" w:rsidRDefault="00262D07" w:rsidP="001C37C9">
      <w:pPr>
        <w:spacing w:after="120"/>
        <w:jc w:val="center"/>
        <w:rPr>
          <w:rFonts w:ascii="Times New Roman" w:hAnsi="Times New Roman" w:cs="Times New Roman"/>
          <w:b/>
        </w:rPr>
      </w:pPr>
      <w:r w:rsidRPr="006C4CF9">
        <w:rPr>
          <w:rFonts w:ascii="Times New Roman" w:hAnsi="Times New Roman" w:cs="Times New Roman"/>
          <w:b/>
        </w:rPr>
        <w:t>NOLEMJ:</w:t>
      </w:r>
    </w:p>
    <w:p w14:paraId="23C6BB32" w14:textId="77777777" w:rsidR="001C37C9" w:rsidRDefault="00262D07" w:rsidP="001C37C9">
      <w:pPr>
        <w:numPr>
          <w:ilvl w:val="0"/>
          <w:numId w:val="3"/>
        </w:numPr>
        <w:spacing w:after="120"/>
        <w:ind w:hanging="294"/>
        <w:jc w:val="both"/>
        <w:rPr>
          <w:rFonts w:ascii="Times New Roman" w:eastAsia="Times New Roman" w:hAnsi="Times New Roman" w:cs="Times New Roman"/>
        </w:rPr>
      </w:pPr>
      <w:r w:rsidRPr="006C4CF9">
        <w:rPr>
          <w:rFonts w:ascii="Times New Roman" w:eastAsia="Times New Roman" w:hAnsi="Times New Roman" w:cs="Times New Roman"/>
        </w:rPr>
        <w:t>Apstiprināt sertificēta</w:t>
      </w:r>
      <w:r>
        <w:rPr>
          <w:rFonts w:ascii="Times New Roman" w:eastAsia="Times New Roman" w:hAnsi="Times New Roman" w:cs="Times New Roman"/>
        </w:rPr>
        <w:t>s</w:t>
      </w:r>
      <w:r w:rsidRPr="006C4CF9">
        <w:rPr>
          <w:rFonts w:ascii="Times New Roman" w:eastAsia="Times New Roman" w:hAnsi="Times New Roman" w:cs="Times New Roman"/>
        </w:rPr>
        <w:t xml:space="preserve"> </w:t>
      </w:r>
      <w:bookmarkStart w:id="8" w:name="_Hlk159939031"/>
      <w:r w:rsidRPr="006C4CF9">
        <w:rPr>
          <w:rFonts w:ascii="Times New Roman" w:eastAsia="Times New Roman" w:hAnsi="Times New Roman" w:cs="Times New Roman"/>
        </w:rPr>
        <w:t xml:space="preserve">zemes </w:t>
      </w:r>
      <w:bookmarkStart w:id="9" w:name="_Hlk159939056"/>
      <w:bookmarkEnd w:id="8"/>
      <w:r w:rsidRPr="000C7378">
        <w:rPr>
          <w:rFonts w:ascii="Times New Roman" w:eastAsia="Times New Roman" w:hAnsi="Times New Roman" w:cs="Times New Roman"/>
        </w:rPr>
        <w:t>ierīkotāja</w:t>
      </w:r>
      <w:r>
        <w:rPr>
          <w:rFonts w:ascii="Times New Roman" w:eastAsia="Times New Roman" w:hAnsi="Times New Roman" w:cs="Times New Roman"/>
        </w:rPr>
        <w:t>s</w:t>
      </w:r>
      <w:r w:rsidRPr="000C7378">
        <w:rPr>
          <w:rFonts w:ascii="Times New Roman" w:eastAsia="Times New Roman" w:hAnsi="Times New Roman" w:cs="Times New Roman"/>
        </w:rPr>
        <w:t xml:space="preserve"> </w:t>
      </w:r>
      <w:r>
        <w:rPr>
          <w:rFonts w:ascii="Times New Roman" w:eastAsia="Times New Roman" w:hAnsi="Times New Roman" w:cs="Times New Roman"/>
        </w:rPr>
        <w:t xml:space="preserve">Maijas </w:t>
      </w:r>
      <w:proofErr w:type="spellStart"/>
      <w:r>
        <w:rPr>
          <w:rFonts w:ascii="Times New Roman" w:eastAsia="Times New Roman" w:hAnsi="Times New Roman" w:cs="Times New Roman"/>
        </w:rPr>
        <w:t>Ūzes</w:t>
      </w:r>
      <w:proofErr w:type="spellEnd"/>
      <w:r w:rsidRPr="001E09CE">
        <w:rPr>
          <w:rFonts w:ascii="Times New Roman" w:eastAsia="Times New Roman" w:hAnsi="Times New Roman" w:cs="Times New Roman"/>
        </w:rPr>
        <w:t xml:space="preserve"> </w:t>
      </w:r>
      <w:r w:rsidRPr="000C7378">
        <w:rPr>
          <w:rFonts w:ascii="Times New Roman" w:eastAsia="Times New Roman" w:hAnsi="Times New Roman" w:cs="Times New Roman"/>
        </w:rPr>
        <w:t xml:space="preserve">(sert.nr. </w:t>
      </w:r>
      <w:r w:rsidRPr="00C152EF">
        <w:rPr>
          <w:rFonts w:ascii="Times New Roman" w:eastAsia="Times New Roman" w:hAnsi="Times New Roman" w:cs="Times New Roman"/>
        </w:rPr>
        <w:t>AA</w:t>
      </w:r>
      <w:r>
        <w:rPr>
          <w:rFonts w:ascii="Times New Roman" w:eastAsia="Times New Roman" w:hAnsi="Times New Roman" w:cs="Times New Roman"/>
        </w:rPr>
        <w:t>0145</w:t>
      </w:r>
      <w:r w:rsidRPr="006C4CF9">
        <w:rPr>
          <w:rFonts w:ascii="Times New Roman" w:eastAsia="Times New Roman" w:hAnsi="Times New Roman" w:cs="Times New Roman"/>
        </w:rPr>
        <w:t>)</w:t>
      </w:r>
      <w:bookmarkEnd w:id="9"/>
      <w:r w:rsidRPr="006C4CF9">
        <w:rPr>
          <w:rFonts w:ascii="Times New Roman" w:eastAsia="Times New Roman" w:hAnsi="Times New Roman" w:cs="Times New Roman"/>
        </w:rPr>
        <w:t xml:space="preserve"> izstrādāto zemes ierīcības projektu</w:t>
      </w:r>
      <w:r w:rsidRPr="000B0BD1">
        <w:t xml:space="preserve"> </w:t>
      </w:r>
      <w:r w:rsidRPr="00B6561A">
        <w:rPr>
          <w:rFonts w:ascii="Times New Roman" w:eastAsia="Times New Roman" w:hAnsi="Times New Roman" w:cs="Times New Roman"/>
          <w:lang w:val="x-none"/>
        </w:rPr>
        <w:t xml:space="preserve">zemes vienībai </w:t>
      </w:r>
      <w:r w:rsidRPr="005B54D8">
        <w:rPr>
          <w:rFonts w:ascii="Times New Roman" w:eastAsia="Times New Roman" w:hAnsi="Times New Roman" w:cs="Times New Roman"/>
          <w:lang w:eastAsia="lv-LV"/>
        </w:rPr>
        <w:t>“</w:t>
      </w:r>
      <w:proofErr w:type="spellStart"/>
      <w:r w:rsidRPr="005B54D8">
        <w:rPr>
          <w:rFonts w:ascii="Times New Roman" w:eastAsia="Times New Roman" w:hAnsi="Times New Roman" w:cs="Times New Roman"/>
          <w:lang w:eastAsia="lv-LV"/>
        </w:rPr>
        <w:t>Liellauki</w:t>
      </w:r>
      <w:proofErr w:type="spellEnd"/>
      <w:r w:rsidRPr="005B54D8">
        <w:rPr>
          <w:rFonts w:ascii="Times New Roman" w:eastAsia="Times New Roman" w:hAnsi="Times New Roman" w:cs="Times New Roman"/>
          <w:lang w:eastAsia="lv-LV"/>
        </w:rPr>
        <w:t>”, Carnikavā</w:t>
      </w:r>
      <w:r w:rsidRPr="006269A9">
        <w:rPr>
          <w:rFonts w:ascii="Times New Roman" w:hAnsi="Times New Roman" w:cs="Times New Roman"/>
        </w:rPr>
        <w:t xml:space="preserve">, </w:t>
      </w:r>
      <w:r w:rsidRPr="005B54D8">
        <w:rPr>
          <w:rFonts w:ascii="Times New Roman" w:eastAsia="Times New Roman" w:hAnsi="Times New Roman" w:cs="Times New Roman"/>
        </w:rPr>
        <w:t>Carnikavas</w:t>
      </w:r>
      <w:r w:rsidRPr="005B54D8">
        <w:rPr>
          <w:rFonts w:ascii="Times New Roman" w:eastAsia="Times New Roman" w:hAnsi="Times New Roman" w:cs="Times New Roman"/>
          <w:lang w:val="x-none"/>
        </w:rPr>
        <w:t xml:space="preserve"> pag., Ādažu nov., ar kadastra apzīmējumu 80</w:t>
      </w:r>
      <w:r w:rsidRPr="005B54D8">
        <w:rPr>
          <w:rFonts w:ascii="Times New Roman" w:eastAsia="Times New Roman" w:hAnsi="Times New Roman" w:cs="Times New Roman"/>
        </w:rPr>
        <w:t>52</w:t>
      </w:r>
      <w:r>
        <w:rPr>
          <w:rFonts w:ascii="Times New Roman" w:eastAsia="Times New Roman" w:hAnsi="Times New Roman" w:cs="Times New Roman"/>
        </w:rPr>
        <w:t> </w:t>
      </w:r>
      <w:r w:rsidRPr="005B54D8">
        <w:rPr>
          <w:rFonts w:ascii="Times New Roman" w:eastAsia="Times New Roman" w:hAnsi="Times New Roman" w:cs="Times New Roman"/>
        </w:rPr>
        <w:t>004</w:t>
      </w:r>
      <w:r>
        <w:rPr>
          <w:rFonts w:ascii="Times New Roman" w:eastAsia="Times New Roman" w:hAnsi="Times New Roman" w:cs="Times New Roman"/>
        </w:rPr>
        <w:t> </w:t>
      </w:r>
      <w:r w:rsidRPr="005B54D8">
        <w:rPr>
          <w:rFonts w:ascii="Times New Roman" w:eastAsia="Times New Roman" w:hAnsi="Times New Roman" w:cs="Times New Roman"/>
        </w:rPr>
        <w:t>0328</w:t>
      </w:r>
      <w:r w:rsidRPr="006C4CF9">
        <w:rPr>
          <w:rFonts w:ascii="Times New Roman" w:eastAsia="Times New Roman" w:hAnsi="Times New Roman" w:cs="Times New Roman"/>
        </w:rPr>
        <w:t>.</w:t>
      </w:r>
    </w:p>
    <w:p w14:paraId="1A084189" w14:textId="0B3DA765" w:rsidR="001C37C9" w:rsidRDefault="00262D07" w:rsidP="001C37C9">
      <w:pPr>
        <w:pStyle w:val="Pamatteksts"/>
        <w:numPr>
          <w:ilvl w:val="0"/>
          <w:numId w:val="3"/>
        </w:numPr>
        <w:spacing w:after="120"/>
        <w:rPr>
          <w:rFonts w:ascii="Times New Roman" w:hAnsi="Times New Roman"/>
          <w:sz w:val="24"/>
          <w:szCs w:val="24"/>
        </w:rPr>
      </w:pPr>
      <w:r w:rsidRPr="005B6A29">
        <w:rPr>
          <w:rFonts w:ascii="Times New Roman" w:hAnsi="Times New Roman"/>
          <w:sz w:val="24"/>
          <w:szCs w:val="24"/>
        </w:rPr>
        <w:t>Projektēt</w:t>
      </w:r>
      <w:r>
        <w:rPr>
          <w:rFonts w:ascii="Times New Roman" w:hAnsi="Times New Roman"/>
          <w:sz w:val="24"/>
          <w:szCs w:val="24"/>
          <w:lang w:val="lv-LV"/>
        </w:rPr>
        <w:t>ai</w:t>
      </w:r>
      <w:r w:rsidRPr="005B6A29">
        <w:rPr>
          <w:rFonts w:ascii="Times New Roman" w:hAnsi="Times New Roman"/>
          <w:sz w:val="24"/>
          <w:szCs w:val="24"/>
        </w:rPr>
        <w:t xml:space="preserve"> zemes vienība</w:t>
      </w:r>
      <w:r>
        <w:rPr>
          <w:rFonts w:ascii="Times New Roman" w:hAnsi="Times New Roman"/>
          <w:sz w:val="24"/>
          <w:szCs w:val="24"/>
        </w:rPr>
        <w:t>i</w:t>
      </w:r>
      <w:r w:rsidRPr="005B6A29">
        <w:rPr>
          <w:rFonts w:ascii="Times New Roman" w:hAnsi="Times New Roman"/>
          <w:sz w:val="24"/>
          <w:szCs w:val="24"/>
        </w:rPr>
        <w:t xml:space="preserve"> Nr.1 ar kadastra apzīmējumu 8052 00</w:t>
      </w:r>
      <w:r>
        <w:rPr>
          <w:rFonts w:ascii="Times New Roman" w:hAnsi="Times New Roman"/>
          <w:sz w:val="24"/>
          <w:szCs w:val="24"/>
          <w:lang w:val="lv-LV"/>
        </w:rPr>
        <w:t>4</w:t>
      </w:r>
      <w:r w:rsidRPr="005B6A29">
        <w:rPr>
          <w:rFonts w:ascii="Times New Roman" w:hAnsi="Times New Roman"/>
          <w:sz w:val="24"/>
          <w:szCs w:val="24"/>
        </w:rPr>
        <w:t> </w:t>
      </w:r>
      <w:r>
        <w:rPr>
          <w:rFonts w:ascii="Times New Roman" w:hAnsi="Times New Roman"/>
          <w:sz w:val="24"/>
          <w:szCs w:val="24"/>
          <w:lang w:val="lv-LV"/>
        </w:rPr>
        <w:t>1487</w:t>
      </w:r>
      <w:r w:rsidRPr="005B6A29">
        <w:rPr>
          <w:rFonts w:ascii="Times New Roman" w:hAnsi="Times New Roman"/>
          <w:sz w:val="24"/>
          <w:szCs w:val="24"/>
          <w:lang w:val="lv-LV"/>
        </w:rPr>
        <w:t xml:space="preserve"> </w:t>
      </w:r>
      <w:r w:rsidR="006A0F7E">
        <w:rPr>
          <w:rFonts w:ascii="Times New Roman" w:hAnsi="Times New Roman"/>
          <w:sz w:val="24"/>
          <w:szCs w:val="24"/>
          <w:lang w:val="lv-LV"/>
        </w:rPr>
        <w:t>piešķirt adresi Vētru iela 17</w:t>
      </w:r>
      <w:r w:rsidRPr="005B6A29">
        <w:rPr>
          <w:rFonts w:ascii="Times New Roman" w:hAnsi="Times New Roman"/>
          <w:sz w:val="24"/>
          <w:szCs w:val="24"/>
        </w:rPr>
        <w:t>,</w:t>
      </w:r>
      <w:r>
        <w:rPr>
          <w:rFonts w:ascii="Times New Roman" w:hAnsi="Times New Roman"/>
          <w:sz w:val="24"/>
          <w:szCs w:val="24"/>
          <w:lang w:val="lv-LV"/>
        </w:rPr>
        <w:t xml:space="preserve"> Carnikava,</w:t>
      </w:r>
      <w:r w:rsidRPr="005B6A29">
        <w:rPr>
          <w:rFonts w:ascii="Times New Roman" w:hAnsi="Times New Roman"/>
          <w:sz w:val="24"/>
          <w:szCs w:val="24"/>
        </w:rPr>
        <w:t xml:space="preserve"> Carnikavas pag., Ādažu novads, LV-2163</w:t>
      </w:r>
      <w:r w:rsidR="006A0F7E">
        <w:rPr>
          <w:rFonts w:ascii="Times New Roman" w:hAnsi="Times New Roman"/>
          <w:sz w:val="24"/>
          <w:szCs w:val="24"/>
          <w:lang w:val="lv-LV"/>
        </w:rPr>
        <w:t>.</w:t>
      </w:r>
      <w:r w:rsidRPr="005B6A29">
        <w:rPr>
          <w:rFonts w:ascii="Times New Roman" w:hAnsi="Times New Roman"/>
          <w:sz w:val="24"/>
          <w:szCs w:val="24"/>
        </w:rPr>
        <w:t xml:space="preserve"> </w:t>
      </w:r>
    </w:p>
    <w:p w14:paraId="42097202" w14:textId="0BFDD39D" w:rsidR="006A0F7E" w:rsidRDefault="00262D07" w:rsidP="006A0F7E">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Likvidēt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w:t>
      </w:r>
      <w:proofErr w:type="spellStart"/>
      <w:r>
        <w:rPr>
          <w:rFonts w:ascii="Times New Roman" w:hAnsi="Times New Roman"/>
        </w:rPr>
        <w:t>Liellauki</w:t>
      </w:r>
      <w:proofErr w:type="spellEnd"/>
      <w:r>
        <w:rPr>
          <w:rFonts w:ascii="Times New Roman" w:hAnsi="Times New Roman"/>
        </w:rPr>
        <w:t>”</w:t>
      </w:r>
      <w:r w:rsidRPr="005B6A29">
        <w:rPr>
          <w:rFonts w:ascii="Times New Roman" w:hAnsi="Times New Roman"/>
        </w:rPr>
        <w:t>,</w:t>
      </w:r>
      <w:r>
        <w:rPr>
          <w:rFonts w:ascii="Times New Roman" w:hAnsi="Times New Roman"/>
        </w:rPr>
        <w:t xml:space="preserve"> Carnikava,</w:t>
      </w:r>
      <w:r w:rsidRPr="005B6A29">
        <w:rPr>
          <w:rFonts w:ascii="Times New Roman" w:hAnsi="Times New Roman"/>
        </w:rPr>
        <w:t xml:space="preserve"> Carnikavas pag., Ādažu novads, LV-2163 (klasifikatora kods 10</w:t>
      </w:r>
      <w:r>
        <w:rPr>
          <w:rFonts w:ascii="Times New Roman" w:hAnsi="Times New Roman"/>
        </w:rPr>
        <w:t>3063022</w:t>
      </w:r>
      <w:r w:rsidRPr="005B6A29">
        <w:rPr>
          <w:rFonts w:ascii="Times New Roman" w:hAnsi="Times New Roman"/>
        </w:rPr>
        <w:t>)</w:t>
      </w:r>
      <w:r w:rsidR="00F47DCE">
        <w:rPr>
          <w:rFonts w:ascii="Times New Roman" w:hAnsi="Times New Roman"/>
        </w:rPr>
        <w:t>,</w:t>
      </w:r>
      <w:r>
        <w:rPr>
          <w:rFonts w:ascii="Times New Roman" w:eastAsia="Times New Roman" w:hAnsi="Times New Roman" w:cs="Times New Roman"/>
        </w:rPr>
        <w:t xml:space="preserve"> </w:t>
      </w:r>
      <w:r w:rsidR="00F47DCE">
        <w:rPr>
          <w:rFonts w:ascii="Times New Roman" w:eastAsia="Times New Roman" w:hAnsi="Times New Roman" w:cs="Times New Roman"/>
        </w:rPr>
        <w:t xml:space="preserve">jo </w:t>
      </w:r>
      <w:r w:rsidRPr="00D33896">
        <w:rPr>
          <w:rFonts w:ascii="Times New Roman" w:eastAsia="Times New Roman" w:hAnsi="Times New Roman" w:cs="Times New Roman"/>
        </w:rPr>
        <w:t>tā nav piesaistīta nevienam adresācijas objektam.</w:t>
      </w:r>
    </w:p>
    <w:p w14:paraId="49C6EC7A" w14:textId="3A299A32" w:rsidR="001C37C9" w:rsidRPr="000F2750" w:rsidRDefault="00262D07" w:rsidP="001C37C9">
      <w:pPr>
        <w:pStyle w:val="Pamatteksts"/>
        <w:numPr>
          <w:ilvl w:val="0"/>
          <w:numId w:val="3"/>
        </w:numPr>
        <w:spacing w:after="120"/>
        <w:rPr>
          <w:rFonts w:ascii="Times New Roman" w:hAnsi="Times New Roman"/>
          <w:sz w:val="24"/>
          <w:szCs w:val="24"/>
        </w:rPr>
      </w:pPr>
      <w:r w:rsidRPr="000F2750">
        <w:rPr>
          <w:rFonts w:ascii="Times New Roman" w:hAnsi="Times New Roman"/>
          <w:sz w:val="24"/>
          <w:szCs w:val="24"/>
        </w:rPr>
        <w:t>Projektēt</w:t>
      </w:r>
      <w:r w:rsidRPr="000F2750">
        <w:rPr>
          <w:rFonts w:ascii="Times New Roman" w:hAnsi="Times New Roman"/>
          <w:sz w:val="24"/>
          <w:szCs w:val="24"/>
          <w:lang w:val="lv-LV"/>
        </w:rPr>
        <w:t>ai</w:t>
      </w:r>
      <w:r w:rsidRPr="000F2750">
        <w:rPr>
          <w:rFonts w:ascii="Times New Roman" w:hAnsi="Times New Roman"/>
          <w:sz w:val="24"/>
          <w:szCs w:val="24"/>
        </w:rPr>
        <w:t xml:space="preserve"> zemes vienībai Nr.</w:t>
      </w:r>
      <w:r w:rsidRPr="000F2750">
        <w:rPr>
          <w:rFonts w:ascii="Times New Roman" w:hAnsi="Times New Roman"/>
          <w:sz w:val="24"/>
          <w:szCs w:val="24"/>
          <w:lang w:val="lv-LV"/>
        </w:rPr>
        <w:t>2</w:t>
      </w:r>
      <w:r w:rsidRPr="000F2750">
        <w:rPr>
          <w:rFonts w:ascii="Times New Roman" w:hAnsi="Times New Roman"/>
          <w:sz w:val="24"/>
          <w:szCs w:val="24"/>
        </w:rPr>
        <w:t xml:space="preserve"> ar kadastra apzīmējumu 8052 00</w:t>
      </w:r>
      <w:r w:rsidRPr="000F2750">
        <w:rPr>
          <w:rFonts w:ascii="Times New Roman" w:hAnsi="Times New Roman"/>
          <w:sz w:val="24"/>
          <w:szCs w:val="24"/>
          <w:lang w:val="lv-LV"/>
        </w:rPr>
        <w:t>4</w:t>
      </w:r>
      <w:r w:rsidRPr="000F2750">
        <w:rPr>
          <w:rFonts w:ascii="Times New Roman" w:hAnsi="Times New Roman"/>
          <w:sz w:val="24"/>
          <w:szCs w:val="24"/>
        </w:rPr>
        <w:t> </w:t>
      </w:r>
      <w:r w:rsidRPr="000F2750">
        <w:rPr>
          <w:rFonts w:ascii="Times New Roman" w:hAnsi="Times New Roman"/>
          <w:sz w:val="24"/>
          <w:szCs w:val="24"/>
          <w:lang w:val="lv-LV"/>
        </w:rPr>
        <w:t xml:space="preserve">1488 </w:t>
      </w:r>
      <w:r>
        <w:rPr>
          <w:rFonts w:ascii="Times New Roman" w:hAnsi="Times New Roman"/>
          <w:sz w:val="24"/>
          <w:szCs w:val="24"/>
          <w:lang w:val="lv-LV"/>
        </w:rPr>
        <w:t>piešķirt</w:t>
      </w:r>
      <w:r w:rsidRPr="000F2750">
        <w:rPr>
          <w:rFonts w:ascii="Times New Roman" w:hAnsi="Times New Roman"/>
          <w:sz w:val="24"/>
          <w:szCs w:val="24"/>
        </w:rPr>
        <w:t xml:space="preserve"> adresi </w:t>
      </w:r>
      <w:r>
        <w:rPr>
          <w:rFonts w:ascii="Times New Roman" w:hAnsi="Times New Roman"/>
          <w:sz w:val="24"/>
          <w:szCs w:val="24"/>
          <w:lang w:val="lv-LV"/>
        </w:rPr>
        <w:t>Vētru</w:t>
      </w:r>
      <w:r w:rsidRPr="000F2750">
        <w:rPr>
          <w:rFonts w:ascii="Times New Roman" w:hAnsi="Times New Roman"/>
          <w:sz w:val="24"/>
          <w:szCs w:val="24"/>
        </w:rPr>
        <w:t xml:space="preserve"> iela </w:t>
      </w:r>
      <w:r>
        <w:rPr>
          <w:rFonts w:ascii="Times New Roman" w:hAnsi="Times New Roman"/>
          <w:sz w:val="24"/>
          <w:szCs w:val="24"/>
          <w:lang w:val="lv-LV"/>
        </w:rPr>
        <w:t>15</w:t>
      </w:r>
      <w:r w:rsidRPr="000F2750">
        <w:rPr>
          <w:rFonts w:ascii="Times New Roman" w:hAnsi="Times New Roman"/>
          <w:sz w:val="24"/>
          <w:szCs w:val="24"/>
        </w:rPr>
        <w:t xml:space="preserve">, </w:t>
      </w:r>
      <w:r>
        <w:rPr>
          <w:rFonts w:ascii="Times New Roman" w:hAnsi="Times New Roman"/>
          <w:sz w:val="24"/>
          <w:szCs w:val="24"/>
          <w:lang w:val="lv-LV"/>
        </w:rPr>
        <w:t>Carnikava</w:t>
      </w:r>
      <w:r w:rsidRPr="000F2750">
        <w:rPr>
          <w:rFonts w:ascii="Times New Roman" w:hAnsi="Times New Roman"/>
          <w:sz w:val="24"/>
          <w:szCs w:val="24"/>
        </w:rPr>
        <w:t>, Carnikavas pag., Ādažu novads, LV-2163</w:t>
      </w:r>
      <w:r w:rsidR="005911E0">
        <w:rPr>
          <w:rFonts w:ascii="Times New Roman" w:hAnsi="Times New Roman"/>
          <w:sz w:val="24"/>
          <w:szCs w:val="24"/>
        </w:rPr>
        <w:t>.</w:t>
      </w:r>
      <w:r w:rsidRPr="000F2750">
        <w:rPr>
          <w:rFonts w:ascii="Times New Roman" w:hAnsi="Times New Roman"/>
          <w:sz w:val="24"/>
          <w:szCs w:val="24"/>
        </w:rPr>
        <w:t xml:space="preserve"> </w:t>
      </w:r>
    </w:p>
    <w:p w14:paraId="6F6AD7A3" w14:textId="5071ADF5" w:rsidR="001C37C9" w:rsidRDefault="00262D07" w:rsidP="001C37C9">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funkcionālās zonas lietošanas mērķus un atzīmes atbilstoši tabulai:</w:t>
      </w:r>
    </w:p>
    <w:tbl>
      <w:tblPr>
        <w:tblStyle w:val="TableGrid1"/>
        <w:tblW w:w="8357" w:type="dxa"/>
        <w:tblInd w:w="704" w:type="dxa"/>
        <w:tblLook w:val="04A0" w:firstRow="1" w:lastRow="0" w:firstColumn="1" w:lastColumn="0" w:noHBand="0" w:noVBand="1"/>
      </w:tblPr>
      <w:tblGrid>
        <w:gridCol w:w="691"/>
        <w:gridCol w:w="1266"/>
        <w:gridCol w:w="1501"/>
        <w:gridCol w:w="1500"/>
        <w:gridCol w:w="2011"/>
        <w:gridCol w:w="1388"/>
      </w:tblGrid>
      <w:tr w:rsidR="00FC1728" w14:paraId="492368C0" w14:textId="77777777" w:rsidTr="00797D97">
        <w:trPr>
          <w:trHeight w:val="394"/>
        </w:trPr>
        <w:tc>
          <w:tcPr>
            <w:tcW w:w="691" w:type="dxa"/>
            <w:vAlign w:val="center"/>
          </w:tcPr>
          <w:p w14:paraId="70DF87D1" w14:textId="77777777" w:rsidR="001C37C9" w:rsidRPr="00AD73EE" w:rsidRDefault="00262D07"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266" w:type="dxa"/>
            <w:vAlign w:val="center"/>
          </w:tcPr>
          <w:p w14:paraId="4A6A43A7" w14:textId="77777777" w:rsidR="001C37C9" w:rsidRPr="00AD73EE" w:rsidRDefault="00262D07"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1501" w:type="dxa"/>
            <w:vAlign w:val="center"/>
          </w:tcPr>
          <w:p w14:paraId="69B238B4" w14:textId="77777777" w:rsidR="001C37C9" w:rsidRPr="00AD73EE" w:rsidRDefault="00262D07" w:rsidP="00797D97">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r>
              <w:rPr>
                <w:rFonts w:ascii="Times New Roman" w:hAnsi="Times New Roman" w:cs="Times New Roman"/>
                <w:b/>
                <w:bCs/>
                <w:sz w:val="22"/>
                <w:szCs w:val="22"/>
              </w:rPr>
              <w:t>īmējums</w:t>
            </w:r>
          </w:p>
        </w:tc>
        <w:tc>
          <w:tcPr>
            <w:tcW w:w="1500" w:type="dxa"/>
            <w:vAlign w:val="center"/>
          </w:tcPr>
          <w:p w14:paraId="753645D4" w14:textId="77777777" w:rsidR="001C37C9" w:rsidRDefault="00262D07" w:rsidP="00797D97">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3E21BA32" w14:textId="77777777" w:rsidR="001C37C9" w:rsidRPr="00AD73EE" w:rsidRDefault="00262D07" w:rsidP="00797D97">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011" w:type="dxa"/>
            <w:vAlign w:val="center"/>
          </w:tcPr>
          <w:p w14:paraId="2EF0E476" w14:textId="00183A30" w:rsidR="001C37C9" w:rsidRPr="00AD73EE" w:rsidRDefault="00262D07" w:rsidP="00797D97">
            <w:pPr>
              <w:jc w:val="center"/>
              <w:rPr>
                <w:rFonts w:ascii="Times New Roman" w:hAnsi="Times New Roman" w:cs="Times New Roman"/>
                <w:b/>
                <w:bCs/>
                <w:sz w:val="22"/>
                <w:szCs w:val="22"/>
              </w:rPr>
            </w:pPr>
            <w:r>
              <w:rPr>
                <w:rFonts w:ascii="Times New Roman" w:hAnsi="Times New Roman" w:cs="Times New Roman"/>
                <w:b/>
                <w:bCs/>
                <w:sz w:val="22"/>
                <w:szCs w:val="22"/>
              </w:rPr>
              <w:t>L</w:t>
            </w:r>
            <w:r w:rsidRPr="00AD73EE">
              <w:rPr>
                <w:rFonts w:ascii="Times New Roman" w:hAnsi="Times New Roman" w:cs="Times New Roman"/>
                <w:b/>
                <w:bCs/>
                <w:sz w:val="22"/>
                <w:szCs w:val="22"/>
              </w:rPr>
              <w:t>ietošanas mērķis</w:t>
            </w:r>
            <w:r w:rsidR="00C11E36">
              <w:rPr>
                <w:rFonts w:ascii="Times New Roman" w:hAnsi="Times New Roman" w:cs="Times New Roman"/>
                <w:b/>
                <w:bCs/>
                <w:sz w:val="22"/>
                <w:szCs w:val="22"/>
              </w:rPr>
              <w:t xml:space="preserve"> un tā platība</w:t>
            </w:r>
          </w:p>
        </w:tc>
        <w:tc>
          <w:tcPr>
            <w:tcW w:w="1388" w:type="dxa"/>
          </w:tcPr>
          <w:p w14:paraId="6A79439A" w14:textId="77777777" w:rsidR="001C37C9" w:rsidRPr="00AD73EE" w:rsidRDefault="00262D07" w:rsidP="00797D97">
            <w:pPr>
              <w:jc w:val="center"/>
              <w:rPr>
                <w:rFonts w:ascii="Times New Roman" w:hAnsi="Times New Roman" w:cs="Times New Roman"/>
                <w:b/>
                <w:bCs/>
                <w:sz w:val="22"/>
                <w:szCs w:val="22"/>
              </w:rPr>
            </w:pPr>
            <w:r>
              <w:rPr>
                <w:rFonts w:ascii="Times New Roman" w:hAnsi="Times New Roman" w:cs="Times New Roman"/>
                <w:b/>
                <w:bCs/>
                <w:sz w:val="22"/>
                <w:szCs w:val="22"/>
              </w:rPr>
              <w:t>Atzīme</w:t>
            </w:r>
          </w:p>
        </w:tc>
      </w:tr>
      <w:tr w:rsidR="00FC1728" w14:paraId="1593EB81" w14:textId="77777777" w:rsidTr="00797D97">
        <w:tc>
          <w:tcPr>
            <w:tcW w:w="691" w:type="dxa"/>
            <w:vAlign w:val="center"/>
          </w:tcPr>
          <w:p w14:paraId="6E76669D" w14:textId="77777777" w:rsidR="001C37C9" w:rsidRPr="00AD73EE" w:rsidRDefault="00262D07"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w:t>
            </w:r>
          </w:p>
        </w:tc>
        <w:tc>
          <w:tcPr>
            <w:tcW w:w="1266" w:type="dxa"/>
            <w:vAlign w:val="center"/>
          </w:tcPr>
          <w:p w14:paraId="4F4B7F35" w14:textId="77777777" w:rsidR="001C37C9" w:rsidRPr="00AD73EE" w:rsidRDefault="00262D07"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noteikšana</w:t>
            </w:r>
          </w:p>
        </w:tc>
        <w:tc>
          <w:tcPr>
            <w:tcW w:w="1501" w:type="dxa"/>
            <w:vAlign w:val="center"/>
          </w:tcPr>
          <w:p w14:paraId="1E5BFCEE" w14:textId="77777777" w:rsidR="001C37C9" w:rsidRPr="001E630D" w:rsidRDefault="00262D07" w:rsidP="00797D97">
            <w:pPr>
              <w:jc w:val="center"/>
              <w:rPr>
                <w:rFonts w:ascii="Times New Roman" w:eastAsia="Calibri" w:hAnsi="Times New Roman" w:cs="Times New Roman"/>
                <w:sz w:val="22"/>
                <w:szCs w:val="22"/>
              </w:rPr>
            </w:pPr>
            <w:r>
              <w:rPr>
                <w:rFonts w:ascii="Times New Roman" w:eastAsia="Calibri" w:hAnsi="Times New Roman" w:cs="Times New Roman"/>
                <w:sz w:val="22"/>
                <w:szCs w:val="22"/>
              </w:rPr>
              <w:t>80520041487</w:t>
            </w:r>
          </w:p>
        </w:tc>
        <w:tc>
          <w:tcPr>
            <w:tcW w:w="1500" w:type="dxa"/>
            <w:vAlign w:val="center"/>
          </w:tcPr>
          <w:p w14:paraId="4A0306C9" w14:textId="77777777" w:rsidR="001C37C9" w:rsidRPr="00AD73EE" w:rsidRDefault="00262D07"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10.85 ha</w:t>
            </w:r>
          </w:p>
        </w:tc>
        <w:tc>
          <w:tcPr>
            <w:tcW w:w="2011" w:type="dxa"/>
            <w:vAlign w:val="center"/>
          </w:tcPr>
          <w:p w14:paraId="59FA39BD" w14:textId="3C7CFDBB" w:rsidR="001C37C9" w:rsidRDefault="00262D07" w:rsidP="008112EB">
            <w:pPr>
              <w:rPr>
                <w:rFonts w:ascii="Times New Roman" w:hAnsi="Times New Roman" w:cs="Times New Roman"/>
                <w:sz w:val="22"/>
                <w:szCs w:val="22"/>
                <w:shd w:val="clear" w:color="auto" w:fill="FFFFFF"/>
              </w:rPr>
            </w:pPr>
            <w:proofErr w:type="spellStart"/>
            <w:r>
              <w:rPr>
                <w:rFonts w:ascii="Times New Roman" w:hAnsi="Times New Roman" w:cs="Times New Roman"/>
                <w:sz w:val="22"/>
                <w:szCs w:val="22"/>
              </w:rPr>
              <w:t>DzS</w:t>
            </w:r>
            <w:proofErr w:type="spellEnd"/>
            <w:r>
              <w:rPr>
                <w:rFonts w:ascii="Times New Roman" w:hAnsi="Times New Roman" w:cs="Times New Roman"/>
                <w:sz w:val="22"/>
                <w:szCs w:val="22"/>
              </w:rPr>
              <w:t xml:space="preserve"> – 10.</w:t>
            </w:r>
            <w:r w:rsidR="00132FE4">
              <w:rPr>
                <w:rFonts w:ascii="Times New Roman" w:hAnsi="Times New Roman" w:cs="Times New Roman"/>
                <w:sz w:val="22"/>
                <w:szCs w:val="22"/>
              </w:rPr>
              <w:t xml:space="preserve">6004 </w:t>
            </w:r>
            <w:r>
              <w:rPr>
                <w:rFonts w:ascii="Times New Roman" w:hAnsi="Times New Roman" w:cs="Times New Roman"/>
                <w:sz w:val="22"/>
                <w:szCs w:val="22"/>
                <w:shd w:val="clear" w:color="auto" w:fill="FFFFFF"/>
              </w:rPr>
              <w:t>ha</w:t>
            </w:r>
          </w:p>
          <w:p w14:paraId="71281C11" w14:textId="596A0076" w:rsidR="00132FE4" w:rsidRPr="00AD73EE" w:rsidRDefault="00262D07" w:rsidP="008112EB">
            <w:pPr>
              <w:rPr>
                <w:rFonts w:ascii="Times New Roman" w:hAnsi="Times New Roman" w:cs="Times New Roman"/>
                <w:sz w:val="22"/>
                <w:szCs w:val="22"/>
              </w:rPr>
            </w:pPr>
            <w:r>
              <w:rPr>
                <w:rFonts w:ascii="Times New Roman" w:hAnsi="Times New Roman" w:cs="Times New Roman"/>
                <w:sz w:val="22"/>
                <w:szCs w:val="22"/>
                <w:shd w:val="clear" w:color="auto" w:fill="FFFFFF"/>
              </w:rPr>
              <w:t>Ū – 0.</w:t>
            </w:r>
            <w:r w:rsidRPr="00132FE4">
              <w:rPr>
                <w:rFonts w:ascii="Times New Roman" w:hAnsi="Times New Roman" w:cs="Times New Roman"/>
                <w:sz w:val="22"/>
                <w:szCs w:val="22"/>
                <w:shd w:val="clear" w:color="auto" w:fill="FFFFFF"/>
              </w:rPr>
              <w:t>2496</w:t>
            </w:r>
            <w:r>
              <w:rPr>
                <w:rFonts w:ascii="Times New Roman" w:hAnsi="Times New Roman" w:cs="Times New Roman"/>
                <w:sz w:val="22"/>
                <w:szCs w:val="22"/>
                <w:shd w:val="clear" w:color="auto" w:fill="FFFFFF"/>
              </w:rPr>
              <w:t xml:space="preserve"> ha</w:t>
            </w:r>
          </w:p>
        </w:tc>
        <w:tc>
          <w:tcPr>
            <w:tcW w:w="1388" w:type="dxa"/>
          </w:tcPr>
          <w:p w14:paraId="2AC9AA38" w14:textId="77777777" w:rsidR="001C37C9" w:rsidRPr="000539D6" w:rsidRDefault="00262D07" w:rsidP="00797D97">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r w:rsidR="00FC1728" w14:paraId="7CBC437B" w14:textId="77777777" w:rsidTr="00797D97">
        <w:tc>
          <w:tcPr>
            <w:tcW w:w="691" w:type="dxa"/>
            <w:vAlign w:val="center"/>
          </w:tcPr>
          <w:p w14:paraId="66BE8070" w14:textId="77777777" w:rsidR="001C37C9" w:rsidRPr="00AD73EE" w:rsidRDefault="00262D07" w:rsidP="00797D97">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2.</w:t>
            </w:r>
          </w:p>
        </w:tc>
        <w:tc>
          <w:tcPr>
            <w:tcW w:w="1266" w:type="dxa"/>
            <w:vAlign w:val="center"/>
          </w:tcPr>
          <w:p w14:paraId="35523AF4" w14:textId="77777777" w:rsidR="001C37C9" w:rsidRPr="00AD73EE" w:rsidRDefault="00262D07" w:rsidP="00797D97">
            <w:pPr>
              <w:jc w:val="center"/>
              <w:rPr>
                <w:rFonts w:ascii="Times New Roman" w:hAnsi="Times New Roman" w:cs="Times New Roman"/>
                <w:sz w:val="22"/>
                <w:szCs w:val="22"/>
              </w:rPr>
            </w:pPr>
            <w:r w:rsidRPr="00AD73EE">
              <w:rPr>
                <w:rFonts w:ascii="Times New Roman" w:hAnsi="Times New Roman" w:cs="Times New Roman"/>
                <w:sz w:val="22"/>
                <w:szCs w:val="22"/>
                <w:shd w:val="clear" w:color="auto" w:fill="FFFFFF"/>
              </w:rPr>
              <w:t>noteikšana</w:t>
            </w:r>
          </w:p>
        </w:tc>
        <w:tc>
          <w:tcPr>
            <w:tcW w:w="1501" w:type="dxa"/>
            <w:vAlign w:val="center"/>
          </w:tcPr>
          <w:p w14:paraId="2EAC7C8E" w14:textId="77777777" w:rsidR="001C37C9" w:rsidRPr="00AD73EE" w:rsidRDefault="00262D07" w:rsidP="00797D97">
            <w:pPr>
              <w:jc w:val="center"/>
              <w:rPr>
                <w:rFonts w:ascii="Times New Roman" w:hAnsi="Times New Roman" w:cs="Times New Roman"/>
                <w:sz w:val="22"/>
                <w:szCs w:val="22"/>
                <w:shd w:val="clear" w:color="auto" w:fill="FFFFFF"/>
              </w:rPr>
            </w:pPr>
            <w:r>
              <w:rPr>
                <w:rFonts w:ascii="Times New Roman" w:eastAsia="Calibri" w:hAnsi="Times New Roman" w:cs="Times New Roman"/>
                <w:sz w:val="22"/>
                <w:szCs w:val="22"/>
              </w:rPr>
              <w:t>80520041488</w:t>
            </w:r>
          </w:p>
        </w:tc>
        <w:tc>
          <w:tcPr>
            <w:tcW w:w="1500" w:type="dxa"/>
            <w:vAlign w:val="center"/>
          </w:tcPr>
          <w:p w14:paraId="2A332C3A" w14:textId="77777777" w:rsidR="001C37C9" w:rsidRPr="00AD73EE" w:rsidRDefault="00262D07" w:rsidP="00797D9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0.3000</w:t>
            </w:r>
            <w:r w:rsidRPr="00AD73E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ha</w:t>
            </w:r>
          </w:p>
        </w:tc>
        <w:tc>
          <w:tcPr>
            <w:tcW w:w="2011" w:type="dxa"/>
            <w:vAlign w:val="center"/>
          </w:tcPr>
          <w:p w14:paraId="08348258" w14:textId="77777777" w:rsidR="001C37C9" w:rsidRPr="00AD73EE" w:rsidRDefault="00262D07" w:rsidP="00797D97">
            <w:pPr>
              <w:jc w:val="center"/>
              <w:rPr>
                <w:rFonts w:ascii="Times New Roman" w:hAnsi="Times New Roman" w:cs="Times New Roman"/>
                <w:sz w:val="22"/>
                <w:szCs w:val="22"/>
              </w:rPr>
            </w:pPr>
            <w:proofErr w:type="spellStart"/>
            <w:r>
              <w:rPr>
                <w:rFonts w:ascii="Times New Roman" w:hAnsi="Times New Roman" w:cs="Times New Roman"/>
                <w:sz w:val="22"/>
                <w:szCs w:val="22"/>
              </w:rPr>
              <w:t>DzS</w:t>
            </w:r>
            <w:proofErr w:type="spellEnd"/>
            <w:r>
              <w:rPr>
                <w:rFonts w:ascii="Times New Roman" w:hAnsi="Times New Roman" w:cs="Times New Roman"/>
                <w:sz w:val="22"/>
                <w:szCs w:val="22"/>
              </w:rPr>
              <w:t xml:space="preserve"> </w:t>
            </w:r>
            <w:r w:rsidRPr="00AD73EE">
              <w:rPr>
                <w:rFonts w:ascii="Times New Roman" w:hAnsi="Times New Roman" w:cs="Times New Roman"/>
                <w:sz w:val="22"/>
                <w:szCs w:val="22"/>
              </w:rPr>
              <w:t xml:space="preserve">– </w:t>
            </w:r>
            <w:r>
              <w:rPr>
                <w:rFonts w:ascii="Times New Roman" w:hAnsi="Times New Roman" w:cs="Times New Roman"/>
                <w:sz w:val="22"/>
                <w:szCs w:val="22"/>
              </w:rPr>
              <w:t>0.3000</w:t>
            </w:r>
            <w:r w:rsidRPr="00AD73EE">
              <w:rPr>
                <w:rFonts w:ascii="Times New Roman" w:hAnsi="Times New Roman" w:cs="Times New Roman"/>
                <w:sz w:val="22"/>
                <w:szCs w:val="22"/>
              </w:rPr>
              <w:t xml:space="preserve"> </w:t>
            </w:r>
            <w:r>
              <w:rPr>
                <w:rFonts w:ascii="Times New Roman" w:hAnsi="Times New Roman" w:cs="Times New Roman"/>
                <w:sz w:val="22"/>
                <w:szCs w:val="22"/>
                <w:shd w:val="clear" w:color="auto" w:fill="FFFFFF"/>
              </w:rPr>
              <w:t>ha</w:t>
            </w:r>
          </w:p>
        </w:tc>
        <w:tc>
          <w:tcPr>
            <w:tcW w:w="1388" w:type="dxa"/>
          </w:tcPr>
          <w:p w14:paraId="61791234" w14:textId="77777777" w:rsidR="001C37C9" w:rsidRPr="000539D6" w:rsidRDefault="00262D07" w:rsidP="00797D97">
            <w:pPr>
              <w:jc w:val="center"/>
              <w:rPr>
                <w:rFonts w:ascii="Times New Roman" w:hAnsi="Times New Roman" w:cs="Times New Roman"/>
                <w:sz w:val="22"/>
                <w:szCs w:val="22"/>
              </w:rPr>
            </w:pPr>
            <w:r w:rsidRPr="000539D6">
              <w:rPr>
                <w:rFonts w:ascii="Times New Roman" w:hAnsi="Times New Roman" w:cs="Times New Roman"/>
                <w:sz w:val="22"/>
                <w:szCs w:val="22"/>
              </w:rPr>
              <w:t>Neapgūta zeme</w:t>
            </w:r>
          </w:p>
        </w:tc>
      </w:tr>
    </w:tbl>
    <w:p w14:paraId="5D75C9C8" w14:textId="77777777" w:rsidR="001C37C9" w:rsidRDefault="00262D07" w:rsidP="001C37C9">
      <w:pPr>
        <w:shd w:val="clear" w:color="auto" w:fill="FFFFFF"/>
        <w:tabs>
          <w:tab w:val="left" w:pos="426"/>
        </w:tabs>
        <w:spacing w:before="120" w:after="120"/>
        <w:ind w:left="709"/>
        <w:contextualSpacing/>
        <w:jc w:val="both"/>
        <w:rPr>
          <w:rFonts w:ascii="Times New Roman" w:hAnsi="Times New Roman" w:cs="Times New Roman"/>
          <w:sz w:val="20"/>
          <w:szCs w:val="20"/>
        </w:rPr>
      </w:pPr>
      <w:proofErr w:type="spellStart"/>
      <w:r>
        <w:rPr>
          <w:rFonts w:ascii="Times New Roman" w:hAnsi="Times New Roman" w:cs="Times New Roman"/>
          <w:sz w:val="20"/>
          <w:szCs w:val="20"/>
        </w:rPr>
        <w:t>DzS</w:t>
      </w:r>
      <w:proofErr w:type="spellEnd"/>
      <w:r>
        <w:rPr>
          <w:rFonts w:ascii="Times New Roman" w:hAnsi="Times New Roman" w:cs="Times New Roman"/>
          <w:sz w:val="20"/>
          <w:szCs w:val="20"/>
        </w:rPr>
        <w:t xml:space="preserve"> – Savrupmāju apbūves teritorija</w:t>
      </w:r>
    </w:p>
    <w:p w14:paraId="7042F3F7" w14:textId="60CB5F77" w:rsidR="00132FE4" w:rsidRDefault="00262D07" w:rsidP="001C37C9">
      <w:pPr>
        <w:shd w:val="clear" w:color="auto" w:fill="FFFFFF"/>
        <w:tabs>
          <w:tab w:val="left" w:pos="426"/>
        </w:tabs>
        <w:spacing w:before="120" w:after="120"/>
        <w:ind w:left="709"/>
        <w:contextualSpacing/>
        <w:jc w:val="both"/>
        <w:rPr>
          <w:rFonts w:ascii="Times New Roman" w:hAnsi="Times New Roman" w:cs="Times New Roman"/>
          <w:sz w:val="20"/>
          <w:szCs w:val="20"/>
        </w:rPr>
      </w:pPr>
      <w:r>
        <w:rPr>
          <w:rFonts w:ascii="Times New Roman" w:hAnsi="Times New Roman" w:cs="Times New Roman"/>
          <w:sz w:val="20"/>
          <w:szCs w:val="20"/>
        </w:rPr>
        <w:t>Ū – Ūdeņu teritorija</w:t>
      </w:r>
    </w:p>
    <w:p w14:paraId="0ACAE07E" w14:textId="77777777" w:rsidR="001C37C9" w:rsidRPr="00D753EC" w:rsidRDefault="001C37C9" w:rsidP="001C37C9">
      <w:pPr>
        <w:shd w:val="clear" w:color="auto" w:fill="FFFFFF"/>
        <w:tabs>
          <w:tab w:val="left" w:pos="426"/>
        </w:tabs>
        <w:spacing w:before="120" w:after="120"/>
        <w:contextualSpacing/>
        <w:jc w:val="both"/>
        <w:rPr>
          <w:rFonts w:ascii="Times New Roman" w:hAnsi="Times New Roman" w:cs="Times New Roman"/>
          <w:sz w:val="12"/>
          <w:szCs w:val="12"/>
        </w:rPr>
      </w:pPr>
    </w:p>
    <w:p w14:paraId="2412E54B" w14:textId="13DADE4A" w:rsidR="001C37C9" w:rsidRPr="006C4CF9" w:rsidRDefault="00262D07" w:rsidP="001C37C9">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Nekustamā īpašuma nodaļai ar lēmumu noteiktos </w:t>
      </w:r>
      <w:r>
        <w:rPr>
          <w:rFonts w:ascii="Times New Roman" w:eastAsia="Calibri" w:hAnsi="Times New Roman" w:cs="Times New Roman"/>
        </w:rPr>
        <w:t>funkcionālās zonas</w:t>
      </w:r>
      <w:r w:rsidRPr="006C4CF9">
        <w:rPr>
          <w:rFonts w:ascii="Times New Roman" w:eastAsia="Calibri" w:hAnsi="Times New Roman" w:cs="Times New Roman"/>
        </w:rPr>
        <w:t xml:space="preserve"> lietošanas mērķus un ar tiem saistīto informāciju nosūtīt reģistrēšanai Nekustamā īpašuma valsts kadastra informācijas sistēmā. </w:t>
      </w:r>
    </w:p>
    <w:p w14:paraId="03F32579" w14:textId="77777777" w:rsidR="001C37C9" w:rsidRPr="006C4CF9" w:rsidRDefault="001C37C9" w:rsidP="001C37C9">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1F1416A" w14:textId="77777777" w:rsidR="001C37C9" w:rsidRPr="006C4CF9" w:rsidRDefault="00262D07" w:rsidP="001C37C9">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3F674AA9" w14:textId="77777777" w:rsidR="001C37C9" w:rsidRPr="006C4CF9" w:rsidRDefault="001C37C9" w:rsidP="001C37C9">
      <w:pPr>
        <w:shd w:val="clear" w:color="auto" w:fill="FFFFFF"/>
        <w:tabs>
          <w:tab w:val="left" w:pos="426"/>
        </w:tabs>
        <w:spacing w:after="120"/>
        <w:ind w:left="720"/>
        <w:contextualSpacing/>
        <w:jc w:val="both"/>
        <w:rPr>
          <w:rFonts w:ascii="Times New Roman" w:hAnsi="Times New Roman" w:cs="Times New Roman"/>
          <w:sz w:val="12"/>
          <w:szCs w:val="12"/>
        </w:rPr>
      </w:pPr>
    </w:p>
    <w:p w14:paraId="78A81659" w14:textId="77777777" w:rsidR="001C37C9" w:rsidRPr="006C4CF9" w:rsidRDefault="00262D07" w:rsidP="001C37C9">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636E562E" w14:textId="77777777" w:rsidR="001C37C9" w:rsidRPr="006C4CF9" w:rsidRDefault="00262D07" w:rsidP="001C37C9">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1AED1AAC" w14:textId="77777777" w:rsidR="001C37C9" w:rsidRDefault="001C37C9" w:rsidP="001C37C9">
      <w:pPr>
        <w:jc w:val="both"/>
        <w:rPr>
          <w:rFonts w:ascii="Times New Roman" w:eastAsia="Times New Roman" w:hAnsi="Times New Roman" w:cs="Times New Roman"/>
        </w:rPr>
      </w:pPr>
    </w:p>
    <w:p w14:paraId="15250AE9" w14:textId="77777777" w:rsidR="001C37C9" w:rsidRDefault="00262D07" w:rsidP="001C37C9">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492038A1" w14:textId="77777777" w:rsidR="001C37C9" w:rsidRPr="00262D07" w:rsidRDefault="001C37C9" w:rsidP="001C37C9">
      <w:pPr>
        <w:widowControl w:val="0"/>
        <w:shd w:val="clear" w:color="auto" w:fill="FFFFFF"/>
        <w:tabs>
          <w:tab w:val="left" w:pos="1985"/>
        </w:tabs>
        <w:autoSpaceDE w:val="0"/>
        <w:autoSpaceDN w:val="0"/>
        <w:adjustRightInd w:val="0"/>
        <w:jc w:val="both"/>
        <w:rPr>
          <w:rFonts w:ascii="Times New Roman" w:hAnsi="Times New Roman" w:cs="Times New Roman"/>
        </w:rPr>
      </w:pPr>
    </w:p>
    <w:p w14:paraId="742943DD" w14:textId="77777777" w:rsidR="001C37C9" w:rsidRDefault="001C37C9" w:rsidP="001C37C9">
      <w:pPr>
        <w:jc w:val="both"/>
        <w:rPr>
          <w:rFonts w:ascii="Times New Roman" w:hAnsi="Times New Roman" w:cs="Times New Roman"/>
        </w:rPr>
      </w:pPr>
    </w:p>
    <w:p w14:paraId="6E1D6B25" w14:textId="77777777" w:rsidR="001C37C9" w:rsidRPr="00564CA6" w:rsidRDefault="001C37C9" w:rsidP="001C37C9">
      <w:pPr>
        <w:jc w:val="both"/>
        <w:rPr>
          <w:rFonts w:ascii="Times New Roman" w:hAnsi="Times New Roman" w:cs="Times New Roman"/>
        </w:rPr>
      </w:pPr>
    </w:p>
    <w:p w14:paraId="68B94CB9" w14:textId="77777777" w:rsidR="005F4B13" w:rsidRPr="00956697" w:rsidRDefault="00262D07" w:rsidP="005F4B13">
      <w:pPr>
        <w:jc w:val="both"/>
        <w:rPr>
          <w:rFonts w:ascii="Times New Roman" w:hAnsi="Times New Roman" w:cs="Times New Roman"/>
          <w:noProof/>
        </w:rPr>
      </w:pPr>
      <w:r w:rsidRPr="00956697">
        <w:rPr>
          <w:rFonts w:ascii="Times New Roman" w:hAnsi="Times New Roman" w:cs="Times New Roman"/>
          <w:noProof/>
        </w:rPr>
        <w:t>Pašvaldības domes priekšsēdētājas vietnieks</w:t>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sidRPr="00956697">
        <w:rPr>
          <w:rFonts w:ascii="Times New Roman" w:hAnsi="Times New Roman" w:cs="Times New Roman"/>
          <w:noProof/>
        </w:rPr>
        <w:tab/>
      </w:r>
      <w:r>
        <w:rPr>
          <w:rFonts w:ascii="Times New Roman" w:hAnsi="Times New Roman" w:cs="Times New Roman"/>
          <w:noProof/>
        </w:rPr>
        <w:tab/>
      </w:r>
      <w:r w:rsidRPr="00956697">
        <w:rPr>
          <w:rFonts w:ascii="Times New Roman" w:hAnsi="Times New Roman" w:cs="Times New Roman"/>
          <w:noProof/>
        </w:rPr>
        <w:t>G. Miglāns</w:t>
      </w:r>
    </w:p>
    <w:p w14:paraId="27C1380A" w14:textId="77777777" w:rsidR="005F4B13" w:rsidRPr="00956697" w:rsidRDefault="00262D07" w:rsidP="005F4B13">
      <w:pPr>
        <w:jc w:val="both"/>
        <w:rPr>
          <w:rFonts w:ascii="Times New Roman" w:hAnsi="Times New Roman" w:cs="Times New Roman"/>
          <w:noProof/>
        </w:rPr>
      </w:pPr>
      <w:r w:rsidRPr="00956697">
        <w:rPr>
          <w:rFonts w:ascii="Times New Roman" w:hAnsi="Times New Roman" w:cs="Times New Roman"/>
          <w:noProof/>
        </w:rPr>
        <w:t>attīstības jautājumos</w:t>
      </w:r>
    </w:p>
    <w:p w14:paraId="3A8FA183" w14:textId="77777777" w:rsidR="005F4B13" w:rsidRPr="00956697" w:rsidRDefault="005F4B13" w:rsidP="005F4B13">
      <w:pPr>
        <w:jc w:val="both"/>
        <w:rPr>
          <w:rFonts w:ascii="Times New Roman" w:hAnsi="Times New Roman" w:cs="Times New Roman"/>
          <w:noProof/>
        </w:rPr>
      </w:pPr>
    </w:p>
    <w:p w14:paraId="3333FC2D" w14:textId="77777777" w:rsidR="005F4B13" w:rsidRPr="00956697" w:rsidRDefault="00262D07" w:rsidP="005F4B13">
      <w:pPr>
        <w:jc w:val="center"/>
        <w:rPr>
          <w:rFonts w:ascii="Times New Roman" w:eastAsia="Calibri" w:hAnsi="Times New Roman" w:cs="Times New Roman"/>
        </w:rPr>
      </w:pPr>
      <w:r w:rsidRPr="00956697">
        <w:rPr>
          <w:rFonts w:ascii="Times New Roman" w:eastAsia="Calibri" w:hAnsi="Times New Roman" w:cs="Times New Roman"/>
        </w:rPr>
        <w:t>ŠIS DOKUMENTS IR ELEKTRONISKI PARAKSTĪTS AR DROŠU ELEKTRONISKO PARAKSTU UN SATUR LAIKA ZĪMOGU</w:t>
      </w:r>
    </w:p>
    <w:p w14:paraId="6955A864" w14:textId="12A6D64E" w:rsidR="00564CA6" w:rsidRPr="00B47C10" w:rsidRDefault="00564CA6" w:rsidP="001C37C9">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B062" w14:textId="77777777" w:rsidR="00262D07" w:rsidRDefault="00262D07">
      <w:r>
        <w:separator/>
      </w:r>
    </w:p>
  </w:endnote>
  <w:endnote w:type="continuationSeparator" w:id="0">
    <w:p w14:paraId="2CA20B8B" w14:textId="77777777" w:rsidR="00262D07" w:rsidRDefault="0026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9641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62D0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03A2" w14:textId="77777777" w:rsidR="00262D07" w:rsidRDefault="00262D07">
      <w:r>
        <w:separator/>
      </w:r>
    </w:p>
  </w:footnote>
  <w:footnote w:type="continuationSeparator" w:id="0">
    <w:p w14:paraId="6387441F" w14:textId="77777777" w:rsidR="00262D07" w:rsidRDefault="0026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10E699F8">
      <w:start w:val="1"/>
      <w:numFmt w:val="decimal"/>
      <w:lvlText w:val="%1."/>
      <w:lvlJc w:val="left"/>
      <w:pPr>
        <w:ind w:left="720" w:hanging="360"/>
      </w:pPr>
    </w:lvl>
    <w:lvl w:ilvl="1" w:tplc="4A92374C" w:tentative="1">
      <w:start w:val="1"/>
      <w:numFmt w:val="lowerLetter"/>
      <w:lvlText w:val="%2."/>
      <w:lvlJc w:val="left"/>
      <w:pPr>
        <w:ind w:left="1440" w:hanging="360"/>
      </w:pPr>
    </w:lvl>
    <w:lvl w:ilvl="2" w:tplc="D124DD4E" w:tentative="1">
      <w:start w:val="1"/>
      <w:numFmt w:val="lowerRoman"/>
      <w:lvlText w:val="%3."/>
      <w:lvlJc w:val="right"/>
      <w:pPr>
        <w:ind w:left="2160" w:hanging="180"/>
      </w:pPr>
    </w:lvl>
    <w:lvl w:ilvl="3" w:tplc="85AC8F04" w:tentative="1">
      <w:start w:val="1"/>
      <w:numFmt w:val="decimal"/>
      <w:lvlText w:val="%4."/>
      <w:lvlJc w:val="left"/>
      <w:pPr>
        <w:ind w:left="2880" w:hanging="360"/>
      </w:pPr>
    </w:lvl>
    <w:lvl w:ilvl="4" w:tplc="2A80BEAA" w:tentative="1">
      <w:start w:val="1"/>
      <w:numFmt w:val="lowerLetter"/>
      <w:lvlText w:val="%5."/>
      <w:lvlJc w:val="left"/>
      <w:pPr>
        <w:ind w:left="3600" w:hanging="360"/>
      </w:pPr>
    </w:lvl>
    <w:lvl w:ilvl="5" w:tplc="2EFAA208" w:tentative="1">
      <w:start w:val="1"/>
      <w:numFmt w:val="lowerRoman"/>
      <w:lvlText w:val="%6."/>
      <w:lvlJc w:val="right"/>
      <w:pPr>
        <w:ind w:left="4320" w:hanging="180"/>
      </w:pPr>
    </w:lvl>
    <w:lvl w:ilvl="6" w:tplc="79B0B4AA" w:tentative="1">
      <w:start w:val="1"/>
      <w:numFmt w:val="decimal"/>
      <w:lvlText w:val="%7."/>
      <w:lvlJc w:val="left"/>
      <w:pPr>
        <w:ind w:left="5040" w:hanging="360"/>
      </w:pPr>
    </w:lvl>
    <w:lvl w:ilvl="7" w:tplc="5204C876" w:tentative="1">
      <w:start w:val="1"/>
      <w:numFmt w:val="lowerLetter"/>
      <w:lvlText w:val="%8."/>
      <w:lvlJc w:val="left"/>
      <w:pPr>
        <w:ind w:left="5760" w:hanging="360"/>
      </w:pPr>
    </w:lvl>
    <w:lvl w:ilvl="8" w:tplc="0C9E485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0D968EFC">
      <w:start w:val="1"/>
      <w:numFmt w:val="decimal"/>
      <w:lvlText w:val="%1."/>
      <w:lvlJc w:val="left"/>
      <w:pPr>
        <w:ind w:left="720" w:hanging="360"/>
      </w:pPr>
      <w:rPr>
        <w:rFonts w:hint="default"/>
      </w:rPr>
    </w:lvl>
    <w:lvl w:ilvl="1" w:tplc="FE78FE6C" w:tentative="1">
      <w:start w:val="1"/>
      <w:numFmt w:val="lowerLetter"/>
      <w:lvlText w:val="%2."/>
      <w:lvlJc w:val="left"/>
      <w:pPr>
        <w:ind w:left="1440" w:hanging="360"/>
      </w:pPr>
    </w:lvl>
    <w:lvl w:ilvl="2" w:tplc="086ED20A" w:tentative="1">
      <w:start w:val="1"/>
      <w:numFmt w:val="lowerRoman"/>
      <w:lvlText w:val="%3."/>
      <w:lvlJc w:val="right"/>
      <w:pPr>
        <w:ind w:left="2160" w:hanging="180"/>
      </w:pPr>
    </w:lvl>
    <w:lvl w:ilvl="3" w:tplc="444C65CC" w:tentative="1">
      <w:start w:val="1"/>
      <w:numFmt w:val="decimal"/>
      <w:lvlText w:val="%4."/>
      <w:lvlJc w:val="left"/>
      <w:pPr>
        <w:ind w:left="2880" w:hanging="360"/>
      </w:pPr>
    </w:lvl>
    <w:lvl w:ilvl="4" w:tplc="E19E2854" w:tentative="1">
      <w:start w:val="1"/>
      <w:numFmt w:val="lowerLetter"/>
      <w:lvlText w:val="%5."/>
      <w:lvlJc w:val="left"/>
      <w:pPr>
        <w:ind w:left="3600" w:hanging="360"/>
      </w:pPr>
    </w:lvl>
    <w:lvl w:ilvl="5" w:tplc="8CB0A786" w:tentative="1">
      <w:start w:val="1"/>
      <w:numFmt w:val="lowerRoman"/>
      <w:lvlText w:val="%6."/>
      <w:lvlJc w:val="right"/>
      <w:pPr>
        <w:ind w:left="4320" w:hanging="180"/>
      </w:pPr>
    </w:lvl>
    <w:lvl w:ilvl="6" w:tplc="3DFE91DA" w:tentative="1">
      <w:start w:val="1"/>
      <w:numFmt w:val="decimal"/>
      <w:lvlText w:val="%7."/>
      <w:lvlJc w:val="left"/>
      <w:pPr>
        <w:ind w:left="5040" w:hanging="360"/>
      </w:pPr>
    </w:lvl>
    <w:lvl w:ilvl="7" w:tplc="EB50E4DC" w:tentative="1">
      <w:start w:val="1"/>
      <w:numFmt w:val="lowerLetter"/>
      <w:lvlText w:val="%8."/>
      <w:lvlJc w:val="left"/>
      <w:pPr>
        <w:ind w:left="5760" w:hanging="360"/>
      </w:pPr>
    </w:lvl>
    <w:lvl w:ilvl="8" w:tplc="791A7BE4" w:tentative="1">
      <w:start w:val="1"/>
      <w:numFmt w:val="lowerRoman"/>
      <w:lvlText w:val="%9."/>
      <w:lvlJc w:val="right"/>
      <w:pPr>
        <w:ind w:left="6480" w:hanging="180"/>
      </w:pPr>
    </w:lvl>
  </w:abstractNum>
  <w:abstractNum w:abstractNumId="2" w15:restartNumberingAfterBreak="0">
    <w:nsid w:val="2F615626"/>
    <w:multiLevelType w:val="hybridMultilevel"/>
    <w:tmpl w:val="6E4A81EA"/>
    <w:lvl w:ilvl="0" w:tplc="18664D68">
      <w:start w:val="1"/>
      <w:numFmt w:val="decimal"/>
      <w:lvlText w:val="%1."/>
      <w:lvlJc w:val="left"/>
      <w:pPr>
        <w:ind w:left="720" w:hanging="360"/>
      </w:pPr>
      <w:rPr>
        <w:rFonts w:hint="default"/>
      </w:rPr>
    </w:lvl>
    <w:lvl w:ilvl="1" w:tplc="1A5EFC02">
      <w:start w:val="1"/>
      <w:numFmt w:val="lowerLetter"/>
      <w:lvlText w:val="%2."/>
      <w:lvlJc w:val="left"/>
      <w:pPr>
        <w:ind w:left="1440" w:hanging="360"/>
      </w:pPr>
    </w:lvl>
    <w:lvl w:ilvl="2" w:tplc="95AC70EE" w:tentative="1">
      <w:start w:val="1"/>
      <w:numFmt w:val="lowerRoman"/>
      <w:lvlText w:val="%3."/>
      <w:lvlJc w:val="right"/>
      <w:pPr>
        <w:ind w:left="2160" w:hanging="180"/>
      </w:pPr>
    </w:lvl>
    <w:lvl w:ilvl="3" w:tplc="EB6AF642" w:tentative="1">
      <w:start w:val="1"/>
      <w:numFmt w:val="decimal"/>
      <w:lvlText w:val="%4."/>
      <w:lvlJc w:val="left"/>
      <w:pPr>
        <w:ind w:left="2880" w:hanging="360"/>
      </w:pPr>
    </w:lvl>
    <w:lvl w:ilvl="4" w:tplc="0158CFBE" w:tentative="1">
      <w:start w:val="1"/>
      <w:numFmt w:val="lowerLetter"/>
      <w:lvlText w:val="%5."/>
      <w:lvlJc w:val="left"/>
      <w:pPr>
        <w:ind w:left="3600" w:hanging="360"/>
      </w:pPr>
    </w:lvl>
    <w:lvl w:ilvl="5" w:tplc="22987208" w:tentative="1">
      <w:start w:val="1"/>
      <w:numFmt w:val="lowerRoman"/>
      <w:lvlText w:val="%6."/>
      <w:lvlJc w:val="right"/>
      <w:pPr>
        <w:ind w:left="4320" w:hanging="180"/>
      </w:pPr>
    </w:lvl>
    <w:lvl w:ilvl="6" w:tplc="FAC4FA3E" w:tentative="1">
      <w:start w:val="1"/>
      <w:numFmt w:val="decimal"/>
      <w:lvlText w:val="%7."/>
      <w:lvlJc w:val="left"/>
      <w:pPr>
        <w:ind w:left="5040" w:hanging="360"/>
      </w:pPr>
    </w:lvl>
    <w:lvl w:ilvl="7" w:tplc="B0007BDE" w:tentative="1">
      <w:start w:val="1"/>
      <w:numFmt w:val="lowerLetter"/>
      <w:lvlText w:val="%8."/>
      <w:lvlJc w:val="left"/>
      <w:pPr>
        <w:ind w:left="5760" w:hanging="360"/>
      </w:pPr>
    </w:lvl>
    <w:lvl w:ilvl="8" w:tplc="56D6DBEA" w:tentative="1">
      <w:start w:val="1"/>
      <w:numFmt w:val="lowerRoman"/>
      <w:lvlText w:val="%9."/>
      <w:lvlJc w:val="right"/>
      <w:pPr>
        <w:ind w:left="6480" w:hanging="180"/>
      </w:pPr>
    </w:lvl>
  </w:abstractNum>
  <w:abstractNum w:abstractNumId="3"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492915007">
    <w:abstractNumId w:val="2"/>
  </w:num>
  <w:num w:numId="5" w16cid:durableId="93987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C0A"/>
    <w:rsid w:val="00006E28"/>
    <w:rsid w:val="00030457"/>
    <w:rsid w:val="000539D6"/>
    <w:rsid w:val="00057B46"/>
    <w:rsid w:val="00070E3F"/>
    <w:rsid w:val="000769ED"/>
    <w:rsid w:val="000A6CAA"/>
    <w:rsid w:val="000B0BD1"/>
    <w:rsid w:val="000C7378"/>
    <w:rsid w:val="000F2750"/>
    <w:rsid w:val="00114A2D"/>
    <w:rsid w:val="00132FE4"/>
    <w:rsid w:val="00147221"/>
    <w:rsid w:val="00156783"/>
    <w:rsid w:val="00195A73"/>
    <w:rsid w:val="001A297B"/>
    <w:rsid w:val="001C37C9"/>
    <w:rsid w:val="001E09CE"/>
    <w:rsid w:val="001E630D"/>
    <w:rsid w:val="0025391B"/>
    <w:rsid w:val="00262D07"/>
    <w:rsid w:val="00297558"/>
    <w:rsid w:val="002A1C93"/>
    <w:rsid w:val="002D53F6"/>
    <w:rsid w:val="002E2987"/>
    <w:rsid w:val="00332AB9"/>
    <w:rsid w:val="00350744"/>
    <w:rsid w:val="00351D48"/>
    <w:rsid w:val="003C401E"/>
    <w:rsid w:val="003D6A38"/>
    <w:rsid w:val="003F2FE3"/>
    <w:rsid w:val="00421413"/>
    <w:rsid w:val="00490331"/>
    <w:rsid w:val="004D516C"/>
    <w:rsid w:val="00521C00"/>
    <w:rsid w:val="0053073B"/>
    <w:rsid w:val="00543508"/>
    <w:rsid w:val="00564CA6"/>
    <w:rsid w:val="005911E0"/>
    <w:rsid w:val="005B54D8"/>
    <w:rsid w:val="005B6A29"/>
    <w:rsid w:val="005C7FA1"/>
    <w:rsid w:val="005F4B13"/>
    <w:rsid w:val="00617AAC"/>
    <w:rsid w:val="006269A9"/>
    <w:rsid w:val="00693F05"/>
    <w:rsid w:val="006A0F7E"/>
    <w:rsid w:val="006C4CF9"/>
    <w:rsid w:val="006D1397"/>
    <w:rsid w:val="006D3451"/>
    <w:rsid w:val="006D513B"/>
    <w:rsid w:val="0074092B"/>
    <w:rsid w:val="007465CD"/>
    <w:rsid w:val="007622C3"/>
    <w:rsid w:val="00764BF4"/>
    <w:rsid w:val="0078150D"/>
    <w:rsid w:val="0079484F"/>
    <w:rsid w:val="00797D97"/>
    <w:rsid w:val="007B4DDB"/>
    <w:rsid w:val="007F598F"/>
    <w:rsid w:val="00807959"/>
    <w:rsid w:val="008112EB"/>
    <w:rsid w:val="008257F8"/>
    <w:rsid w:val="008B2C04"/>
    <w:rsid w:val="008C01D1"/>
    <w:rsid w:val="008E3846"/>
    <w:rsid w:val="009139A1"/>
    <w:rsid w:val="00931891"/>
    <w:rsid w:val="009548D0"/>
    <w:rsid w:val="00956697"/>
    <w:rsid w:val="00996740"/>
    <w:rsid w:val="009A3989"/>
    <w:rsid w:val="009B7F8F"/>
    <w:rsid w:val="00A254B5"/>
    <w:rsid w:val="00A52B04"/>
    <w:rsid w:val="00A82958"/>
    <w:rsid w:val="00AA75DE"/>
    <w:rsid w:val="00AD73EE"/>
    <w:rsid w:val="00AF7D98"/>
    <w:rsid w:val="00B36CD4"/>
    <w:rsid w:val="00B4014F"/>
    <w:rsid w:val="00B47C10"/>
    <w:rsid w:val="00B573D2"/>
    <w:rsid w:val="00B60AE8"/>
    <w:rsid w:val="00B6561A"/>
    <w:rsid w:val="00BB16A4"/>
    <w:rsid w:val="00BC061D"/>
    <w:rsid w:val="00BE75D1"/>
    <w:rsid w:val="00C11E36"/>
    <w:rsid w:val="00C152EF"/>
    <w:rsid w:val="00C82360"/>
    <w:rsid w:val="00C9477C"/>
    <w:rsid w:val="00CA0B1B"/>
    <w:rsid w:val="00CB27A9"/>
    <w:rsid w:val="00CC1B2F"/>
    <w:rsid w:val="00CF16C2"/>
    <w:rsid w:val="00D260DC"/>
    <w:rsid w:val="00D33896"/>
    <w:rsid w:val="00D753EC"/>
    <w:rsid w:val="00D86969"/>
    <w:rsid w:val="00E52DA2"/>
    <w:rsid w:val="00E75D8D"/>
    <w:rsid w:val="00E9045B"/>
    <w:rsid w:val="00EB4ABA"/>
    <w:rsid w:val="00ED0DBA"/>
    <w:rsid w:val="00EF06E1"/>
    <w:rsid w:val="00F1432B"/>
    <w:rsid w:val="00F47DCE"/>
    <w:rsid w:val="00FA29A3"/>
    <w:rsid w:val="00FB2C35"/>
    <w:rsid w:val="00FC1728"/>
    <w:rsid w:val="00FC7A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table" w:customStyle="1" w:styleId="TableGrid1">
    <w:name w:val="Table Grid1"/>
    <w:basedOn w:val="Parastatabula"/>
    <w:next w:val="Reatabula"/>
    <w:uiPriority w:val="39"/>
    <w:rsid w:val="001C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C37C9"/>
    <w:pPr>
      <w:ind w:left="720"/>
      <w:contextualSpacing/>
    </w:pPr>
  </w:style>
  <w:style w:type="character" w:styleId="Hipersaite">
    <w:name w:val="Hyperlink"/>
    <w:basedOn w:val="Noklusjumarindkopasfonts"/>
    <w:uiPriority w:val="99"/>
    <w:unhideWhenUsed/>
    <w:rsid w:val="001C37C9"/>
    <w:rPr>
      <w:color w:val="0563C1" w:themeColor="hyperlink"/>
      <w:u w:val="single"/>
    </w:rPr>
  </w:style>
  <w:style w:type="paragraph" w:styleId="Pamatteksts">
    <w:name w:val="Body Text"/>
    <w:basedOn w:val="Parasts"/>
    <w:link w:val="PamattekstsRakstz"/>
    <w:rsid w:val="001C37C9"/>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1C37C9"/>
    <w:rPr>
      <w:rFonts w:ascii="Arial" w:eastAsia="Times New Roman" w:hAnsi="Arial" w:cs="Times New Roman"/>
      <w:sz w:val="20"/>
      <w:szCs w:val="20"/>
      <w:lang w:val="x-none"/>
    </w:rPr>
  </w:style>
  <w:style w:type="table" w:styleId="Reatabula">
    <w:name w:val="Table Grid"/>
    <w:basedOn w:val="Parastatabula"/>
    <w:uiPriority w:val="39"/>
    <w:rsid w:val="001C3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78150D"/>
  </w:style>
  <w:style w:type="character" w:styleId="Neatrisintapieminana">
    <w:name w:val="Unresolved Mention"/>
    <w:basedOn w:val="Noklusjumarindkopasfonts"/>
    <w:uiPriority w:val="99"/>
    <w:semiHidden/>
    <w:unhideWhenUsed/>
    <w:rsid w:val="00C11E36"/>
    <w:rPr>
      <w:color w:val="605E5C"/>
      <w:shd w:val="clear" w:color="auto" w:fill="E1DFDD"/>
    </w:rPr>
  </w:style>
  <w:style w:type="character" w:styleId="Komentraatsauce">
    <w:name w:val="annotation reference"/>
    <w:basedOn w:val="Noklusjumarindkopasfonts"/>
    <w:uiPriority w:val="99"/>
    <w:semiHidden/>
    <w:unhideWhenUsed/>
    <w:rsid w:val="00D260DC"/>
    <w:rPr>
      <w:sz w:val="16"/>
      <w:szCs w:val="16"/>
    </w:rPr>
  </w:style>
  <w:style w:type="paragraph" w:styleId="Komentrateksts">
    <w:name w:val="annotation text"/>
    <w:basedOn w:val="Parasts"/>
    <w:link w:val="KomentratekstsRakstz"/>
    <w:uiPriority w:val="99"/>
    <w:unhideWhenUsed/>
    <w:rsid w:val="00D260DC"/>
    <w:rPr>
      <w:sz w:val="20"/>
      <w:szCs w:val="20"/>
    </w:rPr>
  </w:style>
  <w:style w:type="character" w:customStyle="1" w:styleId="KomentratekstsRakstz">
    <w:name w:val="Komentāra teksts Rakstz."/>
    <w:basedOn w:val="Noklusjumarindkopasfonts"/>
    <w:link w:val="Komentrateksts"/>
    <w:uiPriority w:val="99"/>
    <w:rsid w:val="00D260DC"/>
    <w:rPr>
      <w:sz w:val="20"/>
      <w:szCs w:val="20"/>
    </w:rPr>
  </w:style>
  <w:style w:type="paragraph" w:styleId="Komentratma">
    <w:name w:val="annotation subject"/>
    <w:basedOn w:val="Komentrateksts"/>
    <w:next w:val="Komentrateksts"/>
    <w:link w:val="KomentratmaRakstz"/>
    <w:uiPriority w:val="99"/>
    <w:semiHidden/>
    <w:unhideWhenUsed/>
    <w:rsid w:val="00D260DC"/>
    <w:rPr>
      <w:b/>
      <w:bCs/>
    </w:rPr>
  </w:style>
  <w:style w:type="character" w:customStyle="1" w:styleId="KomentratmaRakstz">
    <w:name w:val="Komentāra tēma Rakstz."/>
    <w:basedOn w:val="KomentratekstsRakstz"/>
    <w:link w:val="Komentratma"/>
    <w:uiPriority w:val="99"/>
    <w:semiHidden/>
    <w:rsid w:val="00D26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elt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9FB0-6DDA-4B39-89F7-1C339371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6554</Words>
  <Characters>3736</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27</cp:revision>
  <dcterms:created xsi:type="dcterms:W3CDTF">2024-06-01T14:06:00Z</dcterms:created>
  <dcterms:modified xsi:type="dcterms:W3CDTF">2025-11-27T14:21:00Z</dcterms:modified>
</cp:coreProperties>
</file>