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3295" w14:textId="77777777" w:rsidR="004D516C" w:rsidRDefault="00AB2FF6" w:rsidP="00564CA6">
      <w:r>
        <w:rPr>
          <w:noProof/>
        </w:rPr>
        <w:drawing>
          <wp:inline distT="0" distB="0" distL="0" distR="0" wp14:anchorId="02EA0C82" wp14:editId="67EE8BC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CB83798" w14:textId="77777777" w:rsidR="00310BC7" w:rsidRPr="004C33B2" w:rsidRDefault="00AB2FF6" w:rsidP="00310BC7">
      <w:pPr>
        <w:ind w:left="5387" w:firstLine="279"/>
        <w:jc w:val="right"/>
        <w:rPr>
          <w:rFonts w:ascii="Times New Roman" w:hAnsi="Times New Roman"/>
          <w:bCs/>
        </w:rPr>
      </w:pPr>
      <w:bookmarkStart w:id="0" w:name="_Hlk86306296"/>
      <w:r w:rsidRPr="004C33B2">
        <w:rPr>
          <w:rFonts w:ascii="Times New Roman" w:hAnsi="Times New Roman"/>
          <w:bCs/>
        </w:rPr>
        <w:t>APSTIPRINĀT</w:t>
      </w:r>
      <w:r w:rsidR="00B7091C">
        <w:rPr>
          <w:rFonts w:ascii="Times New Roman" w:hAnsi="Times New Roman"/>
          <w:bCs/>
        </w:rPr>
        <w:t>S</w:t>
      </w:r>
    </w:p>
    <w:p w14:paraId="4239CEA2" w14:textId="77777777" w:rsidR="00310BC7" w:rsidRPr="004C33B2" w:rsidRDefault="00AB2FF6" w:rsidP="00AB2FF6">
      <w:pPr>
        <w:ind w:left="5103"/>
        <w:jc w:val="right"/>
        <w:rPr>
          <w:rFonts w:ascii="Times New Roman" w:hAnsi="Times New Roman"/>
          <w:bCs/>
        </w:rPr>
      </w:pPr>
      <w:r w:rsidRPr="004C33B2">
        <w:rPr>
          <w:rFonts w:ascii="Times New Roman" w:hAnsi="Times New Roman"/>
          <w:bCs/>
        </w:rPr>
        <w:t xml:space="preserve">ar Ādažu novada pašvaldības domes </w:t>
      </w:r>
      <w:r w:rsidRPr="001E6C47">
        <w:rPr>
          <w:rFonts w:ascii="Times New Roman" w:hAnsi="Times New Roman"/>
          <w:noProof/>
        </w:rPr>
        <w:t>2025. gada 27. novembra</w:t>
      </w:r>
      <w:r w:rsidRPr="001E6C47">
        <w:rPr>
          <w:rFonts w:ascii="Times New Roman" w:hAnsi="Times New Roman"/>
          <w:bCs/>
        </w:rPr>
        <w:t xml:space="preserve"> sēdes</w:t>
      </w:r>
      <w:r>
        <w:rPr>
          <w:rFonts w:ascii="Times New Roman" w:hAnsi="Times New Roman"/>
          <w:bCs/>
        </w:rPr>
        <w:t xml:space="preserve"> </w:t>
      </w:r>
      <w:r w:rsidRPr="001E6C47">
        <w:rPr>
          <w:rFonts w:ascii="Times New Roman" w:hAnsi="Times New Roman"/>
          <w:bCs/>
        </w:rPr>
        <w:t>lēmumu (</w:t>
      </w:r>
      <w:r w:rsidRPr="001E6C47">
        <w:rPr>
          <w:rFonts w:ascii="Times New Roman" w:hAnsi="Times New Roman"/>
        </w:rPr>
        <w:t xml:space="preserve">protokols Nr. </w:t>
      </w:r>
      <w:r>
        <w:rPr>
          <w:rFonts w:ascii="Times New Roman" w:hAnsi="Times New Roman"/>
        </w:rPr>
        <w:t>28</w:t>
      </w:r>
      <w:r w:rsidRPr="001E6C47">
        <w:rPr>
          <w:rFonts w:ascii="Times New Roman" w:hAnsi="Times New Roman"/>
        </w:rPr>
        <w:t xml:space="preserve"> § </w:t>
      </w:r>
      <w:r>
        <w:rPr>
          <w:rFonts w:ascii="Times New Roman" w:hAnsi="Times New Roman"/>
        </w:rPr>
        <w:t>2</w:t>
      </w:r>
      <w:r w:rsidRPr="001E6C47">
        <w:rPr>
          <w:rFonts w:ascii="Times New Roman" w:hAnsi="Times New Roman"/>
          <w:bCs/>
        </w:rPr>
        <w:t>)</w:t>
      </w:r>
      <w:r w:rsidRPr="004C33B2">
        <w:rPr>
          <w:rFonts w:ascii="Times New Roman" w:hAnsi="Times New Roman"/>
          <w:bCs/>
        </w:rPr>
        <w:t xml:space="preserve"> </w:t>
      </w:r>
    </w:p>
    <w:bookmarkEnd w:id="0"/>
    <w:p w14:paraId="3EB905FA" w14:textId="77777777" w:rsidR="00310BC7" w:rsidRPr="004C33B2" w:rsidRDefault="00310BC7" w:rsidP="00310BC7">
      <w:pPr>
        <w:shd w:val="clear" w:color="auto" w:fill="FFFFFF"/>
        <w:rPr>
          <w:rFonts w:ascii="Times New Roman" w:eastAsia="Times New Roman" w:hAnsi="Times New Roman"/>
          <w:sz w:val="28"/>
          <w:szCs w:val="28"/>
          <w:lang w:bidi="en-US"/>
        </w:rPr>
      </w:pPr>
    </w:p>
    <w:p w14:paraId="5B271B97" w14:textId="77777777" w:rsidR="00310BC7" w:rsidRPr="004C33B2" w:rsidRDefault="00AB2FF6"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65A4C8C" w14:textId="77777777" w:rsidR="00310BC7" w:rsidRPr="004C33B2" w:rsidRDefault="00AB2FF6"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51373E6C" w14:textId="77777777" w:rsidR="00564CA6" w:rsidRPr="00564CA6" w:rsidRDefault="00AB2FF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F628B7A" w14:textId="77777777" w:rsidR="00564CA6" w:rsidRPr="00AB2FF6" w:rsidRDefault="00AB2FF6" w:rsidP="00564CA6">
      <w:pPr>
        <w:rPr>
          <w:rFonts w:ascii="Times New Roman" w:hAnsi="Times New Roman" w:cs="Times New Roman"/>
          <w:b/>
          <w:bCs/>
        </w:rPr>
      </w:pPr>
      <w:r w:rsidRPr="001E6C47">
        <w:rPr>
          <w:rFonts w:ascii="Times New Roman" w:hAnsi="Times New Roman" w:cs="Times New Roman"/>
        </w:rPr>
        <w:t>20</w:t>
      </w:r>
      <w:r>
        <w:rPr>
          <w:rFonts w:ascii="Times New Roman" w:hAnsi="Times New Roman" w:cs="Times New Roman"/>
        </w:rPr>
        <w:t>25</w:t>
      </w:r>
      <w:r w:rsidRPr="001E6C47">
        <w:rPr>
          <w:rFonts w:ascii="Times New Roman" w:hAnsi="Times New Roman" w:cs="Times New Roman"/>
        </w:rPr>
        <w:t xml:space="preserve">. gada </w:t>
      </w:r>
      <w:r>
        <w:rPr>
          <w:rFonts w:ascii="Times New Roman" w:hAnsi="Times New Roman" w:cs="Times New Roman"/>
        </w:rPr>
        <w:t>27. novembrī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b/>
        </w:rPr>
        <w:t xml:space="preserve"> </w:t>
      </w:r>
      <w:r w:rsidRPr="00AB2FF6">
        <w:rPr>
          <w:rFonts w:ascii="Times New Roman" w:hAnsi="Times New Roman" w:cs="Times New Roman"/>
          <w:b/>
          <w:bCs/>
          <w:noProof/>
        </w:rPr>
        <w:t>37</w:t>
      </w:r>
      <w:r w:rsidRPr="00AB2FF6">
        <w:rPr>
          <w:rFonts w:ascii="Times New Roman" w:hAnsi="Times New Roman" w:cs="Times New Roman"/>
          <w:b/>
          <w:bCs/>
        </w:rPr>
        <w:tab/>
      </w:r>
    </w:p>
    <w:p w14:paraId="128DA3C9" w14:textId="77777777" w:rsidR="00564CA6" w:rsidRPr="00564CA6" w:rsidRDefault="00564CA6" w:rsidP="00564CA6">
      <w:pPr>
        <w:rPr>
          <w:rFonts w:ascii="Times New Roman" w:hAnsi="Times New Roman" w:cs="Times New Roman"/>
          <w:b/>
        </w:rPr>
      </w:pPr>
    </w:p>
    <w:p w14:paraId="5ED10F0A" w14:textId="77777777" w:rsidR="001E6C47" w:rsidRDefault="00AB2FF6" w:rsidP="001E6C47">
      <w:pPr>
        <w:tabs>
          <w:tab w:val="left" w:pos="426"/>
        </w:tabs>
        <w:jc w:val="center"/>
        <w:rPr>
          <w:rFonts w:ascii="Times New Roman" w:eastAsia="Times New Roman" w:hAnsi="Times New Roman" w:cs="Times New Roman"/>
          <w:b/>
          <w:sz w:val="28"/>
          <w:szCs w:val="28"/>
        </w:rPr>
      </w:pPr>
      <w:r w:rsidRPr="00C44D67">
        <w:rPr>
          <w:rFonts w:ascii="Times New Roman" w:eastAsia="Times New Roman" w:hAnsi="Times New Roman" w:cs="Times New Roman"/>
          <w:b/>
          <w:sz w:val="28"/>
          <w:szCs w:val="28"/>
        </w:rPr>
        <w:t>Konkursa “Ādažu novada sporta laureāts 202</w:t>
      </w:r>
      <w:r>
        <w:rPr>
          <w:rFonts w:ascii="Times New Roman" w:eastAsia="Times New Roman" w:hAnsi="Times New Roman" w:cs="Times New Roman"/>
          <w:b/>
          <w:sz w:val="28"/>
          <w:szCs w:val="28"/>
        </w:rPr>
        <w:t>5</w:t>
      </w:r>
      <w:r w:rsidRPr="00C44D67">
        <w:rPr>
          <w:rFonts w:ascii="Times New Roman" w:eastAsia="Times New Roman" w:hAnsi="Times New Roman" w:cs="Times New Roman"/>
          <w:b/>
          <w:sz w:val="28"/>
          <w:szCs w:val="28"/>
        </w:rPr>
        <w:t>” nolikums</w:t>
      </w:r>
    </w:p>
    <w:p w14:paraId="153AD53E" w14:textId="77777777" w:rsidR="001E6C47" w:rsidRPr="00081CEF" w:rsidRDefault="001E6C47" w:rsidP="001E6C47">
      <w:pPr>
        <w:tabs>
          <w:tab w:val="left" w:pos="426"/>
        </w:tabs>
        <w:rPr>
          <w:rFonts w:ascii="Times New Roman" w:eastAsia="Times New Roman" w:hAnsi="Times New Roman" w:cs="Times New Roman"/>
          <w:bCs/>
        </w:rPr>
      </w:pPr>
    </w:p>
    <w:p w14:paraId="0D136080" w14:textId="77777777" w:rsidR="001E6C47" w:rsidRPr="00B11388" w:rsidRDefault="00AB2FF6" w:rsidP="001E6C47">
      <w:pPr>
        <w:tabs>
          <w:tab w:val="left" w:pos="426"/>
        </w:tabs>
        <w:spacing w:after="120"/>
        <w:jc w:val="center"/>
        <w:rPr>
          <w:rFonts w:ascii="Times New Roman" w:eastAsia="Times New Roman" w:hAnsi="Times New Roman" w:cs="Times New Roman"/>
          <w:b/>
        </w:rPr>
      </w:pPr>
      <w:r w:rsidRPr="00B11388">
        <w:rPr>
          <w:rFonts w:ascii="Times New Roman" w:eastAsia="Times New Roman" w:hAnsi="Times New Roman" w:cs="Times New Roman"/>
          <w:b/>
        </w:rPr>
        <w:t>I. Vispārīgie jautājumi</w:t>
      </w:r>
    </w:p>
    <w:p w14:paraId="3B69D216" w14:textId="77777777" w:rsidR="001E6C47" w:rsidRPr="00B11388" w:rsidRDefault="00AB2FF6" w:rsidP="001E6C47">
      <w:pPr>
        <w:numPr>
          <w:ilvl w:val="0"/>
          <w:numId w:val="5"/>
        </w:numPr>
        <w:tabs>
          <w:tab w:val="clear" w:pos="360"/>
          <w:tab w:val="num" w:pos="426"/>
          <w:tab w:val="num" w:pos="1080"/>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Nolikums nosaka kārtību, kādā Ādažu novada pašvaldība organizē konkursu „Ādažu novada sporta laureāts 202</w:t>
      </w:r>
      <w:r>
        <w:rPr>
          <w:rFonts w:ascii="Times New Roman" w:eastAsia="Times New Roman" w:hAnsi="Times New Roman" w:cs="Times New Roman"/>
        </w:rPr>
        <w:t>5</w:t>
      </w:r>
      <w:r w:rsidRPr="00B11388">
        <w:rPr>
          <w:rFonts w:ascii="Times New Roman" w:eastAsia="Times New Roman" w:hAnsi="Times New Roman" w:cs="Times New Roman"/>
        </w:rPr>
        <w:t xml:space="preserve">” (turpmāk – Konkurss). </w:t>
      </w:r>
    </w:p>
    <w:p w14:paraId="65AD69AF" w14:textId="77777777" w:rsidR="001E6C47" w:rsidRPr="00B11388" w:rsidRDefault="00AB2FF6" w:rsidP="001E6C47">
      <w:pPr>
        <w:numPr>
          <w:ilvl w:val="0"/>
          <w:numId w:val="5"/>
        </w:numPr>
        <w:tabs>
          <w:tab w:val="clear" w:pos="360"/>
          <w:tab w:val="num" w:pos="426"/>
          <w:tab w:val="num" w:pos="1080"/>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Konkursa ietvaros izvērtē sporta klubu, sportistu, treneru un komandu (turpmāk – Pretendenti) sasniegum</w:t>
      </w:r>
      <w:r>
        <w:rPr>
          <w:rFonts w:ascii="Times New Roman" w:eastAsia="Times New Roman" w:hAnsi="Times New Roman" w:cs="Times New Roman"/>
        </w:rPr>
        <w:t>us</w:t>
      </w:r>
      <w:r w:rsidRPr="00B11388">
        <w:rPr>
          <w:rFonts w:ascii="Times New Roman" w:eastAsia="Times New Roman" w:hAnsi="Times New Roman" w:cs="Times New Roman"/>
        </w:rPr>
        <w:t xml:space="preserve"> sportā un apbalvo Ādažu novada labākos sportistus, trenerus, sporta organizācijas un sporta darbiniekus.</w:t>
      </w:r>
    </w:p>
    <w:p w14:paraId="48BC5AA8" w14:textId="77777777" w:rsidR="001E6C47" w:rsidRPr="00B11388" w:rsidRDefault="00AB2FF6" w:rsidP="001E6C47">
      <w:pPr>
        <w:numPr>
          <w:ilvl w:val="0"/>
          <w:numId w:val="5"/>
        </w:numPr>
        <w:tabs>
          <w:tab w:val="clear" w:pos="360"/>
          <w:tab w:val="num" w:pos="426"/>
          <w:tab w:val="num" w:pos="1080"/>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 xml:space="preserve">Konkursa paziņojumus publicē pašvaldības tīmekļvietnē </w:t>
      </w:r>
      <w:hyperlink r:id="rId8" w:history="1">
        <w:r w:rsidR="001E6C47" w:rsidRPr="00B11388">
          <w:rPr>
            <w:rStyle w:val="Hyperlink"/>
            <w:rFonts w:ascii="Times New Roman" w:hAnsi="Times New Roman"/>
          </w:rPr>
          <w:t>www.adazunovads.lv</w:t>
        </w:r>
      </w:hyperlink>
      <w:r w:rsidRPr="00B11388">
        <w:rPr>
          <w:rFonts w:ascii="Times New Roman" w:eastAsia="Times New Roman" w:hAnsi="Times New Roman" w:cs="Times New Roman"/>
          <w:color w:val="0563C1"/>
          <w:u w:val="single"/>
        </w:rPr>
        <w:t>.</w:t>
      </w:r>
    </w:p>
    <w:p w14:paraId="7CEEB113" w14:textId="77777777" w:rsidR="001E6C47" w:rsidRPr="00B11388" w:rsidRDefault="00AB2FF6" w:rsidP="001E6C47">
      <w:pPr>
        <w:tabs>
          <w:tab w:val="left" w:pos="426"/>
        </w:tabs>
        <w:spacing w:after="120"/>
        <w:jc w:val="center"/>
        <w:rPr>
          <w:rFonts w:ascii="Times New Roman" w:eastAsia="Times New Roman" w:hAnsi="Times New Roman" w:cs="Times New Roman"/>
          <w:b/>
        </w:rPr>
      </w:pPr>
      <w:r w:rsidRPr="00B11388">
        <w:rPr>
          <w:rFonts w:ascii="Times New Roman" w:eastAsia="Times New Roman" w:hAnsi="Times New Roman" w:cs="Times New Roman"/>
          <w:b/>
        </w:rPr>
        <w:t>II. Konkursa nominācijas</w:t>
      </w:r>
    </w:p>
    <w:p w14:paraId="6C0C2222" w14:textId="77777777" w:rsidR="001E6C47" w:rsidRPr="00B11388" w:rsidRDefault="00AB2FF6" w:rsidP="001E6C47">
      <w:pPr>
        <w:numPr>
          <w:ilvl w:val="0"/>
          <w:numId w:val="5"/>
        </w:numPr>
        <w:tabs>
          <w:tab w:val="clear" w:pos="360"/>
          <w:tab w:val="num" w:pos="426"/>
          <w:tab w:val="num" w:pos="1080"/>
          <w:tab w:val="num" w:pos="1440"/>
        </w:tabs>
        <w:spacing w:after="120"/>
        <w:ind w:left="0" w:firstLine="0"/>
        <w:jc w:val="both"/>
        <w:rPr>
          <w:rFonts w:ascii="Times New Roman" w:eastAsia="Times New Roman" w:hAnsi="Times New Roman" w:cs="Times New Roman"/>
        </w:rPr>
      </w:pPr>
      <w:r w:rsidRPr="57365F25">
        <w:rPr>
          <w:rFonts w:ascii="Times New Roman" w:eastAsia="Times New Roman" w:hAnsi="Times New Roman" w:cs="Times New Roman"/>
        </w:rPr>
        <w:t>Konkursā ir šādas nominācijas:</w:t>
      </w:r>
    </w:p>
    <w:p w14:paraId="2886527C"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sportists olimpiskajos sporta veidos / Gada sportista treneris;</w:t>
      </w:r>
    </w:p>
    <w:p w14:paraId="44173AAF"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 xml:space="preserve">Gada sportiste olimpiskajos sporta veidos / Gada sportistes treneris; </w:t>
      </w:r>
    </w:p>
    <w:p w14:paraId="4A332B08"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sportists neolimpiskajos sporta veidos / Gada sportista treneris;</w:t>
      </w:r>
    </w:p>
    <w:p w14:paraId="2806BB7B"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sportiste neolimpiskajos sporta veidos / Gada sportistes treneris;</w:t>
      </w:r>
    </w:p>
    <w:p w14:paraId="255334E7"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uzlecošā zvaigzne / Gada jaunā sportista treneris;</w:t>
      </w:r>
    </w:p>
    <w:p w14:paraId="042145E2"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 xml:space="preserve">Gada uzlecošā zvaigzne / Gada jaunās sportistes treneris; </w:t>
      </w:r>
    </w:p>
    <w:p w14:paraId="0B8298EA"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mazā zvaigznīte/ Gada mazās zvaigznītes treneris;</w:t>
      </w:r>
    </w:p>
    <w:p w14:paraId="2C310A1F"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mazā zvaigznīte/ Gada mazās zvaigznītes treneris;</w:t>
      </w:r>
    </w:p>
    <w:p w14:paraId="705E1B2E" w14:textId="77777777" w:rsidR="001E6C47"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sporta komanda / Gada sporta komandas treneris;</w:t>
      </w:r>
    </w:p>
    <w:p w14:paraId="65459E55" w14:textId="77777777" w:rsidR="001E6C47" w:rsidRPr="00B11388" w:rsidRDefault="00AB2FF6" w:rsidP="001E6C47">
      <w:pPr>
        <w:numPr>
          <w:ilvl w:val="1"/>
          <w:numId w:val="5"/>
        </w:numPr>
        <w:tabs>
          <w:tab w:val="left" w:pos="993"/>
          <w:tab w:val="left" w:pos="1843"/>
        </w:tabs>
        <w:spacing w:after="120"/>
        <w:jc w:val="both"/>
        <w:rPr>
          <w:rFonts w:ascii="Times New Roman" w:eastAsia="Times New Roman" w:hAnsi="Times New Roman" w:cs="Times New Roman"/>
        </w:rPr>
      </w:pPr>
      <w:r w:rsidRPr="00B11388">
        <w:rPr>
          <w:rFonts w:ascii="Times New Roman" w:eastAsia="Times New Roman" w:hAnsi="Times New Roman" w:cs="Times New Roman"/>
        </w:rPr>
        <w:t>Gada sporta skolotājs;</w:t>
      </w:r>
    </w:p>
    <w:p w14:paraId="3AD80F00" w14:textId="77777777" w:rsidR="001E6C47" w:rsidRPr="00757448" w:rsidRDefault="00AB2FF6" w:rsidP="001E6C47">
      <w:pPr>
        <w:numPr>
          <w:ilvl w:val="1"/>
          <w:numId w:val="5"/>
        </w:numPr>
        <w:tabs>
          <w:tab w:val="left" w:pos="993"/>
          <w:tab w:val="left" w:pos="1843"/>
        </w:tabs>
        <w:spacing w:after="120"/>
        <w:ind w:left="-482"/>
        <w:jc w:val="both"/>
        <w:rPr>
          <w:rFonts w:ascii="Times New Roman" w:eastAsia="Times New Roman" w:hAnsi="Times New Roman" w:cs="Times New Roman"/>
        </w:rPr>
      </w:pPr>
      <w:r w:rsidRPr="00B11388">
        <w:rPr>
          <w:rFonts w:ascii="Times New Roman" w:eastAsia="Times New Roman" w:hAnsi="Times New Roman" w:cs="Times New Roman"/>
        </w:rPr>
        <w:t>Gada sporta organizācija;</w:t>
      </w:r>
    </w:p>
    <w:p w14:paraId="0DC450F7" w14:textId="77777777" w:rsidR="001E6C47" w:rsidRPr="00B11388" w:rsidRDefault="00AB2FF6" w:rsidP="001E6C47">
      <w:pPr>
        <w:numPr>
          <w:ilvl w:val="1"/>
          <w:numId w:val="5"/>
        </w:numPr>
        <w:tabs>
          <w:tab w:val="left" w:pos="993"/>
          <w:tab w:val="left" w:pos="1843"/>
        </w:tabs>
        <w:spacing w:after="120"/>
        <w:ind w:left="-482"/>
        <w:jc w:val="both"/>
        <w:rPr>
          <w:rFonts w:ascii="Times New Roman" w:eastAsia="Times New Roman" w:hAnsi="Times New Roman" w:cs="Times New Roman"/>
        </w:rPr>
      </w:pPr>
      <w:r w:rsidRPr="00B11388">
        <w:rPr>
          <w:rFonts w:ascii="Times New Roman" w:eastAsia="Times New Roman" w:hAnsi="Times New Roman" w:cs="Times New Roman"/>
        </w:rPr>
        <w:t>Gada notikums sportā.</w:t>
      </w:r>
    </w:p>
    <w:p w14:paraId="3F62BEAA" w14:textId="77777777" w:rsidR="001E6C47" w:rsidRPr="00B11388" w:rsidRDefault="00AB2FF6" w:rsidP="0085537A">
      <w:pPr>
        <w:spacing w:after="120"/>
        <w:jc w:val="center"/>
        <w:rPr>
          <w:rFonts w:ascii="Times New Roman" w:eastAsia="Times New Roman" w:hAnsi="Times New Roman" w:cs="Times New Roman"/>
          <w:b/>
          <w:bCs/>
        </w:rPr>
      </w:pPr>
      <w:r w:rsidRPr="4BD6E9CE">
        <w:rPr>
          <w:rFonts w:ascii="Times New Roman" w:eastAsia="Times New Roman" w:hAnsi="Times New Roman" w:cs="Times New Roman"/>
          <w:b/>
          <w:bCs/>
        </w:rPr>
        <w:t>II</w:t>
      </w:r>
      <w:r w:rsidR="0085537A">
        <w:rPr>
          <w:rFonts w:ascii="Times New Roman" w:eastAsia="Times New Roman" w:hAnsi="Times New Roman" w:cs="Times New Roman"/>
          <w:b/>
          <w:bCs/>
        </w:rPr>
        <w:t>I</w:t>
      </w:r>
      <w:r w:rsidRPr="4BD6E9CE">
        <w:rPr>
          <w:rFonts w:ascii="Times New Roman" w:eastAsia="Times New Roman" w:hAnsi="Times New Roman" w:cs="Times New Roman"/>
          <w:b/>
          <w:bCs/>
        </w:rPr>
        <w:t>. Pretendentu izvirzīšana</w:t>
      </w:r>
    </w:p>
    <w:p w14:paraId="4A395CAB" w14:textId="77777777" w:rsidR="001E6C47"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sportists</w:t>
      </w:r>
      <w:r>
        <w:t xml:space="preserve"> </w:t>
      </w:r>
      <w:r w:rsidRPr="4BD6E9CE">
        <w:rPr>
          <w:rFonts w:ascii="Times New Roman" w:eastAsia="Times New Roman" w:hAnsi="Times New Roman" w:cs="Times New Roman"/>
          <w:color w:val="000000" w:themeColor="text1"/>
        </w:rPr>
        <w:t>olimpiskajos sporta veidos</w:t>
      </w:r>
      <w:r w:rsidRPr="4BD6E9CE">
        <w:rPr>
          <w:rFonts w:ascii="Times New Roman" w:eastAsia="Times New Roman" w:hAnsi="Times New Roman" w:cs="Times New Roman"/>
        </w:rPr>
        <w:t xml:space="preserve">” un “Gada sportiste olimpiskajos sporta veidos” piešķir sportistiem (vīrietim un sievietei) no 18 gadu vecuma, kā arī </w:t>
      </w:r>
      <w:r w:rsidR="0085537A">
        <w:rPr>
          <w:rFonts w:ascii="Times New Roman" w:eastAsia="Times New Roman" w:hAnsi="Times New Roman" w:cs="Times New Roman"/>
        </w:rPr>
        <w:t>viņu</w:t>
      </w:r>
      <w:r w:rsidRPr="4BD6E9CE">
        <w:rPr>
          <w:rFonts w:ascii="Times New Roman" w:eastAsia="Times New Roman" w:hAnsi="Times New Roman" w:cs="Times New Roman"/>
        </w:rPr>
        <w:t xml:space="preserve"> treneriem nominācijā “Gada sportista treneris” un “Gada sportistes treneris”.</w:t>
      </w:r>
    </w:p>
    <w:p w14:paraId="15A4EEF4" w14:textId="77777777" w:rsidR="001E6C47"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lastRenderedPageBreak/>
        <w:t>Nomināciju “Gada sportists</w:t>
      </w:r>
      <w:r>
        <w:t xml:space="preserve"> ne</w:t>
      </w:r>
      <w:r w:rsidRPr="4BD6E9CE">
        <w:rPr>
          <w:rFonts w:ascii="Times New Roman" w:eastAsia="Times New Roman" w:hAnsi="Times New Roman" w:cs="Times New Roman"/>
        </w:rPr>
        <w:t xml:space="preserve">olimpiskajos sporta veidos” un “Gada sportiste neolimpiskajos sporta veidos” piešķir sportistiem (vīrietim un sievietei) no 18 gadu vecuma, kā arī </w:t>
      </w:r>
      <w:r w:rsidR="0085537A">
        <w:rPr>
          <w:rFonts w:ascii="Times New Roman" w:eastAsia="Times New Roman" w:hAnsi="Times New Roman" w:cs="Times New Roman"/>
        </w:rPr>
        <w:t>viņu</w:t>
      </w:r>
      <w:r w:rsidRPr="4BD6E9CE">
        <w:rPr>
          <w:rFonts w:ascii="Times New Roman" w:eastAsia="Times New Roman" w:hAnsi="Times New Roman" w:cs="Times New Roman"/>
        </w:rPr>
        <w:t xml:space="preserve"> treneriem nominācijā “Gada sportista treneris” un “Gada sportistes treneris”.</w:t>
      </w:r>
    </w:p>
    <w:p w14:paraId="736FD084" w14:textId="77777777" w:rsidR="001E6C47" w:rsidRPr="00E6689C"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uzlecošā zvaigzne” piešķir sportistiem (zēnam un meitenei)</w:t>
      </w:r>
      <w:r w:rsidR="0085537A">
        <w:rPr>
          <w:rFonts w:ascii="Times New Roman" w:eastAsia="Times New Roman" w:hAnsi="Times New Roman" w:cs="Times New Roman"/>
        </w:rPr>
        <w:t>,</w:t>
      </w:r>
      <w:r w:rsidRPr="4BD6E9CE">
        <w:rPr>
          <w:rFonts w:ascii="Times New Roman" w:eastAsia="Times New Roman" w:hAnsi="Times New Roman" w:cs="Times New Roman"/>
        </w:rPr>
        <w:t xml:space="preserve"> līdz 17 gadu vecumam (ieskaitot), kā arī viņu treneriem nominācijās “Gada jaunā sportista treneris” un “Gada jaunās sportistes treneris”.</w:t>
      </w:r>
    </w:p>
    <w:p w14:paraId="239F5BE7" w14:textId="77777777" w:rsidR="001E6C47" w:rsidRPr="00B11388" w:rsidRDefault="00AB2FF6" w:rsidP="001E6C47">
      <w:pPr>
        <w:numPr>
          <w:ilvl w:val="0"/>
          <w:numId w:val="5"/>
        </w:numPr>
        <w:tabs>
          <w:tab w:val="clear" w:pos="360"/>
          <w:tab w:val="num" w:pos="426"/>
          <w:tab w:val="num" w:pos="1080"/>
          <w:tab w:val="num" w:pos="1440"/>
        </w:tabs>
        <w:spacing w:after="120"/>
        <w:ind w:left="425" w:hanging="425"/>
        <w:jc w:val="both"/>
        <w:rPr>
          <w:rFonts w:ascii="Times New Roman" w:eastAsia="Times New Roman" w:hAnsi="Times New Roman" w:cs="Times New Roman"/>
        </w:rPr>
      </w:pPr>
      <w:r w:rsidRPr="4BD6E9CE">
        <w:rPr>
          <w:rFonts w:ascii="Times New Roman" w:eastAsia="Times New Roman" w:hAnsi="Times New Roman" w:cs="Times New Roman"/>
        </w:rPr>
        <w:t>Nomināciju “Gada mazā zvaigznīte” piešķir diviem sportistiem (zēnam un meitenei)</w:t>
      </w:r>
      <w:r w:rsidR="0085537A">
        <w:rPr>
          <w:rFonts w:ascii="Times New Roman" w:eastAsia="Times New Roman" w:hAnsi="Times New Roman" w:cs="Times New Roman"/>
        </w:rPr>
        <w:t>,</w:t>
      </w:r>
      <w:r w:rsidRPr="4BD6E9CE">
        <w:rPr>
          <w:rFonts w:ascii="Times New Roman" w:eastAsia="Times New Roman" w:hAnsi="Times New Roman" w:cs="Times New Roman"/>
        </w:rPr>
        <w:t xml:space="preserve"> līdz 13 gadu vecumam (ieskaitot)</w:t>
      </w:r>
      <w:r w:rsidR="0085537A">
        <w:rPr>
          <w:rFonts w:ascii="Times New Roman" w:eastAsia="Times New Roman" w:hAnsi="Times New Roman" w:cs="Times New Roman"/>
        </w:rPr>
        <w:t xml:space="preserve">, kā </w:t>
      </w:r>
      <w:r w:rsidRPr="4BD6E9CE">
        <w:rPr>
          <w:rFonts w:ascii="Times New Roman" w:eastAsia="Times New Roman" w:hAnsi="Times New Roman" w:cs="Times New Roman"/>
        </w:rPr>
        <w:t>arī viņu treneriem nominācijās “Gada mazās zvaigznītes treneris”.</w:t>
      </w:r>
    </w:p>
    <w:p w14:paraId="339581D0" w14:textId="77777777" w:rsidR="001E6C47" w:rsidRDefault="00AB2FF6" w:rsidP="001E6C47">
      <w:pPr>
        <w:numPr>
          <w:ilvl w:val="0"/>
          <w:numId w:val="5"/>
        </w:numPr>
        <w:tabs>
          <w:tab w:val="clear" w:pos="360"/>
          <w:tab w:val="num" w:pos="426"/>
          <w:tab w:val="num" w:pos="1080"/>
          <w:tab w:val="num" w:pos="1440"/>
        </w:tabs>
        <w:spacing w:after="120"/>
        <w:ind w:left="425" w:hanging="425"/>
        <w:jc w:val="both"/>
        <w:rPr>
          <w:rFonts w:ascii="Times New Roman" w:eastAsia="Times New Roman" w:hAnsi="Times New Roman" w:cs="Times New Roman"/>
        </w:rPr>
      </w:pPr>
      <w:r w:rsidRPr="4BD6E9CE">
        <w:rPr>
          <w:rFonts w:ascii="Times New Roman" w:eastAsia="Times New Roman" w:hAnsi="Times New Roman" w:cs="Times New Roman"/>
        </w:rPr>
        <w:t>Nomināciju “Gada sporta komanda” piešķir Ādažu novada vienai komandai, kā arī sporta komandas trenerim nominācijā “Gada sporta komandas treneris”.</w:t>
      </w:r>
    </w:p>
    <w:p w14:paraId="09A1DAB0" w14:textId="77777777" w:rsidR="001E6C47" w:rsidRPr="00B11388" w:rsidRDefault="00AB2FF6" w:rsidP="001E6C47">
      <w:pPr>
        <w:numPr>
          <w:ilvl w:val="0"/>
          <w:numId w:val="5"/>
        </w:numPr>
        <w:tabs>
          <w:tab w:val="clear" w:pos="360"/>
          <w:tab w:val="num" w:pos="426"/>
          <w:tab w:val="num" w:pos="1080"/>
          <w:tab w:val="num" w:pos="1440"/>
        </w:tabs>
        <w:spacing w:after="120"/>
        <w:ind w:left="425" w:hanging="425"/>
        <w:jc w:val="both"/>
        <w:rPr>
          <w:rFonts w:ascii="Times New Roman" w:eastAsia="Times New Roman" w:hAnsi="Times New Roman" w:cs="Times New Roman"/>
        </w:rPr>
      </w:pPr>
      <w:r w:rsidRPr="4BD6E9CE">
        <w:rPr>
          <w:rFonts w:ascii="Times New Roman" w:eastAsia="Times New Roman" w:hAnsi="Times New Roman" w:cs="Times New Roman"/>
        </w:rPr>
        <w:t>Nomināciju “Gada sporta skolotājs” piešķir Ādažu novada pašvaldības vispārizglītojošo skolu un pirmskolas izglītības iestāžu vienam sporta skolotājam, kurš 2024,/2025. mācību gadā uzrādīja labus rezultātus sporta pasākumu organizēšanā darbā ar skolēniem un bērniem, kā arī veiksmīgi realizēja sporta mācību programmas.</w:t>
      </w:r>
    </w:p>
    <w:p w14:paraId="214F486A" w14:textId="77777777" w:rsidR="001E6C47"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 xml:space="preserve">Nomināciju “Gada sporta organizācija” piešķir Ādažu novadā reģistrētai vienai sporta organizācijai, kas aktīvi darbojās novada sporta dzīvē, organizēja sporta sacensības un iesaistīja novada iedzīvotājus sporta aktivitātēs. </w:t>
      </w:r>
    </w:p>
    <w:p w14:paraId="7999C001" w14:textId="77777777" w:rsidR="001E6C47" w:rsidRPr="00B11388"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Nomināciju “Gada notikums sportā” piešķir sporta pasākumam, kas rīkots Ādažu novada administratīvajā teritorijā.</w:t>
      </w:r>
    </w:p>
    <w:p w14:paraId="1A67DABB" w14:textId="77777777" w:rsidR="001E6C47" w:rsidRPr="00B11388" w:rsidRDefault="00AB2FF6" w:rsidP="001E6C47">
      <w:pPr>
        <w:numPr>
          <w:ilvl w:val="0"/>
          <w:numId w:val="5"/>
        </w:numPr>
        <w:tabs>
          <w:tab w:val="clear" w:pos="360"/>
          <w:tab w:val="num" w:pos="426"/>
          <w:tab w:val="num" w:pos="1080"/>
          <w:tab w:val="num" w:pos="1440"/>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Pretendentus apbalvošanai izvirza Ādažu novada iedzīvotāji, sporta veidu federācijas, pašvaldības Centrālās pārvaldes Sporta nodaļa, Ādažu Bērnu un jaunatnes sporta skola, vispārējās un pirmsskolas izglītības iestādes, kā arī Ādažu novadā reģistrēti sporta klubi.</w:t>
      </w:r>
    </w:p>
    <w:p w14:paraId="1D3EEEDC" w14:textId="77777777" w:rsidR="001E6C47" w:rsidRPr="00B11388" w:rsidRDefault="00AB2FF6" w:rsidP="0085537A">
      <w:pPr>
        <w:pStyle w:val="ListParagraph"/>
        <w:numPr>
          <w:ilvl w:val="0"/>
          <w:numId w:val="5"/>
        </w:numPr>
        <w:tabs>
          <w:tab w:val="clear" w:pos="360"/>
          <w:tab w:val="num" w:pos="426"/>
        </w:tabs>
        <w:spacing w:after="120" w:line="240" w:lineRule="auto"/>
        <w:ind w:left="425" w:hanging="425"/>
        <w:contextualSpacing w:val="0"/>
        <w:jc w:val="both"/>
        <w:rPr>
          <w:rFonts w:ascii="Times New Roman" w:hAnsi="Times New Roman"/>
          <w:sz w:val="24"/>
          <w:szCs w:val="24"/>
        </w:rPr>
      </w:pPr>
      <w:r w:rsidRPr="4BD6E9CE">
        <w:rPr>
          <w:rFonts w:ascii="Times New Roman" w:hAnsi="Times New Roman"/>
          <w:sz w:val="24"/>
          <w:szCs w:val="24"/>
        </w:rPr>
        <w:t xml:space="preserve">Konkursa pieteikumus (1. un </w:t>
      </w:r>
      <w:r w:rsidR="00E86250">
        <w:rPr>
          <w:rFonts w:ascii="Times New Roman" w:hAnsi="Times New Roman"/>
          <w:sz w:val="24"/>
          <w:szCs w:val="24"/>
        </w:rPr>
        <w:t>2</w:t>
      </w:r>
      <w:r w:rsidRPr="4BD6E9CE">
        <w:rPr>
          <w:rFonts w:ascii="Times New Roman" w:hAnsi="Times New Roman"/>
          <w:sz w:val="24"/>
          <w:szCs w:val="24"/>
        </w:rPr>
        <w:t xml:space="preserve">. pielikums) iesniedz </w:t>
      </w:r>
      <w:r w:rsidRPr="4BD6E9CE">
        <w:rPr>
          <w:rFonts w:ascii="Times New Roman" w:hAnsi="Times New Roman"/>
          <w:b/>
          <w:bCs/>
          <w:sz w:val="24"/>
          <w:szCs w:val="24"/>
        </w:rPr>
        <w:t>līdz 2025. gada 22. decembrim</w:t>
      </w:r>
      <w:r w:rsidRPr="4BD6E9CE">
        <w:rPr>
          <w:rFonts w:ascii="Times New Roman" w:hAnsi="Times New Roman"/>
          <w:sz w:val="24"/>
          <w:szCs w:val="24"/>
        </w:rPr>
        <w:t xml:space="preserve"> kādā no šiem veidiem: </w:t>
      </w:r>
    </w:p>
    <w:p w14:paraId="125E26DF" w14:textId="77777777" w:rsidR="001E6C47" w:rsidRPr="00141518" w:rsidRDefault="00AB2FF6" w:rsidP="001E6C47">
      <w:pPr>
        <w:pStyle w:val="ListParagraph"/>
        <w:numPr>
          <w:ilvl w:val="1"/>
          <w:numId w:val="5"/>
        </w:numPr>
        <w:tabs>
          <w:tab w:val="clear" w:pos="426"/>
          <w:tab w:val="num" w:pos="993"/>
        </w:tabs>
        <w:spacing w:after="120" w:line="240" w:lineRule="auto"/>
        <w:ind w:left="992" w:hanging="567"/>
        <w:contextualSpacing w:val="0"/>
        <w:jc w:val="both"/>
        <w:rPr>
          <w:rFonts w:ascii="Times New Roman" w:hAnsi="Times New Roman"/>
          <w:sz w:val="24"/>
          <w:szCs w:val="24"/>
        </w:rPr>
      </w:pPr>
      <w:r w:rsidRPr="00141518">
        <w:rPr>
          <w:rFonts w:ascii="Times New Roman" w:hAnsi="Times New Roman"/>
          <w:sz w:val="24"/>
          <w:szCs w:val="24"/>
        </w:rPr>
        <w:t xml:space="preserve">valsts pārvaldes pakalpojumu portālā </w:t>
      </w:r>
      <w:hyperlink r:id="rId9" w:history="1">
        <w:r w:rsidR="001E6C47" w:rsidRPr="00141518">
          <w:rPr>
            <w:rFonts w:ascii="Times New Roman" w:hAnsi="Times New Roman"/>
            <w:sz w:val="24"/>
            <w:szCs w:val="24"/>
            <w:u w:val="single"/>
          </w:rPr>
          <w:t>www.latvija.gov.lv</w:t>
        </w:r>
      </w:hyperlink>
      <w:r w:rsidRPr="00141518">
        <w:rPr>
          <w:rFonts w:ascii="Times New Roman" w:hAnsi="Times New Roman"/>
          <w:sz w:val="24"/>
          <w:szCs w:val="24"/>
        </w:rPr>
        <w:t xml:space="preserve">, nosūtot uz pašvaldības oficiālo elektronisko adresi; </w:t>
      </w:r>
    </w:p>
    <w:p w14:paraId="4105EE49" w14:textId="77777777" w:rsidR="001E6C47" w:rsidRPr="00B11388" w:rsidRDefault="00AB2FF6" w:rsidP="001E6C47">
      <w:pPr>
        <w:pStyle w:val="ListParagraph"/>
        <w:numPr>
          <w:ilvl w:val="1"/>
          <w:numId w:val="5"/>
        </w:numPr>
        <w:tabs>
          <w:tab w:val="clear" w:pos="426"/>
          <w:tab w:val="num" w:pos="993"/>
        </w:tabs>
        <w:spacing w:after="120" w:line="240" w:lineRule="auto"/>
        <w:ind w:left="993" w:hanging="567"/>
        <w:contextualSpacing w:val="0"/>
        <w:jc w:val="both"/>
        <w:rPr>
          <w:rFonts w:ascii="Times New Roman" w:hAnsi="Times New Roman"/>
          <w:sz w:val="24"/>
          <w:szCs w:val="24"/>
        </w:rPr>
      </w:pPr>
      <w:r w:rsidRPr="00B11388">
        <w:rPr>
          <w:rFonts w:ascii="Times New Roman" w:hAnsi="Times New Roman"/>
          <w:sz w:val="24"/>
          <w:szCs w:val="24"/>
        </w:rPr>
        <w:t>klātienē Valsts un pašvaldības vienotajā klientu apkalpošanas centrā Gaujas iela 33A, Ādaži, vai Stacijas iela 5, Carnikava, Carnikavas pagasts;</w:t>
      </w:r>
    </w:p>
    <w:p w14:paraId="1B9345FB" w14:textId="77777777" w:rsidR="001E6C47" w:rsidRPr="00B11388" w:rsidRDefault="00AB2FF6" w:rsidP="001E6C47">
      <w:pPr>
        <w:pStyle w:val="ListParagraph"/>
        <w:numPr>
          <w:ilvl w:val="1"/>
          <w:numId w:val="5"/>
        </w:numPr>
        <w:tabs>
          <w:tab w:val="clear" w:pos="426"/>
          <w:tab w:val="num" w:pos="993"/>
        </w:tabs>
        <w:spacing w:after="120" w:line="240" w:lineRule="auto"/>
        <w:ind w:left="993" w:hanging="567"/>
        <w:contextualSpacing w:val="0"/>
        <w:jc w:val="both"/>
        <w:rPr>
          <w:rFonts w:ascii="Times New Roman" w:hAnsi="Times New Roman"/>
          <w:sz w:val="24"/>
          <w:szCs w:val="24"/>
        </w:rPr>
      </w:pPr>
      <w:r w:rsidRPr="4BD6E9CE">
        <w:rPr>
          <w:rFonts w:ascii="Times New Roman" w:hAnsi="Times New Roman"/>
          <w:sz w:val="24"/>
          <w:szCs w:val="24"/>
        </w:rPr>
        <w:t xml:space="preserve">nosūtot ar drošu elektronisko parakstu parakstītu pieteikumu uz pašvaldības elektronisko pasta adresi </w:t>
      </w:r>
      <w:hyperlink r:id="rId10">
        <w:r w:rsidR="001E6C47" w:rsidRPr="4BD6E9CE">
          <w:rPr>
            <w:rStyle w:val="Hyperlink"/>
            <w:rFonts w:ascii="Times New Roman" w:hAnsi="Times New Roman"/>
            <w:sz w:val="24"/>
            <w:szCs w:val="24"/>
            <w:lang w:bidi="en-US"/>
          </w:rPr>
          <w:t>dome@adazunovads.lv</w:t>
        </w:r>
      </w:hyperlink>
      <w:r w:rsidRPr="4BD6E9CE">
        <w:rPr>
          <w:rFonts w:ascii="Times New Roman" w:hAnsi="Times New Roman"/>
          <w:sz w:val="24"/>
          <w:szCs w:val="24"/>
          <w:lang w:bidi="en-US"/>
        </w:rPr>
        <w:t>.</w:t>
      </w:r>
    </w:p>
    <w:p w14:paraId="7BF07164" w14:textId="77777777" w:rsidR="001E6C47" w:rsidRPr="00B11388" w:rsidRDefault="00AB2FF6" w:rsidP="001E6C47">
      <w:pPr>
        <w:numPr>
          <w:ilvl w:val="0"/>
          <w:numId w:val="5"/>
        </w:numPr>
        <w:tabs>
          <w:tab w:val="clear" w:pos="360"/>
          <w:tab w:val="num" w:pos="426"/>
          <w:tab w:val="num" w:pos="1080"/>
          <w:tab w:val="num" w:pos="1440"/>
        </w:tabs>
        <w:spacing w:after="120"/>
        <w:ind w:left="0" w:firstLine="0"/>
        <w:jc w:val="both"/>
        <w:rPr>
          <w:rFonts w:ascii="Times New Roman" w:eastAsia="Times New Roman" w:hAnsi="Times New Roman" w:cs="Times New Roman"/>
        </w:rPr>
      </w:pPr>
      <w:r w:rsidRPr="00B11388">
        <w:rPr>
          <w:rFonts w:ascii="Times New Roman" w:eastAsia="Times New Roman" w:hAnsi="Times New Roman" w:cs="Times New Roman"/>
        </w:rPr>
        <w:t>Nepilnīgi vai nesalasāmi aizpildīti pieteikumi netiek vērtēti.</w:t>
      </w:r>
    </w:p>
    <w:p w14:paraId="523B06E8" w14:textId="77777777" w:rsidR="001E6C47" w:rsidRPr="00B11388" w:rsidRDefault="00AB2FF6" w:rsidP="001E6C47">
      <w:pPr>
        <w:numPr>
          <w:ilvl w:val="0"/>
          <w:numId w:val="5"/>
        </w:numPr>
        <w:tabs>
          <w:tab w:val="clear" w:pos="360"/>
          <w:tab w:val="num" w:pos="426"/>
          <w:tab w:val="num" w:pos="1080"/>
          <w:tab w:val="num" w:pos="1440"/>
        </w:tabs>
        <w:spacing w:after="120"/>
        <w:ind w:left="0" w:firstLine="0"/>
        <w:jc w:val="both"/>
        <w:rPr>
          <w:rFonts w:ascii="Times New Roman" w:eastAsia="Times New Roman" w:hAnsi="Times New Roman" w:cs="Times New Roman"/>
        </w:rPr>
      </w:pPr>
      <w:r w:rsidRPr="00B11388">
        <w:rPr>
          <w:rFonts w:ascii="Times New Roman" w:eastAsia="Times New Roman" w:hAnsi="Times New Roman" w:cs="Times New Roman"/>
        </w:rPr>
        <w:t>Ja kādā no nominācijām nav saņemti pieteikumi, nominācija netiek piešķirta.</w:t>
      </w:r>
    </w:p>
    <w:p w14:paraId="3D84DC9B" w14:textId="77777777" w:rsidR="001E6C47" w:rsidRPr="00B11388" w:rsidRDefault="00AB2FF6" w:rsidP="001E6C47">
      <w:pPr>
        <w:tabs>
          <w:tab w:val="left" w:pos="426"/>
          <w:tab w:val="num" w:pos="1440"/>
        </w:tabs>
        <w:spacing w:after="120"/>
        <w:jc w:val="center"/>
        <w:rPr>
          <w:rFonts w:ascii="Times New Roman" w:eastAsia="Times New Roman" w:hAnsi="Times New Roman" w:cs="Times New Roman"/>
          <w:b/>
        </w:rPr>
      </w:pPr>
      <w:r w:rsidRPr="00B11388">
        <w:rPr>
          <w:rFonts w:ascii="Times New Roman" w:eastAsia="Times New Roman" w:hAnsi="Times New Roman" w:cs="Times New Roman"/>
          <w:b/>
        </w:rPr>
        <w:t>I</w:t>
      </w:r>
      <w:r w:rsidR="0085537A">
        <w:rPr>
          <w:rFonts w:ascii="Times New Roman" w:eastAsia="Times New Roman" w:hAnsi="Times New Roman" w:cs="Times New Roman"/>
          <w:b/>
        </w:rPr>
        <w:t>V</w:t>
      </w:r>
      <w:r w:rsidRPr="00B11388">
        <w:rPr>
          <w:rFonts w:ascii="Times New Roman" w:eastAsia="Times New Roman" w:hAnsi="Times New Roman" w:cs="Times New Roman"/>
          <w:b/>
        </w:rPr>
        <w:t>. Konkursa komisija, laureātu noteikšana un apbalvošana</w:t>
      </w:r>
    </w:p>
    <w:p w14:paraId="2D0FF67C"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Konkursa komisiju izveido ar pašvaldības domes priekšsēdētājas rīkojumu.</w:t>
      </w:r>
    </w:p>
    <w:p w14:paraId="586FB429"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Komisija līdz 2026. gada 9. janvārim izvērtē termiņā iesniegtos pieteikumus un nosaka laureātus atklāti balsojot. Ja balsu skaits dalās vienādi, izšķirošā ir komisijas priekšsēdētāja balss.</w:t>
      </w:r>
    </w:p>
    <w:p w14:paraId="505F5CD0"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Nomināciju laureāti nevar atkārtoti iegūt to pašu nomināciju nākamajā gadā.</w:t>
      </w:r>
    </w:p>
    <w:p w14:paraId="7578822F"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Pieteikumam pievienotie materiāli, kas nav noteikti šajā nolikumā, neietekmē vērtējumu.</w:t>
      </w:r>
    </w:p>
    <w:p w14:paraId="2B27311F"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Ja komisijas locekļi ir personīgi ieinteresēti kāda pieteikuma izskatīšanā, viņi par to informē komisiju un nepiedalās pieteikuma izskatīšanā.</w:t>
      </w:r>
    </w:p>
    <w:p w14:paraId="19944968"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00B11388">
        <w:rPr>
          <w:rFonts w:ascii="Times New Roman" w:eastAsia="Times New Roman" w:hAnsi="Times New Roman" w:cs="Times New Roman"/>
        </w:rPr>
        <w:t>Komisija nosaka vienu apbalvojamo katrā nominācijā.</w:t>
      </w:r>
    </w:p>
    <w:p w14:paraId="68D0D7C5"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lastRenderedPageBreak/>
        <w:t>Komisijas sēdes protokolē kāds no komisijas locekļiem. Protokolu paraksta visi komisijas locekļi un iesniedz to Sporta nodaļas vadītājam.</w:t>
      </w:r>
    </w:p>
    <w:p w14:paraId="2EF29B3A"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rPr>
      </w:pPr>
      <w:r w:rsidRPr="4BD6E9CE">
        <w:rPr>
          <w:rFonts w:ascii="Times New Roman" w:eastAsia="Times New Roman" w:hAnsi="Times New Roman" w:cs="Times New Roman"/>
        </w:rPr>
        <w:t xml:space="preserve">Konkursa balvu pasniegšanas svinīgo ceremoniju rīko klātienē 30. janvārī (precīzs datums tiks publicēts atsevišķi) Ādažu novada kultūras centrā, Gaujas iela 33A, Ādaži. </w:t>
      </w:r>
    </w:p>
    <w:p w14:paraId="2C39C0CF" w14:textId="77777777" w:rsidR="001E6C47" w:rsidRPr="00B11388" w:rsidRDefault="00AB2FF6" w:rsidP="001E6C47">
      <w:pPr>
        <w:numPr>
          <w:ilvl w:val="0"/>
          <w:numId w:val="5"/>
        </w:numPr>
        <w:tabs>
          <w:tab w:val="clear" w:pos="360"/>
          <w:tab w:val="num" w:pos="426"/>
        </w:tabs>
        <w:spacing w:after="120"/>
        <w:ind w:left="426" w:hanging="426"/>
        <w:jc w:val="both"/>
        <w:rPr>
          <w:rFonts w:ascii="Times New Roman" w:eastAsia="Times New Roman" w:hAnsi="Times New Roman" w:cs="Times New Roman"/>
          <w:lang w:eastAsia="lv-LV"/>
        </w:rPr>
      </w:pPr>
      <w:r w:rsidRPr="00B11388">
        <w:rPr>
          <w:rFonts w:ascii="Times New Roman" w:eastAsia="Times New Roman" w:hAnsi="Times New Roman" w:cs="Times New Roman"/>
        </w:rPr>
        <w:t>Visi laureāti saņem speciālo balvu “Ādažu novada sporta laureāts”.</w:t>
      </w:r>
    </w:p>
    <w:p w14:paraId="3EA69CA4" w14:textId="77777777" w:rsidR="001E6C47" w:rsidRPr="00B11388" w:rsidRDefault="00AB2FF6" w:rsidP="001E6C47">
      <w:pPr>
        <w:numPr>
          <w:ilvl w:val="0"/>
          <w:numId w:val="5"/>
        </w:numPr>
        <w:tabs>
          <w:tab w:val="clear" w:pos="360"/>
          <w:tab w:val="num" w:pos="426"/>
        </w:tabs>
        <w:ind w:left="426" w:hanging="426"/>
        <w:jc w:val="both"/>
        <w:rPr>
          <w:rFonts w:ascii="Times New Roman" w:eastAsia="Times New Roman" w:hAnsi="Times New Roman" w:cs="Times New Roman"/>
          <w:lang w:eastAsia="lv-LV"/>
        </w:rPr>
      </w:pPr>
      <w:r w:rsidRPr="4BD6E9CE">
        <w:rPr>
          <w:rFonts w:ascii="Times New Roman" w:eastAsia="Times New Roman" w:hAnsi="Times New Roman" w:cs="Times New Roman"/>
        </w:rPr>
        <w:t>Komisija var lemt par izmaiņām nominācijās, nepārsniedzot to skaitu, un apbalvošanā, pamatojot lēmumu sēdes protokolā un informējot par to pašvaldības domi.</w:t>
      </w:r>
    </w:p>
    <w:p w14:paraId="18D41872" w14:textId="77777777" w:rsidR="001E6C47" w:rsidRDefault="001E6C47" w:rsidP="001E6C47">
      <w:pPr>
        <w:jc w:val="both"/>
        <w:rPr>
          <w:rFonts w:ascii="Times New Roman" w:eastAsia="Times New Roman" w:hAnsi="Times New Roman" w:cs="Times New Roman"/>
          <w:lang w:eastAsia="lv-LV"/>
        </w:rPr>
      </w:pPr>
    </w:p>
    <w:p w14:paraId="1BBA913A" w14:textId="77777777" w:rsidR="00310BC7" w:rsidRDefault="00310BC7" w:rsidP="00BB16A4">
      <w:pPr>
        <w:jc w:val="both"/>
        <w:rPr>
          <w:rFonts w:ascii="Times New Roman" w:hAnsi="Times New Roman" w:cs="Times New Roman"/>
        </w:rPr>
      </w:pPr>
    </w:p>
    <w:p w14:paraId="5F62204E" w14:textId="77777777" w:rsidR="00310BC7" w:rsidRDefault="00310BC7" w:rsidP="00BB16A4">
      <w:pPr>
        <w:jc w:val="both"/>
        <w:rPr>
          <w:rFonts w:ascii="Times New Roman" w:hAnsi="Times New Roman" w:cs="Times New Roman"/>
        </w:rPr>
      </w:pPr>
    </w:p>
    <w:p w14:paraId="527E400E" w14:textId="77777777" w:rsidR="001767EF" w:rsidRPr="001767EF" w:rsidRDefault="00AB2FF6" w:rsidP="001767EF">
      <w:pPr>
        <w:jc w:val="both"/>
        <w:rPr>
          <w:rFonts w:ascii="Times New Roman" w:hAnsi="Times New Roman" w:cs="Times New Roman"/>
          <w:noProof/>
        </w:rPr>
      </w:pPr>
      <w:r w:rsidRPr="001767EF">
        <w:rPr>
          <w:rFonts w:ascii="Times New Roman" w:hAnsi="Times New Roman" w:cs="Times New Roman"/>
          <w:noProof/>
        </w:rPr>
        <w:t>Pašvaldības domes priekšsēdētājas vietnieks</w:t>
      </w:r>
      <w:r w:rsidRPr="001767EF">
        <w:rPr>
          <w:rFonts w:ascii="Times New Roman" w:hAnsi="Times New Roman" w:cs="Times New Roman"/>
          <w:noProof/>
        </w:rPr>
        <w:tab/>
      </w:r>
      <w:r w:rsidRPr="001767EF">
        <w:rPr>
          <w:rFonts w:ascii="Times New Roman" w:hAnsi="Times New Roman" w:cs="Times New Roman"/>
          <w:noProof/>
        </w:rPr>
        <w:tab/>
      </w:r>
      <w:r w:rsidRPr="001767EF">
        <w:rPr>
          <w:rFonts w:ascii="Times New Roman" w:hAnsi="Times New Roman" w:cs="Times New Roman"/>
          <w:noProof/>
        </w:rPr>
        <w:tab/>
      </w:r>
      <w:r w:rsidRPr="001767EF">
        <w:rPr>
          <w:rFonts w:ascii="Times New Roman" w:hAnsi="Times New Roman" w:cs="Times New Roman"/>
          <w:noProof/>
        </w:rPr>
        <w:tab/>
      </w:r>
      <w:r w:rsidRPr="001767EF">
        <w:rPr>
          <w:rFonts w:ascii="Times New Roman" w:hAnsi="Times New Roman" w:cs="Times New Roman"/>
          <w:noProof/>
        </w:rPr>
        <w:tab/>
        <w:t>G. Miglāns</w:t>
      </w:r>
    </w:p>
    <w:p w14:paraId="506C2C41" w14:textId="77777777" w:rsidR="001767EF" w:rsidRPr="001767EF" w:rsidRDefault="00AB2FF6" w:rsidP="001767EF">
      <w:pPr>
        <w:jc w:val="both"/>
        <w:rPr>
          <w:rFonts w:ascii="Times New Roman" w:hAnsi="Times New Roman" w:cs="Times New Roman"/>
          <w:noProof/>
        </w:rPr>
      </w:pPr>
      <w:r w:rsidRPr="001767EF">
        <w:rPr>
          <w:rFonts w:ascii="Times New Roman" w:hAnsi="Times New Roman" w:cs="Times New Roman"/>
          <w:noProof/>
        </w:rPr>
        <w:t>attīstības jautājumos</w:t>
      </w:r>
    </w:p>
    <w:p w14:paraId="60EAAB47" w14:textId="77777777" w:rsidR="00DD67D5" w:rsidRPr="00DD67D5" w:rsidRDefault="00DD67D5" w:rsidP="00310BC7">
      <w:pPr>
        <w:jc w:val="both"/>
        <w:rPr>
          <w:rFonts w:ascii="Times New Roman" w:hAnsi="Times New Roman" w:cs="Times New Roman"/>
          <w:noProof/>
        </w:rPr>
      </w:pPr>
    </w:p>
    <w:p w14:paraId="5FE2802E" w14:textId="7310C872" w:rsidR="001E6C47" w:rsidRDefault="00AB2FF6" w:rsidP="00622CB9">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sectPr w:rsidR="001E6C47"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AFAE" w14:textId="77777777" w:rsidR="00AB2FF6" w:rsidRDefault="00AB2FF6">
      <w:r>
        <w:separator/>
      </w:r>
    </w:p>
  </w:endnote>
  <w:endnote w:type="continuationSeparator" w:id="0">
    <w:p w14:paraId="1A95D46F" w14:textId="77777777" w:rsidR="00AB2FF6" w:rsidRDefault="00A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083931"/>
      <w:docPartObj>
        <w:docPartGallery w:val="Page Numbers (Bottom of Page)"/>
        <w:docPartUnique/>
      </w:docPartObj>
    </w:sdtPr>
    <w:sdtEndPr>
      <w:rPr>
        <w:rFonts w:ascii="Times New Roman" w:hAnsi="Times New Roman" w:cs="Times New Roman"/>
        <w:noProof/>
      </w:rPr>
    </w:sdtEndPr>
    <w:sdtContent>
      <w:p w14:paraId="2276B042" w14:textId="77777777" w:rsidR="005C7FA1" w:rsidRPr="005C7FA1" w:rsidRDefault="00AB2FF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3E54925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8CFB" w14:textId="77777777" w:rsidR="005C7FA1" w:rsidRPr="005C7FA1" w:rsidRDefault="005C7FA1">
    <w:pPr>
      <w:pStyle w:val="Footer"/>
      <w:jc w:val="right"/>
      <w:rPr>
        <w:rFonts w:ascii="Times New Roman" w:hAnsi="Times New Roman" w:cs="Times New Roman"/>
      </w:rPr>
    </w:pPr>
  </w:p>
  <w:p w14:paraId="2BDD50B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E038" w14:textId="77777777" w:rsidR="00AB2FF6" w:rsidRDefault="00AB2FF6">
      <w:r>
        <w:separator/>
      </w:r>
    </w:p>
  </w:footnote>
  <w:footnote w:type="continuationSeparator" w:id="0">
    <w:p w14:paraId="4E397CAF" w14:textId="77777777" w:rsidR="00AB2FF6" w:rsidRDefault="00A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0AB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851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3A8456E0">
      <w:start w:val="1"/>
      <w:numFmt w:val="decimal"/>
      <w:lvlText w:val="%1."/>
      <w:lvlJc w:val="left"/>
      <w:pPr>
        <w:ind w:left="720" w:hanging="360"/>
      </w:pPr>
      <w:rPr>
        <w:rFonts w:hint="default"/>
      </w:rPr>
    </w:lvl>
    <w:lvl w:ilvl="1" w:tplc="63D8DF5E" w:tentative="1">
      <w:start w:val="1"/>
      <w:numFmt w:val="lowerLetter"/>
      <w:lvlText w:val="%2."/>
      <w:lvlJc w:val="left"/>
      <w:pPr>
        <w:ind w:left="1440" w:hanging="360"/>
      </w:pPr>
    </w:lvl>
    <w:lvl w:ilvl="2" w:tplc="D9BECEA8" w:tentative="1">
      <w:start w:val="1"/>
      <w:numFmt w:val="lowerRoman"/>
      <w:lvlText w:val="%3."/>
      <w:lvlJc w:val="right"/>
      <w:pPr>
        <w:ind w:left="2160" w:hanging="180"/>
      </w:pPr>
    </w:lvl>
    <w:lvl w:ilvl="3" w:tplc="A0241EF4" w:tentative="1">
      <w:start w:val="1"/>
      <w:numFmt w:val="decimal"/>
      <w:lvlText w:val="%4."/>
      <w:lvlJc w:val="left"/>
      <w:pPr>
        <w:ind w:left="2880" w:hanging="360"/>
      </w:pPr>
    </w:lvl>
    <w:lvl w:ilvl="4" w:tplc="DC506A76" w:tentative="1">
      <w:start w:val="1"/>
      <w:numFmt w:val="lowerLetter"/>
      <w:lvlText w:val="%5."/>
      <w:lvlJc w:val="left"/>
      <w:pPr>
        <w:ind w:left="3600" w:hanging="360"/>
      </w:pPr>
    </w:lvl>
    <w:lvl w:ilvl="5" w:tplc="93BAE352" w:tentative="1">
      <w:start w:val="1"/>
      <w:numFmt w:val="lowerRoman"/>
      <w:lvlText w:val="%6."/>
      <w:lvlJc w:val="right"/>
      <w:pPr>
        <w:ind w:left="4320" w:hanging="180"/>
      </w:pPr>
    </w:lvl>
    <w:lvl w:ilvl="6" w:tplc="497A2BE4" w:tentative="1">
      <w:start w:val="1"/>
      <w:numFmt w:val="decimal"/>
      <w:lvlText w:val="%7."/>
      <w:lvlJc w:val="left"/>
      <w:pPr>
        <w:ind w:left="5040" w:hanging="360"/>
      </w:pPr>
    </w:lvl>
    <w:lvl w:ilvl="7" w:tplc="494AFCB2" w:tentative="1">
      <w:start w:val="1"/>
      <w:numFmt w:val="lowerLetter"/>
      <w:lvlText w:val="%8."/>
      <w:lvlJc w:val="left"/>
      <w:pPr>
        <w:ind w:left="5760" w:hanging="360"/>
      </w:pPr>
    </w:lvl>
    <w:lvl w:ilvl="8" w:tplc="DC8A26B2" w:tentative="1">
      <w:start w:val="1"/>
      <w:numFmt w:val="lowerRoman"/>
      <w:lvlText w:val="%9."/>
      <w:lvlJc w:val="right"/>
      <w:pPr>
        <w:ind w:left="6480" w:hanging="180"/>
      </w:pPr>
    </w:lvl>
  </w:abstractNum>
  <w:abstractNum w:abstractNumId="2" w15:restartNumberingAfterBreak="0">
    <w:nsid w:val="1BA71082"/>
    <w:multiLevelType w:val="multilevel"/>
    <w:tmpl w:val="5B1A85DA"/>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426"/>
        </w:tabs>
        <w:ind w:left="-481" w:firstLine="90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6790576"/>
    <w:multiLevelType w:val="hybridMultilevel"/>
    <w:tmpl w:val="45E4BCF4"/>
    <w:lvl w:ilvl="0" w:tplc="3BC20AF4">
      <w:start w:val="4"/>
      <w:numFmt w:val="decimal"/>
      <w:lvlText w:val="%1."/>
      <w:lvlJc w:val="left"/>
      <w:pPr>
        <w:ind w:left="720" w:hanging="360"/>
      </w:pPr>
      <w:rPr>
        <w:rFonts w:hint="default"/>
        <w:b/>
      </w:rPr>
    </w:lvl>
    <w:lvl w:ilvl="1" w:tplc="8E42DBF2" w:tentative="1">
      <w:start w:val="1"/>
      <w:numFmt w:val="lowerLetter"/>
      <w:lvlText w:val="%2."/>
      <w:lvlJc w:val="left"/>
      <w:pPr>
        <w:ind w:left="1440" w:hanging="360"/>
      </w:pPr>
    </w:lvl>
    <w:lvl w:ilvl="2" w:tplc="60F86A0C" w:tentative="1">
      <w:start w:val="1"/>
      <w:numFmt w:val="lowerRoman"/>
      <w:lvlText w:val="%3."/>
      <w:lvlJc w:val="right"/>
      <w:pPr>
        <w:ind w:left="2160" w:hanging="180"/>
      </w:pPr>
    </w:lvl>
    <w:lvl w:ilvl="3" w:tplc="CAC2EDAA" w:tentative="1">
      <w:start w:val="1"/>
      <w:numFmt w:val="decimal"/>
      <w:lvlText w:val="%4."/>
      <w:lvlJc w:val="left"/>
      <w:pPr>
        <w:ind w:left="2880" w:hanging="360"/>
      </w:pPr>
    </w:lvl>
    <w:lvl w:ilvl="4" w:tplc="26AAD49C" w:tentative="1">
      <w:start w:val="1"/>
      <w:numFmt w:val="lowerLetter"/>
      <w:lvlText w:val="%5."/>
      <w:lvlJc w:val="left"/>
      <w:pPr>
        <w:ind w:left="3600" w:hanging="360"/>
      </w:pPr>
    </w:lvl>
    <w:lvl w:ilvl="5" w:tplc="E84C280C" w:tentative="1">
      <w:start w:val="1"/>
      <w:numFmt w:val="lowerRoman"/>
      <w:lvlText w:val="%6."/>
      <w:lvlJc w:val="right"/>
      <w:pPr>
        <w:ind w:left="4320" w:hanging="180"/>
      </w:pPr>
    </w:lvl>
    <w:lvl w:ilvl="6" w:tplc="DF2676B0" w:tentative="1">
      <w:start w:val="1"/>
      <w:numFmt w:val="decimal"/>
      <w:lvlText w:val="%7."/>
      <w:lvlJc w:val="left"/>
      <w:pPr>
        <w:ind w:left="5040" w:hanging="360"/>
      </w:pPr>
    </w:lvl>
    <w:lvl w:ilvl="7" w:tplc="E1AC0754" w:tentative="1">
      <w:start w:val="1"/>
      <w:numFmt w:val="lowerLetter"/>
      <w:lvlText w:val="%8."/>
      <w:lvlJc w:val="left"/>
      <w:pPr>
        <w:ind w:left="5760" w:hanging="360"/>
      </w:pPr>
    </w:lvl>
    <w:lvl w:ilvl="8" w:tplc="7BCEEDBC"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D6F659CA">
      <w:start w:val="1"/>
      <w:numFmt w:val="decimal"/>
      <w:lvlText w:val="%1."/>
      <w:lvlJc w:val="left"/>
      <w:pPr>
        <w:ind w:left="720" w:hanging="360"/>
      </w:pPr>
      <w:rPr>
        <w:rFonts w:cstheme="minorBidi" w:hint="default"/>
      </w:rPr>
    </w:lvl>
    <w:lvl w:ilvl="1" w:tplc="F8D0D4D2" w:tentative="1">
      <w:start w:val="1"/>
      <w:numFmt w:val="lowerLetter"/>
      <w:lvlText w:val="%2."/>
      <w:lvlJc w:val="left"/>
      <w:pPr>
        <w:ind w:left="1440" w:hanging="360"/>
      </w:pPr>
    </w:lvl>
    <w:lvl w:ilvl="2" w:tplc="23803120" w:tentative="1">
      <w:start w:val="1"/>
      <w:numFmt w:val="lowerRoman"/>
      <w:lvlText w:val="%3."/>
      <w:lvlJc w:val="right"/>
      <w:pPr>
        <w:ind w:left="2160" w:hanging="180"/>
      </w:pPr>
    </w:lvl>
    <w:lvl w:ilvl="3" w:tplc="285CDC3E" w:tentative="1">
      <w:start w:val="1"/>
      <w:numFmt w:val="decimal"/>
      <w:lvlText w:val="%4."/>
      <w:lvlJc w:val="left"/>
      <w:pPr>
        <w:ind w:left="2880" w:hanging="360"/>
      </w:pPr>
    </w:lvl>
    <w:lvl w:ilvl="4" w:tplc="C1FC8016" w:tentative="1">
      <w:start w:val="1"/>
      <w:numFmt w:val="lowerLetter"/>
      <w:lvlText w:val="%5."/>
      <w:lvlJc w:val="left"/>
      <w:pPr>
        <w:ind w:left="3600" w:hanging="360"/>
      </w:pPr>
    </w:lvl>
    <w:lvl w:ilvl="5" w:tplc="29B6960E" w:tentative="1">
      <w:start w:val="1"/>
      <w:numFmt w:val="lowerRoman"/>
      <w:lvlText w:val="%6."/>
      <w:lvlJc w:val="right"/>
      <w:pPr>
        <w:ind w:left="4320" w:hanging="180"/>
      </w:pPr>
    </w:lvl>
    <w:lvl w:ilvl="6" w:tplc="425405A0" w:tentative="1">
      <w:start w:val="1"/>
      <w:numFmt w:val="decimal"/>
      <w:lvlText w:val="%7."/>
      <w:lvlJc w:val="left"/>
      <w:pPr>
        <w:ind w:left="5040" w:hanging="360"/>
      </w:pPr>
    </w:lvl>
    <w:lvl w:ilvl="7" w:tplc="4DAEA17E" w:tentative="1">
      <w:start w:val="1"/>
      <w:numFmt w:val="lowerLetter"/>
      <w:lvlText w:val="%8."/>
      <w:lvlJc w:val="left"/>
      <w:pPr>
        <w:ind w:left="5760" w:hanging="360"/>
      </w:pPr>
    </w:lvl>
    <w:lvl w:ilvl="8" w:tplc="E21608A2" w:tentative="1">
      <w:start w:val="1"/>
      <w:numFmt w:val="lowerRoman"/>
      <w:lvlText w:val="%9."/>
      <w:lvlJc w:val="right"/>
      <w:pPr>
        <w:ind w:left="6480" w:hanging="180"/>
      </w:pPr>
    </w:lvl>
  </w:abstractNum>
  <w:abstractNum w:abstractNumId="6" w15:restartNumberingAfterBreak="1">
    <w:nsid w:val="708D1A1F"/>
    <w:multiLevelType w:val="multilevel"/>
    <w:tmpl w:val="49AC9D8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162014256">
    <w:abstractNumId w:val="2"/>
  </w:num>
  <w:num w:numId="6" w16cid:durableId="220136741">
    <w:abstractNumId w:val="6"/>
  </w:num>
  <w:num w:numId="7" w16cid:durableId="32132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1CEF"/>
    <w:rsid w:val="001023CB"/>
    <w:rsid w:val="00126B47"/>
    <w:rsid w:val="00141518"/>
    <w:rsid w:val="001767EF"/>
    <w:rsid w:val="00195A73"/>
    <w:rsid w:val="001D15E2"/>
    <w:rsid w:val="001E6C47"/>
    <w:rsid w:val="0025391B"/>
    <w:rsid w:val="002933FF"/>
    <w:rsid w:val="00297558"/>
    <w:rsid w:val="00310BC7"/>
    <w:rsid w:val="00351D48"/>
    <w:rsid w:val="004C33B2"/>
    <w:rsid w:val="004D516C"/>
    <w:rsid w:val="0053073B"/>
    <w:rsid w:val="00543508"/>
    <w:rsid w:val="00564A42"/>
    <w:rsid w:val="00564CA6"/>
    <w:rsid w:val="005A51AC"/>
    <w:rsid w:val="005C7FA1"/>
    <w:rsid w:val="005F0F34"/>
    <w:rsid w:val="00617AAC"/>
    <w:rsid w:val="00622CB9"/>
    <w:rsid w:val="00693F05"/>
    <w:rsid w:val="006B222B"/>
    <w:rsid w:val="006D3451"/>
    <w:rsid w:val="0074092B"/>
    <w:rsid w:val="00757448"/>
    <w:rsid w:val="007858C5"/>
    <w:rsid w:val="007B4DDB"/>
    <w:rsid w:val="008257F8"/>
    <w:rsid w:val="00841655"/>
    <w:rsid w:val="0085537A"/>
    <w:rsid w:val="009139A1"/>
    <w:rsid w:val="00952B15"/>
    <w:rsid w:val="00996740"/>
    <w:rsid w:val="009E353D"/>
    <w:rsid w:val="00A52B04"/>
    <w:rsid w:val="00AB2FF6"/>
    <w:rsid w:val="00B11388"/>
    <w:rsid w:val="00B34967"/>
    <w:rsid w:val="00B36CD4"/>
    <w:rsid w:val="00B7091C"/>
    <w:rsid w:val="00BB16A4"/>
    <w:rsid w:val="00C44D67"/>
    <w:rsid w:val="00C735D5"/>
    <w:rsid w:val="00C9477C"/>
    <w:rsid w:val="00D6612C"/>
    <w:rsid w:val="00D86969"/>
    <w:rsid w:val="00DB7824"/>
    <w:rsid w:val="00DD67D5"/>
    <w:rsid w:val="00E00220"/>
    <w:rsid w:val="00E52DA2"/>
    <w:rsid w:val="00E6689C"/>
    <w:rsid w:val="00E75D8D"/>
    <w:rsid w:val="00E86250"/>
    <w:rsid w:val="00F1432B"/>
    <w:rsid w:val="00F7579B"/>
    <w:rsid w:val="00FA29A3"/>
    <w:rsid w:val="4BD6E9CE"/>
    <w:rsid w:val="57365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6C2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E6C47"/>
    <w:pPr>
      <w:keepNext/>
      <w:spacing w:before="240" w:after="60"/>
      <w:outlineLvl w:val="0"/>
    </w:pPr>
    <w:rPr>
      <w:rFonts w:ascii="Arial" w:eastAsia="Times New Roman" w:hAnsi="Arial" w:cs="Times New Roman"/>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rsid w:val="001E6C47"/>
    <w:rPr>
      <w:color w:val="0000FF"/>
      <w:u w:val="single"/>
    </w:rPr>
  </w:style>
  <w:style w:type="character" w:customStyle="1" w:styleId="Heading1Char">
    <w:name w:val="Heading 1 Char"/>
    <w:basedOn w:val="DefaultParagraphFont"/>
    <w:link w:val="Heading1"/>
    <w:rsid w:val="001E6C47"/>
    <w:rPr>
      <w:rFonts w:ascii="Arial" w:eastAsia="Times New Roman" w:hAnsi="Arial" w:cs="Times New Roman"/>
      <w:b/>
      <w:bCs/>
      <w:kern w:val="32"/>
      <w:sz w:val="32"/>
      <w:szCs w:val="32"/>
      <w:lang w:eastAsia="lv-LV"/>
    </w:rPr>
  </w:style>
  <w:style w:type="paragraph" w:styleId="BodyText">
    <w:name w:val="Body Text"/>
    <w:basedOn w:val="Normal"/>
    <w:link w:val="BodyTextChar"/>
    <w:rsid w:val="001E6C47"/>
    <w:pPr>
      <w:jc w:val="both"/>
    </w:pPr>
    <w:rPr>
      <w:rFonts w:ascii="Times New Roman" w:eastAsia="Times New Roman" w:hAnsi="Times New Roman" w:cs="Times New Roman"/>
      <w:sz w:val="26"/>
      <w:szCs w:val="20"/>
      <w:lang w:val="x-none"/>
    </w:rPr>
  </w:style>
  <w:style w:type="character" w:customStyle="1" w:styleId="BodyTextChar">
    <w:name w:val="Body Text Char"/>
    <w:basedOn w:val="DefaultParagraphFont"/>
    <w:link w:val="BodyText"/>
    <w:rsid w:val="001E6C47"/>
    <w:rPr>
      <w:rFonts w:ascii="Times New Roman" w:eastAsia="Times New Roman" w:hAnsi="Times New Roman" w:cs="Times New Roman"/>
      <w:sz w:val="26"/>
      <w:szCs w:val="20"/>
      <w:lang w:val="x-none"/>
    </w:rPr>
  </w:style>
  <w:style w:type="table" w:styleId="TableGrid">
    <w:name w:val="Table Grid"/>
    <w:basedOn w:val="TableNormal"/>
    <w:uiPriority w:val="39"/>
    <w:rsid w:val="001E6C47"/>
    <w:pPr>
      <w:jc w:val="both"/>
    </w:pPr>
    <w:rPr>
      <w:rFonts w:ascii="Times New Roman" w:hAnsi="Times New Roman" w:cs="Times New Roman"/>
      <w:lang w:val="en-US"/>
    </w:rPr>
    <w:tblPr/>
  </w:style>
  <w:style w:type="character" w:styleId="UnresolvedMention">
    <w:name w:val="Unresolved Mention"/>
    <w:basedOn w:val="DefaultParagraphFont"/>
    <w:uiPriority w:val="99"/>
    <w:semiHidden/>
    <w:unhideWhenUsed/>
    <w:rsid w:val="0085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ome@adazunovads.lv" TargetMode="External"/><Relationship Id="rId4" Type="http://schemas.openxmlformats.org/officeDocument/2006/relationships/webSettings" Target="webSettings.xml"/><Relationship Id="rId9" Type="http://schemas.openxmlformats.org/officeDocument/2006/relationships/hyperlink" Target="http://www.latvija.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3516</Words>
  <Characters>2005</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2025-12-01T14:02:00Z</dcterms:created>
  <dcterms:modified xsi:type="dcterms:W3CDTF">2025-12-01T14:02:00Z</dcterms:modified>
</cp:coreProperties>
</file>