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57E2" w14:textId="77777777" w:rsidR="00F43C81" w:rsidRPr="00097BEF" w:rsidRDefault="00F43C81" w:rsidP="00F43C81">
      <w:pPr>
        <w:spacing w:before="120" w:after="120"/>
        <w:rPr>
          <w:rFonts w:asciiTheme="majorBidi" w:hAnsiTheme="majorBidi" w:cstheme="majorBidi"/>
          <w:color w:val="000000"/>
        </w:rPr>
      </w:pPr>
      <w:r w:rsidRPr="00097BEF">
        <w:rPr>
          <w:rFonts w:asciiTheme="majorBidi" w:hAnsiTheme="majorBidi" w:cstheme="majorBidi"/>
          <w:noProof/>
          <w:color w:val="000000"/>
        </w:rPr>
        <w:drawing>
          <wp:inline distT="0" distB="0" distL="0" distR="0" wp14:anchorId="235C1CBE" wp14:editId="1FC76C82">
            <wp:extent cx="5720080" cy="1161415"/>
            <wp:effectExtent l="0" t="0" r="0" b="635"/>
            <wp:docPr id="156105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0080" cy="1161415"/>
                    </a:xfrm>
                    <a:prstGeom prst="rect">
                      <a:avLst/>
                    </a:prstGeom>
                    <a:noFill/>
                    <a:ln>
                      <a:noFill/>
                    </a:ln>
                  </pic:spPr>
                </pic:pic>
              </a:graphicData>
            </a:graphic>
          </wp:inline>
        </w:drawing>
      </w:r>
    </w:p>
    <w:p w14:paraId="7C2B3258" w14:textId="77777777" w:rsidR="00F43C81" w:rsidRPr="00097BEF" w:rsidRDefault="00F43C81" w:rsidP="00F43C81">
      <w:pPr>
        <w:jc w:val="right"/>
        <w:rPr>
          <w:rFonts w:asciiTheme="majorBidi" w:hAnsiTheme="majorBidi" w:cstheme="majorBidi"/>
          <w:b/>
          <w:color w:val="EE0000"/>
        </w:rPr>
      </w:pPr>
      <w:r w:rsidRPr="00097BEF">
        <w:rPr>
          <w:rFonts w:asciiTheme="majorBidi" w:hAnsiTheme="majorBidi" w:cstheme="majorBidi"/>
          <w:b/>
          <w:color w:val="EE0000"/>
        </w:rPr>
        <w:t>Lēmums satur konfidenciālu informāciju</w:t>
      </w:r>
    </w:p>
    <w:p w14:paraId="2037517B" w14:textId="77777777" w:rsidR="00F43C81" w:rsidRPr="00097BEF" w:rsidRDefault="00F43C81" w:rsidP="00F43C81">
      <w:pPr>
        <w:jc w:val="right"/>
        <w:rPr>
          <w:rFonts w:asciiTheme="majorBidi" w:hAnsiTheme="majorBidi" w:cstheme="majorBidi"/>
          <w:b/>
          <w:bCs/>
          <w:color w:val="EE0000"/>
        </w:rPr>
      </w:pPr>
    </w:p>
    <w:p w14:paraId="053DAABD" w14:textId="77777777" w:rsidR="00F43C81" w:rsidRPr="00097BEF" w:rsidRDefault="00F43C81" w:rsidP="00F43C81">
      <w:pPr>
        <w:jc w:val="right"/>
        <w:rPr>
          <w:rFonts w:asciiTheme="majorBidi" w:hAnsiTheme="majorBidi" w:cstheme="majorBidi"/>
          <w:color w:val="000000"/>
        </w:rPr>
      </w:pPr>
      <w:r w:rsidRPr="00097BEF">
        <w:rPr>
          <w:rFonts w:asciiTheme="majorBidi" w:hAnsiTheme="majorBidi" w:cstheme="majorBidi"/>
          <w:color w:val="000000"/>
        </w:rPr>
        <w:t>PROJEKTS uz 04.11.2025.</w:t>
      </w:r>
    </w:p>
    <w:p w14:paraId="29CBB9FA" w14:textId="77777777" w:rsidR="00F43C81" w:rsidRPr="00097BEF" w:rsidRDefault="00F43C81" w:rsidP="00F43C81">
      <w:pPr>
        <w:jc w:val="right"/>
        <w:rPr>
          <w:rFonts w:asciiTheme="majorBidi" w:hAnsiTheme="majorBidi" w:cstheme="majorBidi"/>
          <w:color w:val="000000"/>
        </w:rPr>
      </w:pPr>
      <w:r w:rsidRPr="00097BEF">
        <w:rPr>
          <w:rFonts w:asciiTheme="majorBidi" w:hAnsiTheme="majorBidi" w:cstheme="majorBidi"/>
          <w:color w:val="000000"/>
        </w:rPr>
        <w:t>Vēlamais izskatīšanas laiks FK komitejā – 19.11.2025.</w:t>
      </w:r>
    </w:p>
    <w:p w14:paraId="07AA70D5" w14:textId="77777777" w:rsidR="00F43C81" w:rsidRPr="00097BEF" w:rsidRDefault="00F43C81" w:rsidP="00F43C81">
      <w:pPr>
        <w:jc w:val="right"/>
        <w:rPr>
          <w:rFonts w:asciiTheme="majorBidi" w:hAnsiTheme="majorBidi" w:cstheme="majorBidi"/>
          <w:color w:val="000000"/>
        </w:rPr>
      </w:pPr>
      <w:r w:rsidRPr="00097BEF">
        <w:rPr>
          <w:rFonts w:asciiTheme="majorBidi" w:hAnsiTheme="majorBidi" w:cstheme="majorBidi"/>
          <w:color w:val="000000"/>
        </w:rPr>
        <w:t>domē – 27.11.2025.</w:t>
      </w:r>
    </w:p>
    <w:p w14:paraId="30B75A05" w14:textId="77777777" w:rsidR="00F43C81" w:rsidRPr="00097BEF" w:rsidRDefault="00F43C81" w:rsidP="00F43C81">
      <w:pPr>
        <w:jc w:val="right"/>
        <w:rPr>
          <w:rFonts w:asciiTheme="majorBidi" w:hAnsiTheme="majorBidi" w:cstheme="majorBidi"/>
          <w:color w:val="000000"/>
        </w:rPr>
      </w:pPr>
      <w:r w:rsidRPr="00097BEF">
        <w:rPr>
          <w:rFonts w:asciiTheme="majorBidi" w:hAnsiTheme="majorBidi" w:cstheme="majorBidi"/>
          <w:color w:val="000000"/>
        </w:rPr>
        <w:t>sagatavotājs/ziņotājs: R. Sūna</w:t>
      </w:r>
    </w:p>
    <w:p w14:paraId="050545F7" w14:textId="77777777" w:rsidR="00F43C81" w:rsidRPr="00097BEF" w:rsidRDefault="00F43C81" w:rsidP="00F43C81">
      <w:pPr>
        <w:jc w:val="center"/>
        <w:rPr>
          <w:rFonts w:asciiTheme="majorBidi" w:hAnsiTheme="majorBidi" w:cstheme="majorBidi"/>
          <w:noProof/>
          <w:color w:val="000000"/>
        </w:rPr>
      </w:pPr>
    </w:p>
    <w:p w14:paraId="3659C788" w14:textId="77777777" w:rsidR="00F43C81" w:rsidRPr="00097BEF" w:rsidRDefault="00F43C81" w:rsidP="00F43C81">
      <w:pPr>
        <w:jc w:val="center"/>
        <w:rPr>
          <w:rFonts w:asciiTheme="majorBidi" w:eastAsia="Times New Roman" w:hAnsiTheme="majorBidi" w:cstheme="majorBidi"/>
          <w:noProof/>
          <w:color w:val="000000"/>
        </w:rPr>
      </w:pPr>
      <w:r w:rsidRPr="00097BEF">
        <w:rPr>
          <w:rFonts w:asciiTheme="majorBidi" w:hAnsiTheme="majorBidi" w:cstheme="majorBidi"/>
          <w:noProof/>
          <w:color w:val="000000"/>
        </w:rPr>
        <w:t>LĒMUMS</w:t>
      </w:r>
    </w:p>
    <w:p w14:paraId="2D488C17" w14:textId="77777777" w:rsidR="00F43C81" w:rsidRPr="00097BEF" w:rsidRDefault="00F43C81" w:rsidP="00F43C81">
      <w:pPr>
        <w:jc w:val="center"/>
        <w:rPr>
          <w:rFonts w:asciiTheme="majorBidi" w:hAnsiTheme="majorBidi" w:cstheme="majorBidi"/>
          <w:noProof/>
          <w:color w:val="000000"/>
        </w:rPr>
      </w:pPr>
      <w:r w:rsidRPr="00097BEF">
        <w:rPr>
          <w:rFonts w:asciiTheme="majorBidi" w:hAnsiTheme="majorBidi" w:cstheme="majorBidi"/>
          <w:noProof/>
          <w:color w:val="000000"/>
        </w:rPr>
        <w:t>Ādažos, Ādažu novadā</w:t>
      </w:r>
    </w:p>
    <w:p w14:paraId="53332678" w14:textId="77777777" w:rsidR="00F43C81" w:rsidRPr="00097BEF" w:rsidRDefault="00F43C81" w:rsidP="00F43C81">
      <w:pPr>
        <w:spacing w:before="120" w:after="120"/>
        <w:rPr>
          <w:rFonts w:asciiTheme="majorBidi" w:hAnsiTheme="majorBidi" w:cstheme="majorBidi"/>
          <w:color w:val="000000"/>
        </w:rPr>
      </w:pPr>
      <w:r w:rsidRPr="00097BEF">
        <w:rPr>
          <w:rFonts w:asciiTheme="majorBidi" w:hAnsiTheme="majorBidi" w:cstheme="majorBidi"/>
          <w:color w:val="000000"/>
        </w:rPr>
        <w:t>2025. gada 27. novembrī</w:t>
      </w:r>
      <w:r w:rsidRPr="00097BEF">
        <w:rPr>
          <w:rFonts w:asciiTheme="majorBidi" w:hAnsiTheme="majorBidi" w:cstheme="majorBidi"/>
          <w:color w:val="000000"/>
        </w:rPr>
        <w:tab/>
      </w:r>
      <w:r w:rsidRPr="00097BEF">
        <w:rPr>
          <w:rFonts w:asciiTheme="majorBidi" w:hAnsiTheme="majorBidi" w:cstheme="majorBidi"/>
          <w:color w:val="000000"/>
        </w:rPr>
        <w:tab/>
      </w:r>
      <w:r w:rsidRPr="00097BEF">
        <w:rPr>
          <w:rFonts w:asciiTheme="majorBidi" w:hAnsiTheme="majorBidi" w:cstheme="majorBidi"/>
          <w:color w:val="000000"/>
        </w:rPr>
        <w:tab/>
      </w:r>
      <w:r w:rsidRPr="00097BEF">
        <w:rPr>
          <w:rFonts w:asciiTheme="majorBidi" w:hAnsiTheme="majorBidi" w:cstheme="majorBidi"/>
          <w:color w:val="000000"/>
        </w:rPr>
        <w:tab/>
      </w:r>
      <w:r w:rsidRPr="00097BEF">
        <w:rPr>
          <w:rFonts w:asciiTheme="majorBidi" w:hAnsiTheme="majorBidi" w:cstheme="majorBidi"/>
          <w:color w:val="000000"/>
        </w:rPr>
        <w:tab/>
        <w:t xml:space="preserve">        </w:t>
      </w:r>
      <w:r w:rsidRPr="00097BEF">
        <w:rPr>
          <w:rFonts w:asciiTheme="majorBidi" w:hAnsiTheme="majorBidi" w:cstheme="majorBidi"/>
          <w:b/>
          <w:color w:val="000000"/>
        </w:rPr>
        <w:t>Nr.</w:t>
      </w:r>
      <w:r w:rsidRPr="00097BEF">
        <w:rPr>
          <w:rFonts w:asciiTheme="majorBidi" w:hAnsiTheme="majorBidi" w:cstheme="majorBidi"/>
          <w:noProof/>
          <w:color w:val="000000"/>
        </w:rPr>
        <w:t>{{DOKREGNUMURS}}</w:t>
      </w:r>
    </w:p>
    <w:p w14:paraId="6C57BACF" w14:textId="36B72AC3" w:rsidR="00F43C81" w:rsidRPr="00F43C81" w:rsidRDefault="00F43C81" w:rsidP="00F43C81">
      <w:pPr>
        <w:spacing w:before="120" w:after="120"/>
        <w:ind w:right="181"/>
        <w:jc w:val="center"/>
        <w:rPr>
          <w:rFonts w:asciiTheme="majorBidi" w:hAnsiTheme="majorBidi" w:cstheme="majorBidi"/>
          <w:b/>
          <w:bCs/>
          <w:color w:val="000000"/>
        </w:rPr>
      </w:pPr>
      <w:r w:rsidRPr="00F43C81">
        <w:rPr>
          <w:rFonts w:asciiTheme="majorBidi" w:hAnsiTheme="majorBidi" w:cstheme="majorBidi"/>
          <w:b/>
          <w:bCs/>
          <w:color w:val="000000"/>
        </w:rPr>
        <w:t xml:space="preserve">Par </w:t>
      </w:r>
      <w:r w:rsidRPr="00F43C81">
        <w:rPr>
          <w:rFonts w:asciiTheme="majorBidi" w:hAnsiTheme="majorBidi" w:cstheme="majorBidi"/>
          <w:b/>
          <w:bCs/>
          <w:color w:val="000000"/>
        </w:rPr>
        <w:t>[</w:t>
      </w:r>
      <w:r w:rsidRPr="00F43C81">
        <w:rPr>
          <w:rFonts w:asciiTheme="majorBidi" w:hAnsiTheme="majorBidi" w:cstheme="majorBidi"/>
          <w:b/>
          <w:bCs/>
          <w:color w:val="000000"/>
        </w:rPr>
        <w:t>vārds, uzvārds</w:t>
      </w:r>
      <w:r w:rsidRPr="00F43C81">
        <w:rPr>
          <w:rFonts w:asciiTheme="majorBidi" w:hAnsiTheme="majorBidi" w:cstheme="majorBidi"/>
          <w:b/>
          <w:bCs/>
          <w:color w:val="000000"/>
        </w:rPr>
        <w:t>]</w:t>
      </w:r>
      <w:r w:rsidRPr="00F43C81">
        <w:rPr>
          <w:rFonts w:asciiTheme="majorBidi" w:hAnsiTheme="majorBidi" w:cstheme="majorBidi"/>
          <w:b/>
          <w:bCs/>
          <w:color w:val="000000"/>
        </w:rPr>
        <w:t xml:space="preserve"> mantojuma lietu</w:t>
      </w:r>
    </w:p>
    <w:p w14:paraId="7CA682A5" w14:textId="08769CE6" w:rsidR="00F43C81" w:rsidRPr="00097BEF" w:rsidRDefault="00F43C81" w:rsidP="00F43C81">
      <w:pPr>
        <w:spacing w:before="120" w:after="120"/>
        <w:jc w:val="both"/>
        <w:rPr>
          <w:rFonts w:asciiTheme="majorBidi" w:eastAsia="Times New Roman" w:hAnsiTheme="majorBidi" w:cstheme="majorBidi"/>
          <w:bCs/>
          <w:color w:val="000000"/>
          <w:lang w:eastAsia="lv-LV"/>
        </w:rPr>
      </w:pPr>
      <w:r w:rsidRPr="00097BEF">
        <w:rPr>
          <w:rFonts w:asciiTheme="majorBidi" w:hAnsiTheme="majorBidi" w:cstheme="majorBidi"/>
          <w:color w:val="000000"/>
        </w:rPr>
        <w:t xml:space="preserve">Ādažu novada pašvaldība </w:t>
      </w:r>
      <w:r w:rsidRPr="00097BEF">
        <w:rPr>
          <w:rFonts w:asciiTheme="majorBidi" w:eastAsia="Times New Roman" w:hAnsiTheme="majorBidi" w:cstheme="majorBidi"/>
          <w:bCs/>
          <w:color w:val="000000"/>
          <w:lang w:eastAsia="lv-LV"/>
        </w:rPr>
        <w:t xml:space="preserve">izskatīja Centrālās pārvaldes </w:t>
      </w:r>
      <w:r w:rsidRPr="00097BEF">
        <w:rPr>
          <w:rFonts w:asciiTheme="majorBidi" w:hAnsiTheme="majorBidi" w:cstheme="majorBidi"/>
          <w:color w:val="000000"/>
        </w:rPr>
        <w:t xml:space="preserve">Nekustamā īpašuma nodaļas </w:t>
      </w:r>
      <w:r w:rsidRPr="00097BEF">
        <w:rPr>
          <w:rFonts w:asciiTheme="majorBidi" w:eastAsia="Times New Roman" w:hAnsiTheme="majorBidi" w:cstheme="majorBidi"/>
          <w:bCs/>
          <w:color w:val="000000"/>
          <w:lang w:eastAsia="lv-LV"/>
        </w:rPr>
        <w:t>informāciju</w:t>
      </w:r>
      <w:r w:rsidRPr="00097BEF">
        <w:rPr>
          <w:rFonts w:asciiTheme="majorBidi" w:hAnsiTheme="majorBidi" w:cstheme="majorBidi"/>
          <w:color w:val="000000"/>
          <w:shd w:val="clear" w:color="auto" w:fill="FFFFFF"/>
        </w:rPr>
        <w:t xml:space="preserve"> </w:t>
      </w:r>
      <w:r w:rsidRPr="00097BEF">
        <w:rPr>
          <w:rFonts w:asciiTheme="majorBidi" w:hAnsiTheme="majorBidi" w:cstheme="majorBidi"/>
          <w:color w:val="000000"/>
        </w:rPr>
        <w:t xml:space="preserve">par vēršanos pie zvērināta notāra nolūkā izsludināt </w:t>
      </w:r>
      <w:r>
        <w:rPr>
          <w:rFonts w:asciiTheme="majorBidi" w:hAnsiTheme="majorBidi" w:cstheme="majorBidi"/>
          <w:color w:val="000000"/>
        </w:rPr>
        <w:t>[datums]</w:t>
      </w:r>
      <w:r w:rsidRPr="00097BEF">
        <w:rPr>
          <w:rFonts w:asciiTheme="majorBidi" w:hAnsiTheme="majorBidi" w:cstheme="majorBidi"/>
          <w:color w:val="000000"/>
        </w:rPr>
        <w:t xml:space="preserve"> mirušā </w:t>
      </w:r>
      <w:r>
        <w:rPr>
          <w:rFonts w:asciiTheme="majorBidi" w:hAnsiTheme="majorBidi" w:cstheme="majorBidi"/>
          <w:color w:val="000000"/>
        </w:rPr>
        <w:t>[vārds, uzvārds]</w:t>
      </w:r>
      <w:r w:rsidRPr="00097BEF">
        <w:rPr>
          <w:rFonts w:asciiTheme="majorBidi" w:hAnsiTheme="majorBidi" w:cstheme="majorBidi"/>
          <w:color w:val="000000"/>
        </w:rPr>
        <w:t xml:space="preserve">, </w:t>
      </w:r>
      <w:r>
        <w:rPr>
          <w:rFonts w:asciiTheme="majorBidi" w:hAnsiTheme="majorBidi" w:cstheme="majorBidi"/>
          <w:color w:val="000000"/>
        </w:rPr>
        <w:t>[</w:t>
      </w:r>
      <w:r w:rsidRPr="00097BEF">
        <w:rPr>
          <w:rFonts w:asciiTheme="majorBidi" w:hAnsiTheme="majorBidi" w:cstheme="majorBidi"/>
          <w:color w:val="000000"/>
        </w:rPr>
        <w:t>personas kods</w:t>
      </w:r>
      <w:r>
        <w:rPr>
          <w:rFonts w:asciiTheme="majorBidi" w:hAnsiTheme="majorBidi" w:cstheme="majorBidi"/>
          <w:color w:val="000000"/>
        </w:rPr>
        <w:t>]</w:t>
      </w:r>
      <w:r w:rsidRPr="00097BEF">
        <w:rPr>
          <w:rFonts w:asciiTheme="majorBidi" w:hAnsiTheme="majorBidi" w:cstheme="majorBidi"/>
          <w:color w:val="000000"/>
        </w:rPr>
        <w:t>, mantojuma lietu</w:t>
      </w:r>
      <w:r w:rsidRPr="00097BEF">
        <w:rPr>
          <w:rFonts w:asciiTheme="majorBidi" w:eastAsia="Times New Roman" w:hAnsiTheme="majorBidi" w:cstheme="majorBidi"/>
          <w:bCs/>
          <w:color w:val="000000"/>
          <w:lang w:eastAsia="lv-LV"/>
        </w:rPr>
        <w:t xml:space="preserve">. </w:t>
      </w:r>
    </w:p>
    <w:p w14:paraId="1AEEE011" w14:textId="77777777" w:rsidR="00F43C81" w:rsidRPr="00097BEF" w:rsidRDefault="00F43C81" w:rsidP="00F43C81">
      <w:pPr>
        <w:spacing w:before="120" w:after="120"/>
        <w:jc w:val="both"/>
        <w:rPr>
          <w:rFonts w:asciiTheme="majorBidi" w:eastAsia="Times New Roman" w:hAnsiTheme="majorBidi" w:cstheme="majorBidi"/>
          <w:bCs/>
          <w:color w:val="000000"/>
          <w:lang w:eastAsia="lv-LV"/>
        </w:rPr>
      </w:pPr>
      <w:r w:rsidRPr="00097BEF">
        <w:rPr>
          <w:rFonts w:asciiTheme="majorBidi" w:hAnsiTheme="majorBidi" w:cstheme="majorBidi"/>
          <w:color w:val="000000"/>
        </w:rPr>
        <w:t>Izvērtējot pašvaldības rīcībā esošo informāciju un ar lietu saistītos apstākļus, tika konstatēts:</w:t>
      </w:r>
      <w:r w:rsidRPr="00097BEF">
        <w:rPr>
          <w:rFonts w:asciiTheme="majorBidi" w:eastAsia="Times New Roman" w:hAnsiTheme="majorBidi" w:cstheme="majorBidi"/>
          <w:bCs/>
          <w:color w:val="000000"/>
          <w:lang w:eastAsia="lv-LV"/>
        </w:rPr>
        <w:t xml:space="preserve"> </w:t>
      </w:r>
    </w:p>
    <w:p w14:paraId="5916A3D9" w14:textId="0C5EBA25" w:rsidR="00F43C81" w:rsidRPr="00097BEF" w:rsidRDefault="00F43C81" w:rsidP="00F43C81">
      <w:pPr>
        <w:numPr>
          <w:ilvl w:val="0"/>
          <w:numId w:val="2"/>
        </w:numPr>
        <w:shd w:val="clear" w:color="auto" w:fill="FFFFFF"/>
        <w:spacing w:before="120" w:after="120"/>
        <w:ind w:left="426" w:hanging="426"/>
        <w:jc w:val="both"/>
        <w:rPr>
          <w:rFonts w:asciiTheme="majorBidi" w:hAnsiTheme="majorBidi" w:cstheme="majorBidi"/>
          <w:color w:val="000000"/>
        </w:rPr>
      </w:pPr>
      <w:r w:rsidRPr="00097BEF">
        <w:rPr>
          <w:rFonts w:asciiTheme="majorBidi" w:hAnsiTheme="majorBidi" w:cstheme="majorBidi"/>
          <w:color w:val="000000"/>
        </w:rPr>
        <w:t xml:space="preserve">Pašvaldībā saņemts Rīgas apgabaltiesas zvērinātas notāres Ivetas Ozoliņas </w:t>
      </w:r>
      <w:r>
        <w:rPr>
          <w:rFonts w:asciiTheme="majorBidi" w:hAnsiTheme="majorBidi" w:cstheme="majorBidi"/>
          <w:color w:val="000000"/>
        </w:rPr>
        <w:t>[datums]</w:t>
      </w:r>
      <w:r w:rsidRPr="00097BEF">
        <w:rPr>
          <w:rFonts w:asciiTheme="majorBidi" w:hAnsiTheme="majorBidi" w:cstheme="majorBidi"/>
          <w:color w:val="000000"/>
        </w:rPr>
        <w:t xml:space="preserve"> paziņojums </w:t>
      </w:r>
      <w:r>
        <w:rPr>
          <w:rFonts w:asciiTheme="majorBidi" w:hAnsiTheme="majorBidi" w:cstheme="majorBidi"/>
          <w:color w:val="000000"/>
        </w:rPr>
        <w:t>[numurs]</w:t>
      </w:r>
      <w:r w:rsidRPr="00097BEF">
        <w:rPr>
          <w:rFonts w:asciiTheme="majorBidi" w:hAnsiTheme="majorBidi" w:cstheme="majorBidi"/>
          <w:color w:val="000000"/>
        </w:rPr>
        <w:t xml:space="preserve"> (turpmāk – Paziņojums) par to, ka </w:t>
      </w:r>
      <w:r>
        <w:rPr>
          <w:rFonts w:asciiTheme="majorBidi" w:hAnsiTheme="majorBidi" w:cstheme="majorBidi"/>
          <w:iCs/>
          <w:color w:val="000000"/>
        </w:rPr>
        <w:t>[personas vārds, uzvārds]</w:t>
      </w:r>
      <w:r w:rsidRPr="00097BEF">
        <w:rPr>
          <w:rFonts w:asciiTheme="majorBidi" w:hAnsiTheme="majorBidi" w:cstheme="majorBidi"/>
          <w:iCs/>
          <w:color w:val="000000"/>
        </w:rPr>
        <w:t xml:space="preserve"> mantojuma lietā </w:t>
      </w:r>
      <w:r>
        <w:rPr>
          <w:rFonts w:asciiTheme="majorBidi" w:hAnsiTheme="majorBidi" w:cstheme="majorBidi"/>
          <w:iCs/>
          <w:color w:val="000000"/>
        </w:rPr>
        <w:t>[numurs]</w:t>
      </w:r>
      <w:r w:rsidRPr="00097BEF">
        <w:rPr>
          <w:rFonts w:asciiTheme="majorBidi" w:hAnsiTheme="majorBidi" w:cstheme="majorBidi"/>
          <w:iCs/>
          <w:color w:val="000000"/>
        </w:rPr>
        <w:t xml:space="preserve"> ir izdots </w:t>
      </w:r>
      <w:smartTag w:uri="schemas-tilde-lv/tildestengine" w:element="veidnes">
        <w:smartTagPr>
          <w:attr w:name="id" w:val="-1"/>
          <w:attr w:name="baseform" w:val="Akts"/>
          <w:attr w:name="text" w:val="Akts"/>
        </w:smartTagPr>
        <w:r w:rsidRPr="00097BEF">
          <w:rPr>
            <w:rFonts w:asciiTheme="majorBidi" w:hAnsiTheme="majorBidi" w:cstheme="majorBidi"/>
            <w:iCs/>
            <w:color w:val="000000"/>
          </w:rPr>
          <w:t>Akts</w:t>
        </w:r>
      </w:smartTag>
      <w:r w:rsidRPr="00097BEF">
        <w:rPr>
          <w:rFonts w:asciiTheme="majorBidi" w:hAnsiTheme="majorBidi" w:cstheme="majorBidi"/>
          <w:iCs/>
          <w:color w:val="000000"/>
        </w:rPr>
        <w:t xml:space="preserve"> par mantojuma lietas izbeigšanu, </w:t>
      </w:r>
      <w:r>
        <w:rPr>
          <w:rFonts w:asciiTheme="majorBidi" w:hAnsiTheme="majorBidi" w:cstheme="majorBidi"/>
          <w:iCs/>
          <w:color w:val="000000"/>
        </w:rPr>
        <w:t xml:space="preserve">kas </w:t>
      </w:r>
      <w:r w:rsidRPr="00097BEF">
        <w:rPr>
          <w:rFonts w:asciiTheme="majorBidi" w:hAnsiTheme="majorBidi" w:cstheme="majorBidi"/>
          <w:iCs/>
          <w:color w:val="000000"/>
        </w:rPr>
        <w:t xml:space="preserve">iereģistrēts aktu un apliecinājumu reģistrā ar </w:t>
      </w:r>
      <w:r>
        <w:rPr>
          <w:rFonts w:asciiTheme="majorBidi" w:hAnsiTheme="majorBidi" w:cstheme="majorBidi"/>
          <w:iCs/>
          <w:color w:val="000000"/>
        </w:rPr>
        <w:t>[numurs]</w:t>
      </w:r>
      <w:r w:rsidRPr="00097BEF">
        <w:rPr>
          <w:rFonts w:asciiTheme="majorBidi" w:hAnsiTheme="majorBidi" w:cstheme="majorBidi"/>
          <w:iCs/>
          <w:color w:val="000000"/>
        </w:rPr>
        <w:t>. Paziņojumā norādīts, ka mantojamā manta (t.i.</w:t>
      </w:r>
      <w:r>
        <w:rPr>
          <w:rFonts w:asciiTheme="majorBidi" w:hAnsiTheme="majorBidi" w:cstheme="majorBidi"/>
          <w:iCs/>
          <w:color w:val="000000"/>
        </w:rPr>
        <w:t>,</w:t>
      </w:r>
      <w:r w:rsidRPr="00097BEF">
        <w:rPr>
          <w:rFonts w:asciiTheme="majorBidi" w:hAnsiTheme="majorBidi" w:cstheme="majorBidi"/>
          <w:iCs/>
          <w:color w:val="000000"/>
        </w:rPr>
        <w:t xml:space="preserve"> 331/8171 domājamās daļas no nekustamā īpašuma </w:t>
      </w:r>
      <w:r>
        <w:rPr>
          <w:rFonts w:asciiTheme="majorBidi" w:hAnsiTheme="majorBidi" w:cstheme="majorBidi"/>
          <w:iCs/>
          <w:color w:val="000000"/>
        </w:rPr>
        <w:t>[adrese]</w:t>
      </w:r>
      <w:r w:rsidRPr="00097BEF">
        <w:rPr>
          <w:rFonts w:asciiTheme="majorBidi" w:hAnsiTheme="majorBidi" w:cstheme="majorBidi"/>
          <w:iCs/>
          <w:color w:val="000000"/>
        </w:rPr>
        <w:t xml:space="preserve">, </w:t>
      </w:r>
      <w:r>
        <w:rPr>
          <w:rFonts w:asciiTheme="majorBidi" w:hAnsiTheme="majorBidi" w:cstheme="majorBidi"/>
          <w:iCs/>
          <w:color w:val="000000"/>
        </w:rPr>
        <w:t>[</w:t>
      </w:r>
      <w:r w:rsidRPr="00097BEF">
        <w:rPr>
          <w:rFonts w:asciiTheme="majorBidi" w:hAnsiTheme="majorBidi" w:cstheme="majorBidi"/>
          <w:iCs/>
          <w:color w:val="000000"/>
        </w:rPr>
        <w:t>kadastra</w:t>
      </w:r>
      <w:r>
        <w:rPr>
          <w:rFonts w:asciiTheme="majorBidi" w:hAnsiTheme="majorBidi" w:cstheme="majorBidi"/>
          <w:iCs/>
          <w:color w:val="000000"/>
        </w:rPr>
        <w:t xml:space="preserve"> numurs]</w:t>
      </w:r>
      <w:r w:rsidRPr="00097BEF">
        <w:rPr>
          <w:rFonts w:asciiTheme="majorBidi" w:hAnsiTheme="majorBidi" w:cstheme="majorBidi"/>
          <w:iCs/>
          <w:color w:val="000000"/>
        </w:rPr>
        <w:t xml:space="preserve"> (turpmāk – zemes vienība)) atzīstama par bezmantinieka mantu un saskaņā ar Civillikuma 416. pantu piekrīt valstij </w:t>
      </w:r>
      <w:r w:rsidRPr="00097BEF">
        <w:rPr>
          <w:rFonts w:asciiTheme="majorBidi" w:hAnsiTheme="majorBidi" w:cstheme="majorBidi"/>
          <w:color w:val="000000"/>
        </w:rPr>
        <w:t>vai likumā noteiktos gadījumos pašvaldībai.</w:t>
      </w:r>
    </w:p>
    <w:p w14:paraId="54989419" w14:textId="01E49BA5" w:rsidR="00F43C81" w:rsidRPr="00097BEF" w:rsidRDefault="00F43C81" w:rsidP="00F43C81">
      <w:pPr>
        <w:numPr>
          <w:ilvl w:val="0"/>
          <w:numId w:val="2"/>
        </w:numPr>
        <w:shd w:val="clear" w:color="auto" w:fill="FFFFFF"/>
        <w:spacing w:before="120" w:after="120"/>
        <w:ind w:left="426" w:hanging="426"/>
        <w:jc w:val="both"/>
        <w:rPr>
          <w:rFonts w:asciiTheme="majorBidi" w:hAnsiTheme="majorBidi" w:cstheme="majorBidi"/>
          <w:color w:val="000000"/>
        </w:rPr>
      </w:pPr>
      <w:r w:rsidRPr="00097BEF">
        <w:rPr>
          <w:rFonts w:asciiTheme="majorBidi" w:hAnsiTheme="majorBidi" w:cstheme="majorBidi"/>
          <w:color w:val="000000"/>
        </w:rPr>
        <w:t xml:space="preserve">Zemes vienība faktiski ir saistīta ar dzīvokļa īpašumu </w:t>
      </w:r>
      <w:r>
        <w:rPr>
          <w:rFonts w:asciiTheme="majorBidi" w:hAnsiTheme="majorBidi" w:cstheme="majorBidi"/>
          <w:iCs/>
          <w:color w:val="000000"/>
        </w:rPr>
        <w:t>[adrese]</w:t>
      </w:r>
      <w:r w:rsidRPr="00097BEF">
        <w:rPr>
          <w:rFonts w:asciiTheme="majorBidi" w:hAnsiTheme="majorBidi" w:cstheme="majorBidi"/>
          <w:iCs/>
          <w:color w:val="000000"/>
        </w:rPr>
        <w:t xml:space="preserve"> (turpmāk – Dzīvoklis). </w:t>
      </w:r>
    </w:p>
    <w:p w14:paraId="7C765BDE" w14:textId="30FFBC31"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Pr>
          <w:rFonts w:asciiTheme="majorBidi" w:hAnsiTheme="majorBidi" w:cstheme="majorBidi"/>
          <w:iCs/>
          <w:color w:val="000000"/>
        </w:rPr>
        <w:t>[vārds, uzvārds]</w:t>
      </w:r>
      <w:r w:rsidRPr="00097BEF">
        <w:rPr>
          <w:rFonts w:asciiTheme="majorBidi" w:hAnsiTheme="majorBidi" w:cstheme="majorBidi"/>
          <w:iCs/>
          <w:color w:val="000000"/>
        </w:rPr>
        <w:t xml:space="preserve"> ir Dzīvokļa tiesiskais valdītājs pamatojoties uz </w:t>
      </w:r>
      <w:r>
        <w:rPr>
          <w:rFonts w:asciiTheme="majorBidi" w:hAnsiTheme="majorBidi" w:cstheme="majorBidi"/>
          <w:color w:val="000000"/>
        </w:rPr>
        <w:t>[datums]</w:t>
      </w:r>
      <w:r w:rsidRPr="00097BEF">
        <w:rPr>
          <w:rFonts w:asciiTheme="majorBidi" w:hAnsiTheme="majorBidi" w:cstheme="majorBidi"/>
          <w:color w:val="000000"/>
        </w:rPr>
        <w:t xml:space="preserve"> Nekustamā īpašuma maiņas līgumu</w:t>
      </w:r>
      <w:r w:rsidRPr="00097BEF">
        <w:rPr>
          <w:rFonts w:asciiTheme="majorBidi" w:hAnsiTheme="majorBidi" w:cstheme="majorBidi"/>
          <w:iCs/>
          <w:color w:val="000000"/>
        </w:rPr>
        <w:t>, kur</w:t>
      </w:r>
      <w:r>
        <w:rPr>
          <w:rFonts w:asciiTheme="majorBidi" w:hAnsiTheme="majorBidi" w:cstheme="majorBidi"/>
          <w:iCs/>
          <w:color w:val="000000"/>
        </w:rPr>
        <w:t>a</w:t>
      </w:r>
      <w:r w:rsidRPr="00097BEF">
        <w:rPr>
          <w:rFonts w:asciiTheme="majorBidi" w:hAnsiTheme="majorBidi" w:cstheme="majorBidi"/>
          <w:iCs/>
          <w:color w:val="000000"/>
        </w:rPr>
        <w:t xml:space="preserve"> </w:t>
      </w:r>
      <w:r w:rsidRPr="00097BEF">
        <w:rPr>
          <w:rFonts w:asciiTheme="majorBidi" w:hAnsiTheme="majorBidi" w:cstheme="majorBidi"/>
          <w:color w:val="000000"/>
        </w:rPr>
        <w:t xml:space="preserve">5. punktā noteikts, ka līgums stājas spēkā ar brīdi, kad to ir parakstījušas abas līgumslēdzējpuses. Līgumā norādītos nekustamos īpašumus puses viena otrai ir nodevušas tieši pirms līguma noslēgšanas un ar </w:t>
      </w:r>
      <w:r>
        <w:rPr>
          <w:rFonts w:asciiTheme="majorBidi" w:hAnsiTheme="majorBidi" w:cstheme="majorBidi"/>
          <w:color w:val="000000"/>
        </w:rPr>
        <w:t>tā</w:t>
      </w:r>
      <w:r w:rsidRPr="00097BEF">
        <w:rPr>
          <w:rFonts w:asciiTheme="majorBidi" w:hAnsiTheme="majorBidi" w:cstheme="majorBidi"/>
          <w:color w:val="000000"/>
        </w:rPr>
        <w:t xml:space="preserve"> noslēgšanas brīdi iegūst pilnīgas iemainītā objekta īpašuma, valdījuma un lietošanas tiesības. </w:t>
      </w:r>
    </w:p>
    <w:p w14:paraId="63AF5D37" w14:textId="77777777"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iCs/>
          <w:color w:val="000000"/>
        </w:rPr>
        <w:t xml:space="preserve">Dzīvoklis nav reģistrēts zemesgrāmatā. </w:t>
      </w:r>
    </w:p>
    <w:p w14:paraId="5997F3B3" w14:textId="4CC748CF"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color w:val="000000"/>
        </w:rPr>
        <w:t xml:space="preserve">Pamatojoties uz Dzimtsarakstu nodaļas 20.10.2025. izziņu </w:t>
      </w:r>
      <w:r>
        <w:rPr>
          <w:rFonts w:asciiTheme="majorBidi" w:hAnsiTheme="majorBidi" w:cstheme="majorBidi"/>
          <w:color w:val="000000"/>
        </w:rPr>
        <w:t>[numurs]</w:t>
      </w:r>
      <w:r w:rsidRPr="00097BEF">
        <w:rPr>
          <w:rFonts w:asciiTheme="majorBidi" w:hAnsiTheme="majorBidi" w:cstheme="majorBidi"/>
          <w:color w:val="000000"/>
        </w:rPr>
        <w:t xml:space="preserve"> </w:t>
      </w:r>
      <w:r>
        <w:rPr>
          <w:rFonts w:asciiTheme="majorBidi" w:hAnsiTheme="majorBidi" w:cstheme="majorBidi"/>
          <w:color w:val="000000"/>
        </w:rPr>
        <w:t>[vārds, uzvārds]</w:t>
      </w:r>
      <w:r w:rsidRPr="00097BEF">
        <w:rPr>
          <w:rFonts w:asciiTheme="majorBidi" w:hAnsiTheme="majorBidi" w:cstheme="majorBidi"/>
          <w:color w:val="000000"/>
        </w:rPr>
        <w:t xml:space="preserve"> miris </w:t>
      </w:r>
      <w:r>
        <w:rPr>
          <w:rFonts w:asciiTheme="majorBidi" w:hAnsiTheme="majorBidi" w:cstheme="majorBidi"/>
          <w:color w:val="000000"/>
        </w:rPr>
        <w:t>[datums]</w:t>
      </w:r>
      <w:r w:rsidRPr="00097BEF">
        <w:rPr>
          <w:rFonts w:asciiTheme="majorBidi" w:hAnsiTheme="majorBidi" w:cstheme="majorBidi"/>
          <w:color w:val="000000"/>
        </w:rPr>
        <w:t xml:space="preserve">. Caurlūkojot PMLP Personu datu pārlūku (aplūkots 03.11.2025.) konstatēts, ka </w:t>
      </w:r>
      <w:r>
        <w:rPr>
          <w:rFonts w:asciiTheme="majorBidi" w:hAnsiTheme="majorBidi" w:cstheme="majorBidi"/>
          <w:color w:val="000000"/>
        </w:rPr>
        <w:t>[vārds, uzvārds]</w:t>
      </w:r>
      <w:r w:rsidRPr="00097BEF">
        <w:rPr>
          <w:rFonts w:asciiTheme="majorBidi" w:hAnsiTheme="majorBidi" w:cstheme="majorBidi"/>
          <w:color w:val="000000"/>
        </w:rPr>
        <w:t xml:space="preserve"> pēdējā deklarētā dzīvesvieta bija </w:t>
      </w:r>
      <w:r>
        <w:rPr>
          <w:rFonts w:asciiTheme="majorBidi" w:hAnsiTheme="majorBidi" w:cstheme="majorBidi"/>
          <w:iCs/>
          <w:color w:val="000000"/>
        </w:rPr>
        <w:t>[adrese]</w:t>
      </w:r>
      <w:r w:rsidRPr="00097BEF">
        <w:rPr>
          <w:rFonts w:asciiTheme="majorBidi" w:hAnsiTheme="majorBidi" w:cstheme="majorBidi"/>
          <w:iCs/>
          <w:color w:val="000000"/>
        </w:rPr>
        <w:t xml:space="preserve">. </w:t>
      </w:r>
    </w:p>
    <w:p w14:paraId="356D095F" w14:textId="4B180763"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color w:val="000000"/>
        </w:rPr>
        <w:t xml:space="preserve">Caurskatot „Latvijas Vēstnesis” oficiālo paziņojumu sadaļu Mantojumu ziņas, secināms, ka nav ierosināta </w:t>
      </w:r>
      <w:r>
        <w:rPr>
          <w:rFonts w:asciiTheme="majorBidi" w:hAnsiTheme="majorBidi" w:cstheme="majorBidi"/>
          <w:color w:val="000000"/>
        </w:rPr>
        <w:t>[vārds, uzvārds]</w:t>
      </w:r>
      <w:r w:rsidRPr="00097BEF">
        <w:rPr>
          <w:rFonts w:asciiTheme="majorBidi" w:hAnsiTheme="majorBidi" w:cstheme="majorBidi"/>
          <w:color w:val="000000"/>
        </w:rPr>
        <w:t xml:space="preserve"> atstātā mantojuma lieta. </w:t>
      </w:r>
    </w:p>
    <w:p w14:paraId="330D5834" w14:textId="77777777"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iCs/>
          <w:color w:val="000000"/>
        </w:rPr>
        <w:t>Par Dzīvokli veidojas parādi, ko apliecina Paziņojumā norādītā informācija, ka 1. punktā minētajā mantojuma lietā kā kreditori bija pieteikuši savus prasījumus</w:t>
      </w:r>
      <w:r w:rsidRPr="00097BEF">
        <w:rPr>
          <w:rFonts w:asciiTheme="majorBidi" w:hAnsiTheme="majorBidi" w:cstheme="majorBidi"/>
          <w:color w:val="000000"/>
        </w:rPr>
        <w:t xml:space="preserve"> SIA </w:t>
      </w:r>
      <w:r>
        <w:rPr>
          <w:rFonts w:asciiTheme="majorBidi" w:hAnsiTheme="majorBidi" w:cstheme="majorBidi"/>
          <w:color w:val="000000"/>
        </w:rPr>
        <w:t>“</w:t>
      </w:r>
      <w:r w:rsidRPr="00097BEF">
        <w:rPr>
          <w:rFonts w:asciiTheme="majorBidi" w:hAnsiTheme="majorBidi" w:cstheme="majorBidi"/>
          <w:color w:val="000000"/>
        </w:rPr>
        <w:t xml:space="preserve">Ādažu </w:t>
      </w:r>
      <w:r>
        <w:rPr>
          <w:rFonts w:asciiTheme="majorBidi" w:hAnsiTheme="majorBidi" w:cstheme="majorBidi"/>
          <w:color w:val="000000"/>
        </w:rPr>
        <w:t>N</w:t>
      </w:r>
      <w:r w:rsidRPr="00097BEF">
        <w:rPr>
          <w:rFonts w:asciiTheme="majorBidi" w:hAnsiTheme="majorBidi" w:cstheme="majorBidi"/>
          <w:color w:val="000000"/>
        </w:rPr>
        <w:t>amsaimnieks</w:t>
      </w:r>
      <w:r>
        <w:rPr>
          <w:rFonts w:asciiTheme="majorBidi" w:hAnsiTheme="majorBidi" w:cstheme="majorBidi"/>
          <w:color w:val="000000"/>
        </w:rPr>
        <w:t>”</w:t>
      </w:r>
      <w:r w:rsidRPr="00097BEF">
        <w:rPr>
          <w:rFonts w:asciiTheme="majorBidi" w:hAnsiTheme="majorBidi" w:cstheme="majorBidi"/>
          <w:color w:val="000000"/>
        </w:rPr>
        <w:t xml:space="preserve">, p/a “Carnikavas </w:t>
      </w:r>
      <w:proofErr w:type="spellStart"/>
      <w:r w:rsidRPr="00097BEF">
        <w:rPr>
          <w:rFonts w:asciiTheme="majorBidi" w:hAnsiTheme="majorBidi" w:cstheme="majorBidi"/>
          <w:color w:val="000000"/>
        </w:rPr>
        <w:t>komunālserviss</w:t>
      </w:r>
      <w:proofErr w:type="spellEnd"/>
      <w:r w:rsidRPr="00097BEF">
        <w:rPr>
          <w:rFonts w:asciiTheme="majorBidi" w:hAnsiTheme="majorBidi" w:cstheme="majorBidi"/>
          <w:color w:val="000000"/>
        </w:rPr>
        <w:t xml:space="preserve">” un pašvaldības nekustamā īpašuma nodokļa administrācija. </w:t>
      </w:r>
    </w:p>
    <w:p w14:paraId="21FDA2CD" w14:textId="77777777" w:rsidR="00F43C81" w:rsidRPr="00097BEF" w:rsidRDefault="00F43C81" w:rsidP="00F43C81">
      <w:pPr>
        <w:numPr>
          <w:ilvl w:val="0"/>
          <w:numId w:val="2"/>
        </w:numPr>
        <w:shd w:val="clear" w:color="auto" w:fill="FFFFFF"/>
        <w:spacing w:before="120" w:after="120"/>
        <w:ind w:left="426" w:hanging="426"/>
        <w:jc w:val="both"/>
        <w:rPr>
          <w:rFonts w:asciiTheme="majorBidi" w:hAnsiTheme="majorBidi" w:cstheme="majorBidi"/>
          <w:color w:val="000000"/>
        </w:rPr>
      </w:pPr>
      <w:r w:rsidRPr="00097BEF">
        <w:rPr>
          <w:rFonts w:asciiTheme="majorBidi" w:hAnsiTheme="majorBidi" w:cstheme="majorBidi"/>
          <w:color w:val="000000"/>
        </w:rPr>
        <w:t>M</w:t>
      </w:r>
      <w:r w:rsidRPr="00097BEF">
        <w:rPr>
          <w:rFonts w:asciiTheme="majorBidi" w:hAnsiTheme="majorBidi" w:cstheme="majorBidi"/>
          <w:color w:val="000000"/>
          <w:shd w:val="clear" w:color="auto" w:fill="FFFFFF"/>
        </w:rPr>
        <w:t xml:space="preserve">antojuma pāreju no mantojuma atstājēja uz mantiniekiem regulē mantojuma tiesības. Mantojuma tiesības nodrošina mantojuma atstājēja mantības likvidāciju un vienlaikus </w:t>
      </w:r>
      <w:r w:rsidRPr="00097BEF">
        <w:rPr>
          <w:rFonts w:asciiTheme="majorBidi" w:hAnsiTheme="majorBidi" w:cstheme="majorBidi"/>
          <w:color w:val="000000"/>
          <w:shd w:val="clear" w:color="auto" w:fill="FFFFFF"/>
        </w:rPr>
        <w:lastRenderedPageBreak/>
        <w:t>mantības pēctecību. Mantinieks iestājas mantojuma atstājēja tiesību un pienākumu kopumā kā vienā veselā vienībā, it kā turpinot nomirēja personu. Tādā veidā nodrošinot to, ka mirušā parādnieki neatbrīvojas no parādiem un kreditori var realizēt savas pretenzijas uz mirušā mantu, kā arī manta nepaliek bez īpašnieka, kas ir būtiski civiltiesiskai apgrozībai.</w:t>
      </w:r>
      <w:r w:rsidRPr="00097BEF">
        <w:rPr>
          <w:rStyle w:val="FootnoteReference"/>
          <w:rFonts w:asciiTheme="majorBidi" w:hAnsiTheme="majorBidi" w:cstheme="majorBidi"/>
          <w:color w:val="000000"/>
          <w:shd w:val="clear" w:color="auto" w:fill="FFFFFF"/>
        </w:rPr>
        <w:footnoteReference w:id="1"/>
      </w:r>
    </w:p>
    <w:p w14:paraId="1A5B5922" w14:textId="77777777" w:rsidR="00F43C81" w:rsidRPr="00097BEF" w:rsidRDefault="00F43C81" w:rsidP="00F43C81">
      <w:pPr>
        <w:numPr>
          <w:ilvl w:val="0"/>
          <w:numId w:val="2"/>
        </w:numPr>
        <w:shd w:val="clear" w:color="auto" w:fill="FFFFFF"/>
        <w:spacing w:before="120" w:after="120"/>
        <w:ind w:left="426" w:hanging="426"/>
        <w:jc w:val="both"/>
        <w:rPr>
          <w:rFonts w:asciiTheme="majorBidi" w:hAnsiTheme="majorBidi" w:cstheme="majorBidi"/>
          <w:color w:val="000000"/>
        </w:rPr>
      </w:pPr>
      <w:r w:rsidRPr="00097BEF">
        <w:rPr>
          <w:rFonts w:asciiTheme="majorBidi" w:hAnsiTheme="majorBidi" w:cstheme="majorBidi"/>
          <w:color w:val="000000"/>
        </w:rPr>
        <w:t>Notariāta likuma 294. pants noteic, ka izsludināt mantojuma atklāšanos var lūgt mantinieks, persona, kurai ir tiesības mantot pēc mantot aicinātā (substitūts, pēcmantinieks), testamenta izpildītājs, pašvaldība, kuras teritorijā atrodas mantojuma atstājējam piederējušais nekustamais īpašums, pašvaldības iestāde, kura uzskatāma par ieinteresēto personu mantojuma lietā, nekustamā īpašuma kopīpašnieks, legatāri vai kreditori, juridiskā persona, kuras dalībnieks bija mantojuma atstājējs, un mantojuma atstājēja parādnieki.</w:t>
      </w:r>
    </w:p>
    <w:p w14:paraId="3D772BD8" w14:textId="77777777"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color w:val="000000"/>
        </w:rPr>
        <w:t xml:space="preserve">Ministru kabineta 2008. gada 4. augusta noteikumu Nr. 618 </w:t>
      </w:r>
      <w:r w:rsidRPr="00097BEF">
        <w:rPr>
          <w:rFonts w:asciiTheme="majorBidi" w:hAnsiTheme="majorBidi" w:cstheme="majorBidi"/>
          <w:color w:val="000000"/>
          <w:lang w:eastAsia="lv-LV"/>
        </w:rPr>
        <w:t>„</w:t>
      </w:r>
      <w:r w:rsidRPr="00097BEF">
        <w:rPr>
          <w:rFonts w:asciiTheme="majorBidi" w:hAnsiTheme="majorBidi" w:cstheme="majorBidi"/>
          <w:bCs/>
          <w:color w:val="000000"/>
          <w:shd w:val="clear" w:color="auto" w:fill="FFFFFF"/>
        </w:rPr>
        <w:t>Noteikumi par mantojuma reģistra un mantojuma lietu vešanu</w:t>
      </w:r>
      <w:r w:rsidRPr="00097BEF">
        <w:rPr>
          <w:rFonts w:asciiTheme="majorBidi" w:hAnsiTheme="majorBidi" w:cstheme="majorBidi"/>
          <w:color w:val="000000"/>
        </w:rPr>
        <w:t xml:space="preserve">” 19. punkts noteic, ka mantošanas iesniegumu sastāda saskaņā ar Notariāta likuma nosacījumiem. </w:t>
      </w:r>
    </w:p>
    <w:p w14:paraId="1FD9C3AE" w14:textId="77777777" w:rsidR="00F43C81" w:rsidRPr="00097BEF" w:rsidRDefault="00F43C81" w:rsidP="00F43C81">
      <w:pPr>
        <w:numPr>
          <w:ilvl w:val="1"/>
          <w:numId w:val="2"/>
        </w:numPr>
        <w:shd w:val="clear" w:color="auto" w:fill="FFFFFF"/>
        <w:spacing w:before="120" w:after="120"/>
        <w:ind w:left="993" w:hanging="567"/>
        <w:jc w:val="both"/>
        <w:rPr>
          <w:rFonts w:asciiTheme="majorBidi" w:hAnsiTheme="majorBidi" w:cstheme="majorBidi"/>
          <w:color w:val="000000"/>
        </w:rPr>
      </w:pPr>
      <w:r w:rsidRPr="00097BEF">
        <w:rPr>
          <w:rFonts w:asciiTheme="majorBidi" w:hAnsiTheme="majorBidi" w:cstheme="majorBidi"/>
          <w:color w:val="000000"/>
        </w:rPr>
        <w:t xml:space="preserve">Notariāta likuma 252. pantā noteikts, ka mantošanas iesniegumu iesniedz zvērinātam notāram, kas praktizē tajā apgabaltiesas darbības teritorijā, kur bija mantojuma atstājēja pēdējā deklarētā dzīvesvieta, bet, ja tā nav zināma — pēc mantojamās mantas vai tās galvenās daļas atrašanās vietas. Turpat </w:t>
      </w:r>
      <w:bookmarkStart w:id="0" w:name="p253"/>
      <w:bookmarkStart w:id="1" w:name="p-650990"/>
      <w:bookmarkEnd w:id="0"/>
      <w:bookmarkEnd w:id="1"/>
      <w:r w:rsidRPr="00097BEF">
        <w:rPr>
          <w:rFonts w:asciiTheme="majorBidi" w:hAnsiTheme="majorBidi" w:cstheme="majorBidi"/>
          <w:color w:val="000000"/>
        </w:rPr>
        <w:t>253. pants noteic, ka mantošanas iesniegumā iesniedzējs norāda mantojuma atstājēja vārdu un uzvārdu, personas kodu, viņa nāves dienu un pēdējo deklarēto dzīvesvietu, bet, ja tā nav zināma, — mantojamās mantas vai tās galvenās daļas atrašanās vietu.</w:t>
      </w:r>
    </w:p>
    <w:p w14:paraId="0034A542" w14:textId="62D8FC0D" w:rsidR="00F43C81" w:rsidRPr="00097BEF" w:rsidRDefault="00F43C81" w:rsidP="00F43C81">
      <w:pPr>
        <w:shd w:val="clear" w:color="auto" w:fill="FFFFFF"/>
        <w:spacing w:before="120" w:after="120"/>
        <w:jc w:val="both"/>
        <w:rPr>
          <w:rFonts w:asciiTheme="majorBidi" w:hAnsiTheme="majorBidi" w:cstheme="majorBidi"/>
          <w:iCs/>
          <w:color w:val="000000"/>
        </w:rPr>
      </w:pPr>
      <w:r w:rsidRPr="007E232D">
        <w:rPr>
          <w:rFonts w:asciiTheme="majorBidi" w:eastAsiaTheme="minorHAnsi" w:hAnsiTheme="majorBidi" w:cstheme="majorBidi"/>
          <w:color w:val="000000"/>
        </w:rPr>
        <w:t xml:space="preserve">Kā redzams, </w:t>
      </w:r>
      <w:r>
        <w:rPr>
          <w:rFonts w:asciiTheme="majorBidi" w:eastAsiaTheme="minorHAnsi" w:hAnsiTheme="majorBidi" w:cstheme="majorBidi"/>
          <w:color w:val="000000"/>
        </w:rPr>
        <w:t>m</w:t>
      </w:r>
      <w:r w:rsidRPr="007E232D">
        <w:rPr>
          <w:rFonts w:asciiTheme="majorBidi" w:eastAsiaTheme="minorHAnsi" w:hAnsiTheme="majorBidi" w:cstheme="majorBidi"/>
          <w:color w:val="000000"/>
        </w:rPr>
        <w:t>antojuma lietas uzsākšana nav tikai mantinieku ekskluzīva tiesība</w:t>
      </w:r>
      <w:r w:rsidRPr="007E232D">
        <w:rPr>
          <w:rStyle w:val="FootnoteReference"/>
          <w:rFonts w:asciiTheme="majorBidi" w:eastAsiaTheme="minorHAnsi" w:hAnsiTheme="majorBidi" w:cstheme="majorBidi"/>
          <w:color w:val="000000"/>
        </w:rPr>
        <w:footnoteReference w:id="2"/>
      </w:r>
      <w:r w:rsidRPr="007E232D">
        <w:rPr>
          <w:rFonts w:asciiTheme="majorBidi" w:eastAsiaTheme="minorHAnsi" w:hAnsiTheme="majorBidi" w:cstheme="majorBidi"/>
          <w:color w:val="000000"/>
        </w:rPr>
        <w:t>, normatīvai</w:t>
      </w:r>
      <w:r>
        <w:rPr>
          <w:rFonts w:asciiTheme="majorBidi" w:eastAsiaTheme="minorHAnsi" w:hAnsiTheme="majorBidi" w:cstheme="majorBidi"/>
          <w:color w:val="000000"/>
        </w:rPr>
        <w:t>s</w:t>
      </w:r>
      <w:r w:rsidRPr="007E232D">
        <w:rPr>
          <w:rFonts w:asciiTheme="majorBidi" w:eastAsiaTheme="minorHAnsi" w:hAnsiTheme="majorBidi" w:cstheme="majorBidi"/>
          <w:color w:val="000000"/>
        </w:rPr>
        <w:t xml:space="preserve"> akts šādas tiesības piešķir arī </w:t>
      </w:r>
      <w:r w:rsidRPr="007E232D">
        <w:rPr>
          <w:rFonts w:asciiTheme="majorBidi" w:hAnsiTheme="majorBidi" w:cstheme="majorBidi"/>
          <w:color w:val="000000"/>
        </w:rPr>
        <w:t>pašvaldībai, kuras teritorijā atrodas mantojuma atstājēja piederošais nekustamais īpašums</w:t>
      </w:r>
      <w:r w:rsidRPr="007E232D">
        <w:rPr>
          <w:rFonts w:asciiTheme="majorBidi" w:eastAsiaTheme="minorHAnsi" w:hAnsiTheme="majorBidi" w:cstheme="majorBidi"/>
          <w:color w:val="000000"/>
        </w:rPr>
        <w:t xml:space="preserve">. Pašvaldībai nezināmu iemeslu dēļ </w:t>
      </w:r>
      <w:r>
        <w:rPr>
          <w:rFonts w:asciiTheme="majorBidi" w:eastAsiaTheme="minorHAnsi" w:hAnsiTheme="majorBidi" w:cstheme="majorBidi"/>
          <w:color w:val="000000"/>
        </w:rPr>
        <w:t>[vārds, uzvārds]</w:t>
      </w:r>
      <w:r w:rsidRPr="007E232D">
        <w:rPr>
          <w:rFonts w:asciiTheme="majorBidi" w:eastAsiaTheme="minorHAnsi" w:hAnsiTheme="majorBidi" w:cstheme="majorBidi"/>
          <w:color w:val="000000"/>
        </w:rPr>
        <w:t xml:space="preserve"> mantinieki </w:t>
      </w:r>
      <w:r>
        <w:rPr>
          <w:rFonts w:asciiTheme="majorBidi" w:eastAsiaTheme="minorHAnsi" w:hAnsiTheme="majorBidi" w:cstheme="majorBidi"/>
          <w:color w:val="000000"/>
        </w:rPr>
        <w:t xml:space="preserve">25 gadu laikā </w:t>
      </w:r>
      <w:r w:rsidRPr="007E232D">
        <w:rPr>
          <w:rFonts w:asciiTheme="majorBidi" w:eastAsiaTheme="minorHAnsi" w:hAnsiTheme="majorBidi" w:cstheme="majorBidi"/>
          <w:color w:val="000000"/>
        </w:rPr>
        <w:t xml:space="preserve">nav pieņēmuši mantojumu un nav pieteikušie uz </w:t>
      </w:r>
      <w:r>
        <w:rPr>
          <w:rFonts w:asciiTheme="majorBidi" w:eastAsiaTheme="minorHAnsi" w:hAnsiTheme="majorBidi" w:cstheme="majorBidi"/>
          <w:color w:val="000000"/>
        </w:rPr>
        <w:t>to</w:t>
      </w:r>
      <w:r w:rsidRPr="007E232D">
        <w:rPr>
          <w:rFonts w:asciiTheme="majorBidi" w:eastAsiaTheme="minorHAnsi" w:hAnsiTheme="majorBidi" w:cstheme="majorBidi"/>
          <w:color w:val="000000"/>
        </w:rPr>
        <w:t xml:space="preserve">. </w:t>
      </w:r>
      <w:r>
        <w:rPr>
          <w:rFonts w:asciiTheme="majorBidi" w:eastAsiaTheme="minorHAnsi" w:hAnsiTheme="majorBidi" w:cstheme="majorBidi"/>
          <w:color w:val="000000"/>
        </w:rPr>
        <w:t>Ņ</w:t>
      </w:r>
      <w:r w:rsidRPr="007E232D">
        <w:rPr>
          <w:rFonts w:asciiTheme="majorBidi" w:eastAsiaTheme="minorHAnsi" w:hAnsiTheme="majorBidi" w:cstheme="majorBidi"/>
          <w:color w:val="000000"/>
        </w:rPr>
        <w:t xml:space="preserve">emot vērā pašvaldības rīcībā esošo informāciju, ka </w:t>
      </w:r>
      <w:r>
        <w:rPr>
          <w:rFonts w:asciiTheme="majorBidi" w:eastAsiaTheme="minorHAnsi" w:hAnsiTheme="majorBidi" w:cstheme="majorBidi"/>
          <w:color w:val="000000"/>
        </w:rPr>
        <w:t>[vārds, uzvārds]</w:t>
      </w:r>
      <w:r w:rsidRPr="007E232D">
        <w:rPr>
          <w:rFonts w:asciiTheme="majorBidi" w:eastAsiaTheme="minorHAnsi" w:hAnsiTheme="majorBidi" w:cstheme="majorBidi"/>
          <w:color w:val="000000"/>
        </w:rPr>
        <w:t xml:space="preserve"> mantinieki faktiski dzīvo Dzīvoklī un uzkrāj parādus par Dzīvokli, ir lietderīgi izsludināt mirušā </w:t>
      </w:r>
      <w:r>
        <w:rPr>
          <w:rFonts w:asciiTheme="majorBidi" w:eastAsiaTheme="minorHAnsi" w:hAnsiTheme="majorBidi" w:cstheme="majorBidi"/>
          <w:color w:val="000000"/>
        </w:rPr>
        <w:t>[vārds, uzvārds]</w:t>
      </w:r>
      <w:r w:rsidRPr="007E232D">
        <w:rPr>
          <w:rFonts w:asciiTheme="majorBidi" w:eastAsiaTheme="minorHAnsi" w:hAnsiTheme="majorBidi" w:cstheme="majorBidi"/>
          <w:color w:val="000000"/>
        </w:rPr>
        <w:t xml:space="preserve"> mantojuma atklāšanos, </w:t>
      </w:r>
      <w:r w:rsidRPr="007E232D">
        <w:rPr>
          <w:rFonts w:asciiTheme="majorBidi" w:hAnsiTheme="majorBidi" w:cstheme="majorBidi"/>
          <w:color w:val="000000"/>
        </w:rPr>
        <w:t xml:space="preserve">nolūkā atrisināt Dzīvokļa īpašuma tiesību piederību konkrētam tiesību subjektam. Mantojuma lietas ierosināšana veicinās Dzīvokļa </w:t>
      </w:r>
      <w:r w:rsidRPr="007E232D">
        <w:rPr>
          <w:rFonts w:asciiTheme="majorBidi" w:hAnsiTheme="majorBidi" w:cstheme="majorBidi"/>
          <w:iCs/>
          <w:color w:val="000000"/>
        </w:rPr>
        <w:t>atgriešanos civiltiesiskajā apgrozībā, pārtraucot tiesisko nenoteiktību attiecībā uz tā piederību, proti, Dzīvoklim tiks atrasts īpašnieks.</w:t>
      </w:r>
    </w:p>
    <w:p w14:paraId="7EB48D8B" w14:textId="77777777" w:rsidR="00F43C81" w:rsidRPr="00097BEF" w:rsidRDefault="00F43C81" w:rsidP="00F43C81">
      <w:pPr>
        <w:pStyle w:val="ListParagraph"/>
        <w:spacing w:before="120" w:after="120"/>
        <w:ind w:left="0"/>
        <w:contextualSpacing w:val="0"/>
        <w:jc w:val="both"/>
        <w:rPr>
          <w:rFonts w:asciiTheme="majorBidi" w:hAnsiTheme="majorBidi" w:cstheme="majorBidi"/>
          <w:color w:val="000000"/>
        </w:rPr>
      </w:pPr>
      <w:r w:rsidRPr="00097BEF">
        <w:rPr>
          <w:rFonts w:asciiTheme="majorBidi" w:hAnsiTheme="majorBidi" w:cstheme="majorBidi"/>
          <w:color w:val="000000"/>
        </w:rPr>
        <w:t>Pamatojoties uz Pašvaldību likuma 2. pantu, 10. panta pirmās daļas 21. punktu, 72. pantu, 73. pantu, Notariāta likuma 252., 253. un 294. pantu, kā arī</w:t>
      </w:r>
      <w:r>
        <w:rPr>
          <w:rFonts w:asciiTheme="majorBidi" w:hAnsiTheme="majorBidi" w:cstheme="majorBidi"/>
          <w:color w:val="000000"/>
        </w:rPr>
        <w:t xml:space="preserve"> domes</w:t>
      </w:r>
      <w:r w:rsidRPr="00097BEF">
        <w:rPr>
          <w:rFonts w:asciiTheme="majorBidi" w:hAnsiTheme="majorBidi" w:cstheme="majorBidi"/>
          <w:color w:val="000000"/>
        </w:rPr>
        <w:t xml:space="preserve"> Finanšu komitejas 19.11.2025. atzinumu, Ādažu novada pašvaldības dome</w:t>
      </w:r>
    </w:p>
    <w:p w14:paraId="6FA71304" w14:textId="77777777" w:rsidR="00F43C81" w:rsidRPr="00097BEF" w:rsidRDefault="00F43C81" w:rsidP="00F43C81">
      <w:pPr>
        <w:pStyle w:val="ListParagraph"/>
        <w:spacing w:before="120" w:after="120"/>
        <w:ind w:left="357"/>
        <w:contextualSpacing w:val="0"/>
        <w:jc w:val="center"/>
        <w:rPr>
          <w:rFonts w:asciiTheme="majorBidi" w:hAnsiTheme="majorBidi" w:cstheme="majorBidi"/>
          <w:b/>
          <w:color w:val="000000"/>
        </w:rPr>
      </w:pPr>
      <w:r w:rsidRPr="00097BEF">
        <w:rPr>
          <w:rFonts w:asciiTheme="majorBidi" w:hAnsiTheme="majorBidi" w:cstheme="majorBidi"/>
          <w:b/>
          <w:color w:val="000000"/>
        </w:rPr>
        <w:t>NOLEMJ:</w:t>
      </w:r>
    </w:p>
    <w:p w14:paraId="779182E6" w14:textId="53898600" w:rsidR="00F43C81" w:rsidRPr="00097BEF" w:rsidRDefault="00F43C81" w:rsidP="00F43C81">
      <w:pPr>
        <w:pStyle w:val="ListParagraph"/>
        <w:numPr>
          <w:ilvl w:val="0"/>
          <w:numId w:val="1"/>
        </w:numPr>
        <w:spacing w:before="120" w:after="120"/>
        <w:ind w:left="426" w:right="184" w:hanging="426"/>
        <w:contextualSpacing w:val="0"/>
        <w:jc w:val="both"/>
        <w:rPr>
          <w:rFonts w:asciiTheme="majorBidi" w:hAnsiTheme="majorBidi" w:cstheme="majorBidi"/>
          <w:color w:val="000000"/>
        </w:rPr>
      </w:pPr>
      <w:r w:rsidRPr="00097BEF">
        <w:rPr>
          <w:rFonts w:asciiTheme="majorBidi" w:hAnsiTheme="majorBidi" w:cstheme="majorBidi"/>
          <w:color w:val="000000"/>
          <w:shd w:val="clear" w:color="auto" w:fill="FFFFFF"/>
        </w:rPr>
        <w:t>Vērsties pie zvērināta notāra ar lūgumu izsludināt</w:t>
      </w:r>
      <w:r w:rsidRPr="00097BEF">
        <w:rPr>
          <w:rFonts w:asciiTheme="majorBidi" w:hAnsiTheme="majorBidi" w:cstheme="majorBidi"/>
          <w:color w:val="000000"/>
        </w:rPr>
        <w:t xml:space="preserve"> </w:t>
      </w:r>
      <w:r>
        <w:rPr>
          <w:rFonts w:asciiTheme="majorBidi" w:hAnsiTheme="majorBidi" w:cstheme="majorBidi"/>
          <w:color w:val="000000"/>
        </w:rPr>
        <w:t>[vārds, uzvārds]</w:t>
      </w:r>
      <w:r w:rsidRPr="00097BEF">
        <w:rPr>
          <w:rFonts w:asciiTheme="majorBidi" w:hAnsiTheme="majorBidi" w:cstheme="majorBidi"/>
          <w:color w:val="000000"/>
        </w:rPr>
        <w:t xml:space="preserve">, </w:t>
      </w:r>
      <w:r>
        <w:rPr>
          <w:rFonts w:asciiTheme="majorBidi" w:hAnsiTheme="majorBidi" w:cstheme="majorBidi"/>
          <w:color w:val="000000"/>
        </w:rPr>
        <w:t>[</w:t>
      </w:r>
      <w:r w:rsidRPr="00097BEF">
        <w:rPr>
          <w:rFonts w:asciiTheme="majorBidi" w:hAnsiTheme="majorBidi" w:cstheme="majorBidi"/>
          <w:color w:val="000000"/>
        </w:rPr>
        <w:t>personas kods</w:t>
      </w:r>
      <w:r>
        <w:rPr>
          <w:rFonts w:asciiTheme="majorBidi" w:hAnsiTheme="majorBidi" w:cstheme="majorBidi"/>
          <w:color w:val="000000"/>
        </w:rPr>
        <w:t>]</w:t>
      </w:r>
      <w:r w:rsidRPr="00097BEF">
        <w:rPr>
          <w:rFonts w:asciiTheme="majorBidi" w:hAnsiTheme="majorBidi" w:cstheme="majorBidi"/>
          <w:color w:val="000000"/>
        </w:rPr>
        <w:t xml:space="preserve">, </w:t>
      </w:r>
      <w:r w:rsidRPr="00097BEF">
        <w:rPr>
          <w:rFonts w:asciiTheme="majorBidi" w:hAnsiTheme="majorBidi" w:cstheme="majorBidi"/>
          <w:color w:val="000000"/>
          <w:shd w:val="clear" w:color="auto" w:fill="FFFFFF"/>
        </w:rPr>
        <w:t>mantojuma atklāšanos.</w:t>
      </w:r>
    </w:p>
    <w:p w14:paraId="2457BAE6" w14:textId="77777777" w:rsidR="00F43C81" w:rsidRPr="00097BEF" w:rsidRDefault="00F43C81" w:rsidP="00F43C81">
      <w:pPr>
        <w:pStyle w:val="ListParagraph"/>
        <w:numPr>
          <w:ilvl w:val="0"/>
          <w:numId w:val="1"/>
        </w:numPr>
        <w:spacing w:before="120" w:after="120"/>
        <w:ind w:left="426" w:right="184" w:hanging="426"/>
        <w:contextualSpacing w:val="0"/>
        <w:jc w:val="both"/>
        <w:rPr>
          <w:rFonts w:asciiTheme="majorBidi" w:hAnsiTheme="majorBidi" w:cstheme="majorBidi"/>
          <w:color w:val="000000"/>
        </w:rPr>
      </w:pPr>
      <w:r w:rsidRPr="00097BEF">
        <w:rPr>
          <w:rFonts w:asciiTheme="majorBidi" w:hAnsiTheme="majorBidi" w:cstheme="majorBidi"/>
          <w:color w:val="000000"/>
          <w:shd w:val="clear" w:color="auto" w:fill="FFFFFF"/>
        </w:rPr>
        <w:t>Centrālās pārvaldes Juridiskajai un iepirkumu nodaļai 10 dienu laikā, skaitot no 3. punktā minētā dokumenta saņemšanas dienas</w:t>
      </w:r>
      <w:r>
        <w:rPr>
          <w:rFonts w:asciiTheme="majorBidi" w:hAnsiTheme="majorBidi" w:cstheme="majorBidi"/>
          <w:color w:val="000000"/>
          <w:shd w:val="clear" w:color="auto" w:fill="FFFFFF"/>
        </w:rPr>
        <w:t>,</w:t>
      </w:r>
      <w:r w:rsidRPr="00097BEF">
        <w:rPr>
          <w:rFonts w:asciiTheme="majorBidi" w:hAnsiTheme="majorBidi" w:cstheme="majorBidi"/>
          <w:color w:val="000000"/>
          <w:shd w:val="clear" w:color="auto" w:fill="FFFFFF"/>
        </w:rPr>
        <w:t xml:space="preserve"> sagatavot un iesniegt zvērinātam notāram mantošanas iesniegumu par </w:t>
      </w:r>
      <w:r w:rsidRPr="00097BEF">
        <w:rPr>
          <w:rFonts w:asciiTheme="majorBidi" w:hAnsiTheme="majorBidi" w:cstheme="majorBidi"/>
          <w:color w:val="000000"/>
        </w:rPr>
        <w:t>1.</w:t>
      </w:r>
      <w:r w:rsidRPr="00097BEF">
        <w:rPr>
          <w:rFonts w:asciiTheme="majorBidi" w:hAnsiTheme="majorBidi" w:cstheme="majorBidi"/>
          <w:color w:val="000000"/>
          <w:shd w:val="clear" w:color="auto" w:fill="FFFFFF"/>
        </w:rPr>
        <w:t> punktā minētās personas mantojuma atklāšanos.</w:t>
      </w:r>
    </w:p>
    <w:p w14:paraId="54A9E172" w14:textId="15C5F053" w:rsidR="00F43C81" w:rsidRPr="00097BEF" w:rsidRDefault="00F43C81" w:rsidP="00F43C81">
      <w:pPr>
        <w:pStyle w:val="ListParagraph"/>
        <w:numPr>
          <w:ilvl w:val="0"/>
          <w:numId w:val="1"/>
        </w:numPr>
        <w:spacing w:before="120" w:after="120"/>
        <w:ind w:left="426" w:right="184" w:hanging="426"/>
        <w:contextualSpacing w:val="0"/>
        <w:jc w:val="both"/>
        <w:rPr>
          <w:rFonts w:asciiTheme="majorBidi" w:hAnsiTheme="majorBidi" w:cstheme="majorBidi"/>
          <w:color w:val="000000"/>
        </w:rPr>
      </w:pPr>
      <w:r w:rsidRPr="00097BEF">
        <w:rPr>
          <w:rFonts w:asciiTheme="majorBidi" w:hAnsiTheme="majorBidi" w:cstheme="majorBidi"/>
          <w:color w:val="000000"/>
        </w:rPr>
        <w:t xml:space="preserve">Ādažu novada dzimtsarakstu nodaļai 2 nedēļu laikā pēc </w:t>
      </w:r>
      <w:r>
        <w:rPr>
          <w:rFonts w:asciiTheme="majorBidi" w:hAnsiTheme="majorBidi" w:cstheme="majorBidi"/>
          <w:color w:val="000000"/>
        </w:rPr>
        <w:t xml:space="preserve">šī </w:t>
      </w:r>
      <w:r w:rsidRPr="00097BEF">
        <w:rPr>
          <w:rFonts w:asciiTheme="majorBidi" w:hAnsiTheme="majorBidi" w:cstheme="majorBidi"/>
          <w:color w:val="000000"/>
        </w:rPr>
        <w:t xml:space="preserve">lēmuma pieņemšanas iesniegt </w:t>
      </w:r>
      <w:r w:rsidRPr="00097BEF">
        <w:rPr>
          <w:rFonts w:asciiTheme="majorBidi" w:hAnsiTheme="majorBidi" w:cstheme="majorBidi"/>
          <w:iCs/>
          <w:color w:val="000000"/>
        </w:rPr>
        <w:t>Juridiskajai un iepirkumu nodaļai</w:t>
      </w:r>
      <w:r w:rsidRPr="00097BEF">
        <w:rPr>
          <w:rFonts w:asciiTheme="majorBidi" w:hAnsiTheme="majorBidi" w:cstheme="majorBidi"/>
          <w:color w:val="000000"/>
        </w:rPr>
        <w:t xml:space="preserve"> </w:t>
      </w:r>
      <w:r w:rsidRPr="00097BEF">
        <w:rPr>
          <w:rFonts w:asciiTheme="majorBidi" w:hAnsiTheme="majorBidi" w:cstheme="majorBidi"/>
          <w:color w:val="000000"/>
          <w:shd w:val="clear" w:color="auto" w:fill="FFFFFF"/>
        </w:rPr>
        <w:t xml:space="preserve">izziņu par </w:t>
      </w:r>
      <w:r>
        <w:rPr>
          <w:rFonts w:asciiTheme="majorBidi" w:hAnsiTheme="majorBidi" w:cstheme="majorBidi"/>
          <w:color w:val="000000"/>
        </w:rPr>
        <w:t>[</w:t>
      </w:r>
      <w:r>
        <w:rPr>
          <w:rFonts w:asciiTheme="majorBidi" w:hAnsiTheme="majorBidi" w:cstheme="majorBidi"/>
          <w:color w:val="000000"/>
        </w:rPr>
        <w:t>vārds, uzvārds</w:t>
      </w:r>
      <w:r>
        <w:rPr>
          <w:rFonts w:asciiTheme="majorBidi" w:hAnsiTheme="majorBidi" w:cstheme="majorBidi"/>
          <w:color w:val="000000"/>
        </w:rPr>
        <w:t>]</w:t>
      </w:r>
      <w:r w:rsidRPr="00097BEF">
        <w:rPr>
          <w:rFonts w:asciiTheme="majorBidi" w:hAnsiTheme="majorBidi" w:cstheme="majorBidi"/>
          <w:color w:val="000000"/>
          <w:shd w:val="clear" w:color="auto" w:fill="FFFFFF"/>
        </w:rPr>
        <w:t xml:space="preserve"> pēdējo deklarēto dzīvesvietu.</w:t>
      </w:r>
    </w:p>
    <w:p w14:paraId="143AAEBB" w14:textId="77777777" w:rsidR="00F43C81" w:rsidRPr="00097BEF" w:rsidRDefault="00F43C81" w:rsidP="00F43C81">
      <w:pPr>
        <w:pStyle w:val="naisf"/>
        <w:numPr>
          <w:ilvl w:val="0"/>
          <w:numId w:val="1"/>
        </w:numPr>
        <w:suppressAutoHyphens/>
        <w:spacing w:before="120" w:after="120"/>
        <w:ind w:left="426" w:hanging="426"/>
        <w:rPr>
          <w:rFonts w:asciiTheme="majorBidi" w:hAnsiTheme="majorBidi" w:cstheme="majorBidi"/>
          <w:color w:val="000000"/>
          <w:lang w:val="lv-LV"/>
        </w:rPr>
      </w:pPr>
      <w:r w:rsidRPr="00097BEF">
        <w:rPr>
          <w:rFonts w:asciiTheme="majorBidi" w:hAnsiTheme="majorBidi" w:cstheme="majorBidi"/>
          <w:color w:val="000000"/>
          <w:shd w:val="clear" w:color="auto" w:fill="FFFFFF"/>
          <w:lang w:val="lv-LV"/>
        </w:rPr>
        <w:t>Zvērināta notāra pakalpojumu, u.c. ar lēmuma izpildi saistītus izdevumus</w:t>
      </w:r>
      <w:r>
        <w:rPr>
          <w:rFonts w:asciiTheme="majorBidi" w:hAnsiTheme="majorBidi" w:cstheme="majorBidi"/>
          <w:color w:val="000000"/>
          <w:shd w:val="clear" w:color="auto" w:fill="FFFFFF"/>
          <w:lang w:val="lv-LV"/>
        </w:rPr>
        <w:t>,</w:t>
      </w:r>
      <w:r w:rsidRPr="00097BEF">
        <w:rPr>
          <w:rFonts w:asciiTheme="majorBidi" w:hAnsiTheme="majorBidi" w:cstheme="majorBidi"/>
          <w:color w:val="000000"/>
          <w:shd w:val="clear" w:color="auto" w:fill="FFFFFF"/>
          <w:lang w:val="lv-LV"/>
        </w:rPr>
        <w:t xml:space="preserve"> </w:t>
      </w:r>
      <w:r w:rsidRPr="00097BEF">
        <w:rPr>
          <w:rFonts w:asciiTheme="majorBidi" w:hAnsiTheme="majorBidi" w:cstheme="majorBidi"/>
          <w:color w:val="000000"/>
          <w:lang w:val="lv-LV"/>
        </w:rPr>
        <w:t xml:space="preserve">apmaksāt no </w:t>
      </w:r>
      <w:r w:rsidRPr="00097BEF">
        <w:rPr>
          <w:rFonts w:asciiTheme="majorBidi" w:hAnsiTheme="majorBidi" w:cstheme="majorBidi"/>
          <w:color w:val="000000"/>
          <w:shd w:val="clear" w:color="auto" w:fill="FFFFFF"/>
          <w:lang w:val="lv-LV"/>
        </w:rPr>
        <w:t xml:space="preserve">Centrālās pārvaldes </w:t>
      </w:r>
      <w:r w:rsidRPr="00097BEF">
        <w:rPr>
          <w:rFonts w:asciiTheme="majorBidi" w:hAnsiTheme="majorBidi" w:cstheme="majorBidi"/>
          <w:color w:val="000000"/>
          <w:lang w:val="lv-LV"/>
        </w:rPr>
        <w:t>Nekustamā īpašuma nodaļas 2025. gada budžeta tāmes līdzekļiem.</w:t>
      </w:r>
    </w:p>
    <w:p w14:paraId="2A4DE705" w14:textId="77777777" w:rsidR="00F43C81" w:rsidRPr="00097BEF" w:rsidRDefault="00F43C81" w:rsidP="00F43C81">
      <w:pPr>
        <w:numPr>
          <w:ilvl w:val="0"/>
          <w:numId w:val="1"/>
        </w:numPr>
        <w:spacing w:before="120" w:after="120"/>
        <w:ind w:left="426" w:hanging="426"/>
        <w:jc w:val="both"/>
        <w:rPr>
          <w:rFonts w:asciiTheme="majorBidi" w:eastAsia="Times New Roman" w:hAnsiTheme="majorBidi" w:cstheme="majorBidi"/>
          <w:color w:val="000000"/>
          <w:lang w:eastAsia="lv-LV"/>
        </w:rPr>
      </w:pPr>
      <w:r w:rsidRPr="00097BEF">
        <w:rPr>
          <w:rFonts w:asciiTheme="majorBidi" w:hAnsiTheme="majorBidi" w:cstheme="majorBidi"/>
          <w:color w:val="000000"/>
        </w:rPr>
        <w:lastRenderedPageBreak/>
        <w:t>Pašvaldības izpilddirektoram veikt lēmuma izpildes kontroli.</w:t>
      </w:r>
    </w:p>
    <w:p w14:paraId="09A46F4E" w14:textId="77777777" w:rsidR="00F43C81" w:rsidRPr="00097BEF" w:rsidRDefault="00F43C81" w:rsidP="00F43C81">
      <w:pPr>
        <w:jc w:val="both"/>
        <w:rPr>
          <w:rFonts w:asciiTheme="majorBidi" w:hAnsiTheme="majorBidi" w:cstheme="majorBidi"/>
          <w:color w:val="000000"/>
        </w:rPr>
      </w:pPr>
    </w:p>
    <w:p w14:paraId="044EB791" w14:textId="77777777" w:rsidR="00F43C81" w:rsidRPr="00097BEF" w:rsidRDefault="00F43C81" w:rsidP="00F43C81">
      <w:pPr>
        <w:jc w:val="both"/>
        <w:rPr>
          <w:rFonts w:asciiTheme="majorBidi" w:hAnsiTheme="majorBidi" w:cstheme="majorBidi"/>
          <w:color w:val="000000"/>
        </w:rPr>
      </w:pPr>
    </w:p>
    <w:p w14:paraId="5AE4D9F1" w14:textId="77777777" w:rsidR="00F43C81" w:rsidRPr="00097BEF" w:rsidRDefault="00F43C81" w:rsidP="00F43C81">
      <w:pPr>
        <w:rPr>
          <w:rFonts w:asciiTheme="majorBidi" w:hAnsiTheme="majorBidi" w:cstheme="majorBidi"/>
          <w:noProof/>
          <w:color w:val="000000"/>
        </w:rPr>
      </w:pPr>
      <w:r w:rsidRPr="00097BEF">
        <w:rPr>
          <w:rFonts w:asciiTheme="majorBidi" w:hAnsiTheme="majorBidi" w:cstheme="majorBidi"/>
          <w:noProof/>
          <w:color w:val="000000"/>
        </w:rPr>
        <w:t>Pašvaldības domes priekšsēdētāja</w:t>
      </w:r>
      <w:r w:rsidRPr="00097BEF">
        <w:rPr>
          <w:rFonts w:asciiTheme="majorBidi" w:hAnsiTheme="majorBidi" w:cstheme="majorBidi"/>
          <w:noProof/>
          <w:color w:val="000000"/>
        </w:rPr>
        <w:tab/>
      </w:r>
      <w:r w:rsidRPr="00097BEF">
        <w:rPr>
          <w:rFonts w:asciiTheme="majorBidi" w:hAnsiTheme="majorBidi" w:cstheme="majorBidi"/>
          <w:noProof/>
          <w:color w:val="000000"/>
        </w:rPr>
        <w:tab/>
      </w:r>
      <w:r w:rsidRPr="00097BEF">
        <w:rPr>
          <w:rFonts w:asciiTheme="majorBidi" w:hAnsiTheme="majorBidi" w:cstheme="majorBidi"/>
          <w:noProof/>
          <w:color w:val="000000"/>
        </w:rPr>
        <w:tab/>
      </w:r>
      <w:r w:rsidRPr="00097BEF">
        <w:rPr>
          <w:rFonts w:asciiTheme="majorBidi" w:hAnsiTheme="majorBidi" w:cstheme="majorBidi"/>
          <w:noProof/>
          <w:color w:val="000000"/>
        </w:rPr>
        <w:tab/>
      </w:r>
      <w:r w:rsidRPr="00097BEF">
        <w:rPr>
          <w:rFonts w:asciiTheme="majorBidi" w:hAnsiTheme="majorBidi" w:cstheme="majorBidi"/>
          <w:noProof/>
          <w:color w:val="000000"/>
        </w:rPr>
        <w:tab/>
      </w:r>
      <w:r w:rsidRPr="00097BEF">
        <w:rPr>
          <w:rFonts w:asciiTheme="majorBidi" w:hAnsiTheme="majorBidi" w:cstheme="majorBidi"/>
          <w:noProof/>
          <w:color w:val="000000"/>
        </w:rPr>
        <w:tab/>
        <w:t xml:space="preserve">         K. Miķelsone</w:t>
      </w:r>
    </w:p>
    <w:p w14:paraId="1889C918" w14:textId="77777777" w:rsidR="00F43C81" w:rsidRPr="00097BEF" w:rsidRDefault="00F43C81" w:rsidP="00F43C81">
      <w:pPr>
        <w:rPr>
          <w:rFonts w:asciiTheme="majorBidi" w:hAnsiTheme="majorBidi" w:cstheme="majorBidi"/>
          <w:noProof/>
          <w:color w:val="000000"/>
        </w:rPr>
      </w:pPr>
    </w:p>
    <w:p w14:paraId="78F46FB0" w14:textId="77777777" w:rsidR="00F43C81" w:rsidRPr="00097BEF" w:rsidRDefault="00F43C81" w:rsidP="00F43C81">
      <w:pPr>
        <w:rPr>
          <w:rFonts w:asciiTheme="majorBidi" w:hAnsiTheme="majorBidi" w:cstheme="majorBidi"/>
          <w:noProof/>
          <w:color w:val="000000"/>
        </w:rPr>
      </w:pPr>
    </w:p>
    <w:p w14:paraId="546DA833" w14:textId="77777777" w:rsidR="00F43C81" w:rsidRPr="00097BEF" w:rsidRDefault="00F43C81" w:rsidP="00F43C81">
      <w:pPr>
        <w:jc w:val="center"/>
        <w:rPr>
          <w:rFonts w:asciiTheme="majorBidi" w:hAnsiTheme="majorBidi" w:cstheme="majorBidi"/>
          <w:color w:val="000000"/>
        </w:rPr>
      </w:pPr>
      <w:r w:rsidRPr="00097BEF">
        <w:rPr>
          <w:rFonts w:asciiTheme="majorBidi" w:hAnsiTheme="majorBidi" w:cstheme="majorBidi"/>
          <w:color w:val="000000"/>
        </w:rPr>
        <w:t>ŠIS DOKUMENTS IR ELEKTRONISKI PARAKSTĪTS AR DROŠU ELEKTRONISKO PARAKSTU UN SATUR LAIKA ZĪMOGU</w:t>
      </w:r>
    </w:p>
    <w:p w14:paraId="0DDA90B6" w14:textId="77777777" w:rsidR="00F43C81" w:rsidRPr="00097BEF" w:rsidRDefault="00F43C81" w:rsidP="00F43C81">
      <w:pPr>
        <w:rPr>
          <w:rFonts w:asciiTheme="majorBidi" w:hAnsiTheme="majorBidi" w:cstheme="majorBidi"/>
          <w:color w:val="000000"/>
        </w:rPr>
      </w:pPr>
    </w:p>
    <w:p w14:paraId="14EE43FA" w14:textId="77777777" w:rsidR="00F43C81" w:rsidRPr="00097BEF" w:rsidRDefault="00F43C81" w:rsidP="00F43C81">
      <w:pPr>
        <w:rPr>
          <w:rFonts w:asciiTheme="majorBidi" w:hAnsiTheme="majorBidi" w:cstheme="majorBidi"/>
          <w:iCs/>
          <w:color w:val="000000"/>
          <w:sz w:val="20"/>
          <w:szCs w:val="20"/>
        </w:rPr>
      </w:pPr>
      <w:r w:rsidRPr="00097BEF">
        <w:rPr>
          <w:rFonts w:asciiTheme="majorBidi" w:hAnsiTheme="majorBidi" w:cstheme="majorBidi"/>
          <w:iCs/>
          <w:color w:val="000000"/>
          <w:sz w:val="20"/>
          <w:szCs w:val="20"/>
        </w:rPr>
        <w:t>Nosūtīt/izsniegt norakstus:</w:t>
      </w:r>
    </w:p>
    <w:p w14:paraId="13B28798" w14:textId="77777777" w:rsidR="00F43C81" w:rsidRPr="00097BEF" w:rsidRDefault="00F43C81" w:rsidP="00F43C81">
      <w:pPr>
        <w:rPr>
          <w:rFonts w:asciiTheme="majorBidi" w:hAnsiTheme="majorBidi" w:cstheme="majorBidi"/>
          <w:bCs/>
          <w:iCs/>
          <w:color w:val="000000"/>
          <w:sz w:val="20"/>
          <w:szCs w:val="20"/>
        </w:rPr>
      </w:pPr>
      <w:r w:rsidRPr="00097BEF">
        <w:rPr>
          <w:rFonts w:asciiTheme="majorBidi" w:hAnsiTheme="majorBidi" w:cstheme="majorBidi"/>
          <w:iCs/>
          <w:color w:val="000000"/>
          <w:sz w:val="20"/>
          <w:szCs w:val="20"/>
        </w:rPr>
        <w:t xml:space="preserve">@ - </w:t>
      </w:r>
      <w:r w:rsidRPr="00097BEF">
        <w:rPr>
          <w:rFonts w:asciiTheme="majorBidi" w:hAnsiTheme="majorBidi" w:cstheme="majorBidi"/>
          <w:bCs/>
          <w:iCs/>
          <w:color w:val="000000"/>
          <w:sz w:val="20"/>
          <w:szCs w:val="20"/>
        </w:rPr>
        <w:t>JIN, GRN, ANDN, NĪN, IDR</w:t>
      </w:r>
    </w:p>
    <w:p w14:paraId="4308876B" w14:textId="77777777" w:rsidR="00F43C81" w:rsidRPr="00097BEF" w:rsidRDefault="00F43C81" w:rsidP="00F43C81">
      <w:pPr>
        <w:rPr>
          <w:rFonts w:asciiTheme="majorBidi" w:hAnsiTheme="majorBidi" w:cstheme="majorBidi"/>
          <w:iCs/>
          <w:color w:val="000000"/>
          <w:sz w:val="20"/>
          <w:szCs w:val="20"/>
        </w:rPr>
      </w:pPr>
    </w:p>
    <w:p w14:paraId="393FEC5D" w14:textId="77777777" w:rsidR="00F43C81" w:rsidRPr="00097BEF" w:rsidRDefault="00F43C81" w:rsidP="00F43C81">
      <w:pPr>
        <w:rPr>
          <w:rFonts w:asciiTheme="majorBidi" w:hAnsiTheme="majorBidi" w:cstheme="majorBidi"/>
          <w:iCs/>
          <w:color w:val="000000"/>
          <w:sz w:val="20"/>
          <w:szCs w:val="20"/>
        </w:rPr>
      </w:pPr>
    </w:p>
    <w:p w14:paraId="645B731D" w14:textId="77777777" w:rsidR="00F43C81" w:rsidRPr="00097BEF" w:rsidRDefault="00F43C81" w:rsidP="00F43C81">
      <w:pPr>
        <w:rPr>
          <w:rFonts w:asciiTheme="majorBidi" w:hAnsiTheme="majorBidi" w:cstheme="majorBidi"/>
          <w:iCs/>
          <w:color w:val="000000"/>
          <w:sz w:val="20"/>
          <w:szCs w:val="20"/>
        </w:rPr>
      </w:pPr>
      <w:r w:rsidRPr="00097BEF">
        <w:rPr>
          <w:rFonts w:asciiTheme="majorBidi" w:hAnsiTheme="majorBidi" w:cstheme="majorBidi"/>
          <w:iCs/>
          <w:color w:val="000000"/>
          <w:sz w:val="20"/>
          <w:szCs w:val="20"/>
        </w:rPr>
        <w:t>Sūna, +371 28353234</w:t>
      </w:r>
    </w:p>
    <w:p w14:paraId="433DE51F" w14:textId="77777777" w:rsidR="00D058D7" w:rsidRDefault="00D058D7"/>
    <w:sectPr w:rsidR="00D058D7" w:rsidSect="00F43C81">
      <w:headerReference w:type="default" r:id="rId8"/>
      <w:footerReference w:type="default" r:id="rId9"/>
      <w:headerReference w:type="first" r:id="rId1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1E30" w14:textId="77777777" w:rsidR="00F43C81" w:rsidRDefault="00F43C81" w:rsidP="00F43C81">
      <w:r>
        <w:separator/>
      </w:r>
    </w:p>
  </w:endnote>
  <w:endnote w:type="continuationSeparator" w:id="0">
    <w:p w14:paraId="13F44F35" w14:textId="77777777" w:rsidR="00F43C81" w:rsidRDefault="00F43C81" w:rsidP="00F4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B706" w14:textId="77777777" w:rsidR="00F43C81" w:rsidRPr="00216FB9" w:rsidRDefault="00F43C81" w:rsidP="00A07E4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F6A6" w14:textId="77777777" w:rsidR="00F43C81" w:rsidRDefault="00F43C81" w:rsidP="00F43C81">
      <w:r>
        <w:separator/>
      </w:r>
    </w:p>
  </w:footnote>
  <w:footnote w:type="continuationSeparator" w:id="0">
    <w:p w14:paraId="488EF7EB" w14:textId="77777777" w:rsidR="00F43C81" w:rsidRDefault="00F43C81" w:rsidP="00F43C81">
      <w:r>
        <w:continuationSeparator/>
      </w:r>
    </w:p>
  </w:footnote>
  <w:footnote w:id="1">
    <w:p w14:paraId="409A75A4" w14:textId="77777777" w:rsidR="00F43C81" w:rsidRPr="006E7B91" w:rsidRDefault="00F43C81" w:rsidP="00F43C81">
      <w:pPr>
        <w:pStyle w:val="FootnoteText"/>
        <w:contextualSpacing/>
        <w:jc w:val="both"/>
        <w:rPr>
          <w:rFonts w:asciiTheme="majorBidi" w:hAnsiTheme="majorBidi" w:cstheme="majorBidi"/>
          <w:color w:val="000000"/>
          <w:sz w:val="16"/>
          <w:szCs w:val="16"/>
        </w:rPr>
      </w:pPr>
      <w:r w:rsidRPr="006E7B91">
        <w:rPr>
          <w:rStyle w:val="FootnoteReference"/>
          <w:rFonts w:asciiTheme="majorBidi" w:hAnsiTheme="majorBidi" w:cstheme="majorBidi"/>
          <w:color w:val="000000"/>
          <w:sz w:val="16"/>
          <w:szCs w:val="16"/>
          <w:vertAlign w:val="baseline"/>
        </w:rPr>
        <w:footnoteRef/>
      </w:r>
      <w:r w:rsidRPr="006E7B91">
        <w:rPr>
          <w:rFonts w:asciiTheme="majorBidi" w:hAnsiTheme="majorBidi" w:cstheme="majorBidi"/>
          <w:color w:val="000000"/>
          <w:sz w:val="16"/>
          <w:szCs w:val="16"/>
        </w:rPr>
        <w:t xml:space="preserve"> </w:t>
      </w:r>
      <w:proofErr w:type="spellStart"/>
      <w:r w:rsidRPr="006E7B91">
        <w:rPr>
          <w:rFonts w:asciiTheme="majorBidi" w:hAnsiTheme="majorBidi" w:cstheme="majorBidi"/>
          <w:color w:val="000000"/>
          <w:sz w:val="16"/>
          <w:szCs w:val="16"/>
        </w:rPr>
        <w:t>Gencs</w:t>
      </w:r>
      <w:proofErr w:type="spellEnd"/>
      <w:r w:rsidRPr="006E7B91">
        <w:rPr>
          <w:rFonts w:asciiTheme="majorBidi" w:hAnsiTheme="majorBidi" w:cstheme="majorBidi"/>
          <w:color w:val="000000"/>
          <w:sz w:val="16"/>
          <w:szCs w:val="16"/>
        </w:rPr>
        <w:t xml:space="preserve"> Z. Mantošana. Zinātniski praktisks komentārs. Rīga: Tiesu namu aģentūra, 2002, 20. lpp.; </w:t>
      </w:r>
      <w:proofErr w:type="spellStart"/>
      <w:r w:rsidRPr="006E7B91">
        <w:rPr>
          <w:rFonts w:asciiTheme="majorBidi" w:hAnsiTheme="majorBidi" w:cstheme="majorBidi"/>
          <w:color w:val="000000"/>
          <w:sz w:val="16"/>
          <w:szCs w:val="16"/>
        </w:rPr>
        <w:t>Gencs</w:t>
      </w:r>
      <w:proofErr w:type="spellEnd"/>
      <w:r w:rsidRPr="006E7B91">
        <w:rPr>
          <w:rFonts w:asciiTheme="majorBidi" w:hAnsiTheme="majorBidi" w:cstheme="majorBidi"/>
          <w:color w:val="000000"/>
          <w:sz w:val="16"/>
          <w:szCs w:val="16"/>
        </w:rPr>
        <w:t xml:space="preserve"> Z., Krauze R. Civillikuma komentāri. Mantojuma tiesības (382. - 840. p.). Rīga: Mans īpašums, 1997, 14. - 16. lpp. </w:t>
      </w:r>
    </w:p>
  </w:footnote>
  <w:footnote w:id="2">
    <w:p w14:paraId="009FFA2F" w14:textId="77777777" w:rsidR="00F43C81" w:rsidRPr="006E7B91" w:rsidRDefault="00F43C81" w:rsidP="00F43C81">
      <w:pPr>
        <w:pStyle w:val="NoSpacing"/>
        <w:spacing w:line="276" w:lineRule="auto"/>
        <w:jc w:val="both"/>
        <w:rPr>
          <w:rFonts w:asciiTheme="majorBidi" w:hAnsiTheme="majorBidi" w:cstheme="majorBidi"/>
          <w:sz w:val="16"/>
          <w:szCs w:val="16"/>
          <w:lang w:eastAsia="ru-RU"/>
        </w:rPr>
      </w:pPr>
      <w:r w:rsidRPr="006E7B91">
        <w:rPr>
          <w:rStyle w:val="FootnoteReference"/>
          <w:rFonts w:asciiTheme="majorBidi" w:hAnsiTheme="majorBidi" w:cstheme="majorBidi"/>
          <w:sz w:val="16"/>
          <w:szCs w:val="16"/>
          <w:vertAlign w:val="baseline"/>
        </w:rPr>
        <w:footnoteRef/>
      </w:r>
      <w:r w:rsidRPr="006E7B91">
        <w:rPr>
          <w:rFonts w:asciiTheme="majorBidi" w:hAnsiTheme="majorBidi" w:cstheme="majorBidi"/>
          <w:sz w:val="16"/>
          <w:szCs w:val="16"/>
        </w:rPr>
        <w:t xml:space="preserve"> </w:t>
      </w:r>
      <w:r w:rsidRPr="006E7B91">
        <w:rPr>
          <w:rFonts w:asciiTheme="majorBidi" w:hAnsiTheme="majorBidi" w:cstheme="majorBidi"/>
          <w:sz w:val="16"/>
          <w:szCs w:val="16"/>
        </w:rPr>
        <w:t>Skat. Latvijas Republikas Senāta</w:t>
      </w:r>
      <w:r w:rsidRPr="006E7B91">
        <w:rPr>
          <w:rFonts w:asciiTheme="majorBidi" w:hAnsiTheme="majorBidi" w:cstheme="majorBidi"/>
          <w:sz w:val="16"/>
          <w:szCs w:val="16"/>
          <w:lang w:eastAsia="ru-RU"/>
        </w:rPr>
        <w:t xml:space="preserve"> </w:t>
      </w:r>
      <w:r w:rsidRPr="006E7B91">
        <w:rPr>
          <w:rFonts w:asciiTheme="majorBidi" w:hAnsiTheme="majorBidi" w:cstheme="majorBidi"/>
          <w:sz w:val="16"/>
          <w:szCs w:val="16"/>
        </w:rPr>
        <w:t>2022. gada [..]</w:t>
      </w:r>
      <w:r w:rsidRPr="006E7B91">
        <w:rPr>
          <w:rFonts w:asciiTheme="majorBidi" w:hAnsiTheme="majorBidi" w:cstheme="majorBidi"/>
          <w:sz w:val="16"/>
          <w:szCs w:val="16"/>
          <w:lang w:eastAsia="ru-RU"/>
        </w:rPr>
        <w:t xml:space="preserve"> </w:t>
      </w:r>
      <w:r w:rsidRPr="006E7B91">
        <w:rPr>
          <w:rFonts w:asciiTheme="majorBidi" w:hAnsiTheme="majorBidi" w:cstheme="majorBidi"/>
          <w:sz w:val="16"/>
          <w:szCs w:val="16"/>
        </w:rPr>
        <w:t>lēmums</w:t>
      </w:r>
      <w:r w:rsidRPr="006E7B91">
        <w:rPr>
          <w:rStyle w:val="FootnoteReference"/>
          <w:rFonts w:asciiTheme="majorBidi" w:hAnsiTheme="majorBidi" w:cstheme="majorBidi"/>
          <w:sz w:val="16"/>
          <w:szCs w:val="16"/>
          <w:vertAlign w:val="baseline"/>
        </w:rPr>
        <w:footnoteRef/>
      </w:r>
      <w:r w:rsidRPr="006E7B91">
        <w:rPr>
          <w:rFonts w:asciiTheme="majorBidi" w:hAnsiTheme="majorBidi" w:cstheme="majorBidi"/>
          <w:sz w:val="16"/>
          <w:szCs w:val="16"/>
        </w:rPr>
        <w:t xml:space="preserve"> lietā Nr. [..], SKC</w:t>
      </w:r>
      <w:r w:rsidRPr="006E7B91">
        <w:rPr>
          <w:rFonts w:asciiTheme="majorBidi" w:hAnsiTheme="majorBidi" w:cstheme="majorBidi"/>
          <w:sz w:val="16"/>
          <w:szCs w:val="16"/>
        </w:rPr>
        <w:noBreakHyphen/>
        <w:t xml:space="preserve">[B]/2022. </w:t>
      </w:r>
      <w:hyperlink r:id="rId1" w:tgtFrame="_blank" w:history="1">
        <w:r w:rsidRPr="006E7B91">
          <w:rPr>
            <w:rStyle w:val="Hyperlink"/>
            <w:rFonts w:asciiTheme="majorBidi" w:hAnsiTheme="majorBidi" w:cstheme="majorBidi"/>
            <w:sz w:val="16"/>
            <w:szCs w:val="16"/>
          </w:rPr>
          <w:t>ECLI:LV:AT:2022:</w:t>
        </w:r>
      </w:hyperlink>
      <w:r w:rsidRPr="006E7B91">
        <w:rPr>
          <w:rFonts w:asciiTheme="majorBidi" w:hAnsiTheme="majorBidi" w:cstheme="majorBidi"/>
          <w:sz w:val="16"/>
          <w:szCs w:val="16"/>
        </w:rPr>
        <w:t>[</w:t>
      </w:r>
      <w:r w:rsidRPr="006E7B91">
        <w:rPr>
          <w:rFonts w:asciiTheme="majorBidi" w:hAnsiTheme="majorBidi" w:cstheme="majorBidi"/>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9C3E" w14:textId="77777777" w:rsidR="00F43C81" w:rsidRDefault="00F43C81" w:rsidP="00A07E4A">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D418" w14:textId="77777777" w:rsidR="00F43C81" w:rsidRDefault="00F43C81" w:rsidP="00A07E4A">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91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C0219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4809036">
    <w:abstractNumId w:val="0"/>
  </w:num>
  <w:num w:numId="2" w16cid:durableId="309485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81"/>
    <w:rsid w:val="00006CDE"/>
    <w:rsid w:val="00063229"/>
    <w:rsid w:val="003F09F9"/>
    <w:rsid w:val="007B0D7F"/>
    <w:rsid w:val="00A67257"/>
    <w:rsid w:val="00B061F4"/>
    <w:rsid w:val="00D058D7"/>
    <w:rsid w:val="00D24CAF"/>
    <w:rsid w:val="00E47D8E"/>
    <w:rsid w:val="00F43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DC5C75"/>
  <w15:chartTrackingRefBased/>
  <w15:docId w15:val="{E52AC3EB-BDE2-4A11-8907-502B3310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C81"/>
    <w:pPr>
      <w:spacing w:after="0" w:line="240" w:lineRule="auto"/>
    </w:pPr>
    <w:rPr>
      <w:rFonts w:ascii="Calibri" w:eastAsia="Calibri" w:hAnsi="Calibri" w:cs="Arial"/>
      <w:kern w:val="0"/>
      <w:sz w:val="24"/>
      <w:szCs w:val="24"/>
      <w14:ligatures w14:val="none"/>
    </w:rPr>
  </w:style>
  <w:style w:type="paragraph" w:styleId="Heading1">
    <w:name w:val="heading 1"/>
    <w:basedOn w:val="Normal"/>
    <w:next w:val="Normal"/>
    <w:link w:val="Heading1Char"/>
    <w:uiPriority w:val="9"/>
    <w:qFormat/>
    <w:rsid w:val="00F43C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3C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3C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3C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3C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3C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C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C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C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C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3C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3C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3C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3C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3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C81"/>
    <w:rPr>
      <w:rFonts w:eastAsiaTheme="majorEastAsia" w:cstheme="majorBidi"/>
      <w:color w:val="272727" w:themeColor="text1" w:themeTint="D8"/>
    </w:rPr>
  </w:style>
  <w:style w:type="paragraph" w:styleId="Title">
    <w:name w:val="Title"/>
    <w:basedOn w:val="Normal"/>
    <w:next w:val="Normal"/>
    <w:link w:val="TitleChar"/>
    <w:uiPriority w:val="10"/>
    <w:qFormat/>
    <w:rsid w:val="00F43C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C81"/>
    <w:pPr>
      <w:spacing w:before="160"/>
      <w:jc w:val="center"/>
    </w:pPr>
    <w:rPr>
      <w:i/>
      <w:iCs/>
      <w:color w:val="404040" w:themeColor="text1" w:themeTint="BF"/>
    </w:rPr>
  </w:style>
  <w:style w:type="character" w:customStyle="1" w:styleId="QuoteChar">
    <w:name w:val="Quote Char"/>
    <w:basedOn w:val="DefaultParagraphFont"/>
    <w:link w:val="Quote"/>
    <w:uiPriority w:val="29"/>
    <w:rsid w:val="00F43C81"/>
    <w:rPr>
      <w:i/>
      <w:iCs/>
      <w:color w:val="404040" w:themeColor="text1" w:themeTint="BF"/>
    </w:rPr>
  </w:style>
  <w:style w:type="paragraph" w:styleId="ListParagraph">
    <w:name w:val="List Paragraph"/>
    <w:basedOn w:val="Normal"/>
    <w:uiPriority w:val="34"/>
    <w:qFormat/>
    <w:rsid w:val="00F43C81"/>
    <w:pPr>
      <w:ind w:left="720"/>
      <w:contextualSpacing/>
    </w:pPr>
  </w:style>
  <w:style w:type="character" w:styleId="IntenseEmphasis">
    <w:name w:val="Intense Emphasis"/>
    <w:basedOn w:val="DefaultParagraphFont"/>
    <w:uiPriority w:val="21"/>
    <w:qFormat/>
    <w:rsid w:val="00F43C81"/>
    <w:rPr>
      <w:i/>
      <w:iCs/>
      <w:color w:val="2F5496" w:themeColor="accent1" w:themeShade="BF"/>
    </w:rPr>
  </w:style>
  <w:style w:type="paragraph" w:styleId="IntenseQuote">
    <w:name w:val="Intense Quote"/>
    <w:basedOn w:val="Normal"/>
    <w:next w:val="Normal"/>
    <w:link w:val="IntenseQuoteChar"/>
    <w:uiPriority w:val="30"/>
    <w:qFormat/>
    <w:rsid w:val="00F43C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3C81"/>
    <w:rPr>
      <w:i/>
      <w:iCs/>
      <w:color w:val="2F5496" w:themeColor="accent1" w:themeShade="BF"/>
    </w:rPr>
  </w:style>
  <w:style w:type="character" w:styleId="IntenseReference">
    <w:name w:val="Intense Reference"/>
    <w:basedOn w:val="DefaultParagraphFont"/>
    <w:uiPriority w:val="32"/>
    <w:qFormat/>
    <w:rsid w:val="00F43C81"/>
    <w:rPr>
      <w:b/>
      <w:bCs/>
      <w:smallCaps/>
      <w:color w:val="2F5496" w:themeColor="accent1" w:themeShade="BF"/>
      <w:spacing w:val="5"/>
    </w:rPr>
  </w:style>
  <w:style w:type="paragraph" w:styleId="Header">
    <w:name w:val="header"/>
    <w:basedOn w:val="Normal"/>
    <w:link w:val="HeaderChar"/>
    <w:uiPriority w:val="99"/>
    <w:unhideWhenUsed/>
    <w:rsid w:val="00F43C81"/>
    <w:pPr>
      <w:tabs>
        <w:tab w:val="center" w:pos="4513"/>
        <w:tab w:val="right" w:pos="9026"/>
      </w:tabs>
    </w:pPr>
  </w:style>
  <w:style w:type="character" w:customStyle="1" w:styleId="HeaderChar">
    <w:name w:val="Header Char"/>
    <w:basedOn w:val="DefaultParagraphFont"/>
    <w:link w:val="Header"/>
    <w:uiPriority w:val="99"/>
    <w:rsid w:val="00F43C81"/>
    <w:rPr>
      <w:rFonts w:ascii="Calibri" w:eastAsia="Calibri" w:hAnsi="Calibri" w:cs="Arial"/>
      <w:kern w:val="0"/>
      <w:sz w:val="24"/>
      <w:szCs w:val="24"/>
      <w14:ligatures w14:val="none"/>
    </w:rPr>
  </w:style>
  <w:style w:type="paragraph" w:styleId="Footer">
    <w:name w:val="footer"/>
    <w:basedOn w:val="Normal"/>
    <w:link w:val="FooterChar"/>
    <w:uiPriority w:val="99"/>
    <w:unhideWhenUsed/>
    <w:rsid w:val="00F43C81"/>
    <w:pPr>
      <w:tabs>
        <w:tab w:val="center" w:pos="4513"/>
        <w:tab w:val="right" w:pos="9026"/>
      </w:tabs>
    </w:pPr>
  </w:style>
  <w:style w:type="character" w:customStyle="1" w:styleId="FooterChar">
    <w:name w:val="Footer Char"/>
    <w:basedOn w:val="DefaultParagraphFont"/>
    <w:link w:val="Footer"/>
    <w:uiPriority w:val="99"/>
    <w:rsid w:val="00F43C81"/>
    <w:rPr>
      <w:rFonts w:ascii="Calibri" w:eastAsia="Calibri" w:hAnsi="Calibri" w:cs="Arial"/>
      <w:kern w:val="0"/>
      <w:sz w:val="24"/>
      <w:szCs w:val="24"/>
      <w14:ligatures w14:val="none"/>
    </w:rPr>
  </w:style>
  <w:style w:type="paragraph" w:styleId="FootnoteText">
    <w:name w:val="footnote text"/>
    <w:basedOn w:val="Normal"/>
    <w:link w:val="FootnoteTextChar"/>
    <w:unhideWhenUsed/>
    <w:rsid w:val="00F43C81"/>
    <w:rPr>
      <w:sz w:val="20"/>
      <w:szCs w:val="20"/>
    </w:rPr>
  </w:style>
  <w:style w:type="character" w:customStyle="1" w:styleId="FootnoteTextChar">
    <w:name w:val="Footnote Text Char"/>
    <w:basedOn w:val="DefaultParagraphFont"/>
    <w:link w:val="FootnoteText"/>
    <w:rsid w:val="00F43C81"/>
    <w:rPr>
      <w:rFonts w:ascii="Calibri" w:eastAsia="Calibri" w:hAnsi="Calibri" w:cs="Arial"/>
      <w:kern w:val="0"/>
      <w:sz w:val="20"/>
      <w:szCs w:val="20"/>
      <w14:ligatures w14:val="none"/>
    </w:rPr>
  </w:style>
  <w:style w:type="character" w:styleId="FootnoteReference">
    <w:name w:val="footnote reference"/>
    <w:unhideWhenUsed/>
    <w:rsid w:val="00F43C81"/>
    <w:rPr>
      <w:vertAlign w:val="superscript"/>
    </w:rPr>
  </w:style>
  <w:style w:type="paragraph" w:customStyle="1" w:styleId="naisf">
    <w:name w:val="naisf"/>
    <w:basedOn w:val="Normal"/>
    <w:rsid w:val="00F43C81"/>
    <w:pPr>
      <w:spacing w:before="75" w:after="75"/>
      <w:ind w:firstLine="375"/>
      <w:jc w:val="both"/>
    </w:pPr>
    <w:rPr>
      <w:rFonts w:ascii="Times New Roman" w:eastAsia="Times New Roman" w:hAnsi="Times New Roman" w:cs="Times New Roman"/>
      <w:lang w:val="en-US"/>
    </w:rPr>
  </w:style>
  <w:style w:type="paragraph" w:styleId="NoSpacing">
    <w:name w:val="No Spacing"/>
    <w:uiPriority w:val="1"/>
    <w:qFormat/>
    <w:rsid w:val="00F43C81"/>
    <w:pPr>
      <w:spacing w:after="0" w:line="240" w:lineRule="auto"/>
    </w:pPr>
    <w:rPr>
      <w:kern w:val="0"/>
      <w14:ligatures w14:val="none"/>
    </w:rPr>
  </w:style>
  <w:style w:type="character" w:styleId="Hyperlink">
    <w:name w:val="Hyperlink"/>
    <w:uiPriority w:val="99"/>
    <w:semiHidden/>
    <w:unhideWhenUsed/>
    <w:rsid w:val="00F43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anas.tiesas.lv/eTiesasMvc/eclinolemumi/ECLI:LV:AT:2021:0427.C29526917.2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3977</Words>
  <Characters>2268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Sūna</dc:creator>
  <cp:keywords/>
  <dc:description/>
  <cp:lastModifiedBy>Rita Sūna</cp:lastModifiedBy>
  <cp:revision>1</cp:revision>
  <dcterms:created xsi:type="dcterms:W3CDTF">2025-11-05T13:34:00Z</dcterms:created>
  <dcterms:modified xsi:type="dcterms:W3CDTF">2025-11-05T13:46:00Z</dcterms:modified>
</cp:coreProperties>
</file>