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6B83" w14:textId="77777777" w:rsidR="004D516C" w:rsidRDefault="00AF2ADB" w:rsidP="00564CA6">
      <w:r>
        <w:rPr>
          <w:noProof/>
        </w:rPr>
        <w:drawing>
          <wp:inline distT="0" distB="0" distL="0" distR="0" wp14:anchorId="1498A310" wp14:editId="3EB46B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34326B" w14:textId="77777777" w:rsidR="00564CA6" w:rsidRPr="00162C84" w:rsidRDefault="00AF2ADB" w:rsidP="00195A73">
      <w:pPr>
        <w:tabs>
          <w:tab w:val="center" w:pos="4535"/>
          <w:tab w:val="left" w:pos="7116"/>
        </w:tabs>
        <w:rPr>
          <w:rFonts w:ascii="Times New Roman" w:hAnsi="Times New Roman" w:cs="Times New Roman"/>
          <w:noProof/>
          <w:sz w:val="28"/>
          <w:szCs w:val="28"/>
        </w:rPr>
      </w:pPr>
      <w:r w:rsidRPr="00162C84">
        <w:rPr>
          <w:rFonts w:ascii="Times New Roman" w:hAnsi="Times New Roman" w:cs="Times New Roman"/>
          <w:noProof/>
          <w:sz w:val="28"/>
          <w:szCs w:val="28"/>
        </w:rPr>
        <w:tab/>
        <w:t>LĒMUMS</w:t>
      </w:r>
      <w:r w:rsidRPr="00162C84">
        <w:rPr>
          <w:rFonts w:ascii="Times New Roman" w:hAnsi="Times New Roman" w:cs="Times New Roman"/>
          <w:noProof/>
          <w:sz w:val="28"/>
          <w:szCs w:val="28"/>
        </w:rPr>
        <w:tab/>
      </w:r>
    </w:p>
    <w:p w14:paraId="687F04B1" w14:textId="77777777" w:rsidR="00564CA6" w:rsidRPr="00162C84" w:rsidRDefault="00AF2ADB" w:rsidP="00564CA6">
      <w:pPr>
        <w:jc w:val="center"/>
        <w:rPr>
          <w:rFonts w:ascii="Times New Roman" w:hAnsi="Times New Roman" w:cs="Times New Roman"/>
          <w:noProof/>
        </w:rPr>
      </w:pPr>
      <w:r w:rsidRPr="00162C84">
        <w:rPr>
          <w:rFonts w:ascii="Times New Roman" w:hAnsi="Times New Roman" w:cs="Times New Roman"/>
          <w:noProof/>
        </w:rPr>
        <w:t>Ādažos, Ādažu novadā</w:t>
      </w:r>
    </w:p>
    <w:p w14:paraId="6BE3E1A0" w14:textId="77777777" w:rsidR="00564CA6" w:rsidRPr="00162C84" w:rsidRDefault="00AF2ADB" w:rsidP="00564CA6">
      <w:pPr>
        <w:rPr>
          <w:rFonts w:ascii="Times New Roman" w:hAnsi="Times New Roman" w:cs="Times New Roman"/>
        </w:rPr>
      </w:pPr>
      <w:r w:rsidRPr="00162C84">
        <w:rPr>
          <w:rFonts w:ascii="Times New Roman" w:hAnsi="Times New Roman" w:cs="Times New Roman"/>
          <w:noProof/>
        </w:rPr>
        <w:tab/>
      </w:r>
      <w:r w:rsidRPr="00162C84">
        <w:rPr>
          <w:rFonts w:ascii="Times New Roman" w:hAnsi="Times New Roman" w:cs="Times New Roman"/>
          <w:noProof/>
        </w:rPr>
        <w:tab/>
      </w:r>
      <w:r w:rsidRPr="00162C84">
        <w:rPr>
          <w:rFonts w:ascii="Times New Roman" w:hAnsi="Times New Roman" w:cs="Times New Roman"/>
          <w:noProof/>
        </w:rPr>
        <w:tab/>
      </w:r>
      <w:r w:rsidRPr="00162C84">
        <w:rPr>
          <w:rFonts w:ascii="Times New Roman" w:hAnsi="Times New Roman" w:cs="Times New Roman"/>
          <w:noProof/>
        </w:rPr>
        <w:tab/>
      </w:r>
    </w:p>
    <w:p w14:paraId="2053A379" w14:textId="77777777" w:rsidR="00564CA6" w:rsidRPr="00564CA6" w:rsidRDefault="00AF2ADB" w:rsidP="00564CA6">
      <w:pPr>
        <w:rPr>
          <w:rFonts w:ascii="Times New Roman" w:hAnsi="Times New Roman" w:cs="Times New Roman"/>
        </w:rPr>
      </w:pPr>
      <w:r w:rsidRPr="00162C84">
        <w:rPr>
          <w:rFonts w:ascii="Times New Roman" w:hAnsi="Times New Roman" w:cs="Times New Roman"/>
        </w:rPr>
        <w:t>202</w:t>
      </w:r>
      <w:r w:rsidR="00A24638" w:rsidRPr="00162C84">
        <w:rPr>
          <w:rFonts w:ascii="Times New Roman" w:hAnsi="Times New Roman" w:cs="Times New Roman"/>
        </w:rPr>
        <w:t>5</w:t>
      </w:r>
      <w:r w:rsidRPr="00162C84">
        <w:rPr>
          <w:rFonts w:ascii="Times New Roman" w:hAnsi="Times New Roman" w:cs="Times New Roman"/>
        </w:rPr>
        <w:t xml:space="preserve">. gada </w:t>
      </w:r>
      <w:r w:rsidR="00A24638" w:rsidRPr="00162C84">
        <w:rPr>
          <w:rFonts w:ascii="Times New Roman" w:hAnsi="Times New Roman" w:cs="Times New Roman"/>
        </w:rPr>
        <w:t>23</w:t>
      </w:r>
      <w:r w:rsidRPr="00162C84">
        <w:rPr>
          <w:rFonts w:ascii="Times New Roman" w:hAnsi="Times New Roman" w:cs="Times New Roman"/>
        </w:rPr>
        <w:t xml:space="preserve">. </w:t>
      </w:r>
      <w:r w:rsidR="00A24638" w:rsidRPr="00162C84">
        <w:rPr>
          <w:rFonts w:ascii="Times New Roman" w:hAnsi="Times New Roman" w:cs="Times New Roman"/>
        </w:rPr>
        <w:t>oktobrī</w:t>
      </w:r>
      <w:r w:rsidRPr="00162C84">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AF2ADB">
        <w:rPr>
          <w:rFonts w:ascii="Times New Roman" w:hAnsi="Times New Roman" w:cs="Times New Roman"/>
          <w:b/>
          <w:bCs/>
          <w:noProof/>
        </w:rPr>
        <w:t xml:space="preserve"> 410</w:t>
      </w:r>
    </w:p>
    <w:p w14:paraId="43B3259C" w14:textId="77777777" w:rsidR="00564CA6" w:rsidRPr="00564CA6" w:rsidRDefault="00564CA6" w:rsidP="00564CA6">
      <w:pPr>
        <w:rPr>
          <w:rFonts w:ascii="Times New Roman" w:hAnsi="Times New Roman" w:cs="Times New Roman"/>
          <w:b/>
        </w:rPr>
      </w:pPr>
    </w:p>
    <w:p w14:paraId="4AB6A48B" w14:textId="77777777" w:rsidR="00564CA6" w:rsidRPr="00F2471C" w:rsidRDefault="00AF2ADB" w:rsidP="009B7C49">
      <w:pPr>
        <w:jc w:val="center"/>
        <w:rPr>
          <w:rFonts w:ascii="Times New Roman" w:hAnsi="Times New Roman" w:cs="Times New Roman"/>
          <w:b/>
        </w:rPr>
      </w:pPr>
      <w:r w:rsidRPr="00564CA6">
        <w:rPr>
          <w:rFonts w:ascii="Times New Roman" w:hAnsi="Times New Roman" w:cs="Times New Roman"/>
          <w:b/>
        </w:rPr>
        <w:t xml:space="preserve">Par </w:t>
      </w:r>
      <w:r w:rsidR="009B7C49">
        <w:rPr>
          <w:rFonts w:ascii="Times New Roman" w:hAnsi="Times New Roman" w:cs="Times New Roman"/>
          <w:b/>
        </w:rPr>
        <w:t xml:space="preserve">grozījumiem </w:t>
      </w:r>
      <w:r w:rsidR="009B7C49" w:rsidRPr="009B7C49">
        <w:rPr>
          <w:rFonts w:ascii="Times New Roman" w:hAnsi="Times New Roman" w:cs="Times New Roman"/>
          <w:b/>
        </w:rPr>
        <w:t>Ādažu novada pašvaldības dome</w:t>
      </w:r>
      <w:r w:rsidR="009B7C49">
        <w:rPr>
          <w:rFonts w:ascii="Times New Roman" w:hAnsi="Times New Roman" w:cs="Times New Roman"/>
          <w:b/>
        </w:rPr>
        <w:t xml:space="preserve">s </w:t>
      </w:r>
      <w:r w:rsidR="009B7C49" w:rsidRPr="009B7C49">
        <w:rPr>
          <w:rFonts w:ascii="Times New Roman" w:hAnsi="Times New Roman" w:cs="Times New Roman"/>
          <w:b/>
        </w:rPr>
        <w:t>24.07.2025. lēmum</w:t>
      </w:r>
      <w:r w:rsidR="009B7C49">
        <w:rPr>
          <w:rFonts w:ascii="Times New Roman" w:hAnsi="Times New Roman" w:cs="Times New Roman"/>
          <w:b/>
        </w:rPr>
        <w:t>ā</w:t>
      </w:r>
      <w:r w:rsidR="009B7C49" w:rsidRPr="009B7C49">
        <w:rPr>
          <w:rFonts w:ascii="Times New Roman" w:hAnsi="Times New Roman" w:cs="Times New Roman"/>
          <w:b/>
        </w:rPr>
        <w:t xml:space="preserve"> Nr. 277 “Par zemes ierīcības projekta apstiprināšanu zemes vienībai Puķu iela 46, Ādažos” </w:t>
      </w:r>
    </w:p>
    <w:p w14:paraId="5BD33E4A" w14:textId="77777777" w:rsidR="00564CA6" w:rsidRPr="00564CA6" w:rsidRDefault="00564CA6" w:rsidP="00564CA6">
      <w:pPr>
        <w:rPr>
          <w:rFonts w:ascii="Times New Roman" w:hAnsi="Times New Roman" w:cs="Times New Roman"/>
          <w:b/>
          <w:i/>
          <w:color w:val="FF0000"/>
        </w:rPr>
      </w:pPr>
    </w:p>
    <w:p w14:paraId="520975E6" w14:textId="0AB3CF39" w:rsidR="00564CA6" w:rsidRPr="00A87239" w:rsidRDefault="00AF2ADB" w:rsidP="00B13F45">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2B3CD3">
        <w:rPr>
          <w:rFonts w:ascii="Times New Roman" w:hAnsi="Times New Roman" w:cs="Times New Roman"/>
        </w:rPr>
        <w:t>Vārds Uzvārds</w:t>
      </w:r>
      <w:r w:rsidR="00B13F45">
        <w:rPr>
          <w:rFonts w:ascii="Times New Roman" w:hAnsi="Times New Roman" w:cs="Times New Roman"/>
        </w:rPr>
        <w:t xml:space="preserve"> (adrese, e</w:t>
      </w:r>
      <w:r w:rsidR="009B7C49">
        <w:rPr>
          <w:rFonts w:ascii="Times New Roman" w:hAnsi="Times New Roman" w:cs="Times New Roman"/>
        </w:rPr>
        <w:t>-</w:t>
      </w:r>
      <w:r w:rsidR="00B13F45">
        <w:rPr>
          <w:rFonts w:ascii="Times New Roman" w:hAnsi="Times New Roman" w:cs="Times New Roman"/>
        </w:rPr>
        <w:t>pasts)</w:t>
      </w:r>
      <w:r w:rsidRPr="00B13F45">
        <w:rPr>
          <w:rFonts w:ascii="Times New Roman" w:hAnsi="Times New Roman" w:cs="Times New Roman"/>
        </w:rPr>
        <w:t xml:space="preserve"> </w:t>
      </w:r>
      <w:r w:rsidR="009B7C49">
        <w:rPr>
          <w:rFonts w:ascii="Times New Roman" w:hAnsi="Times New Roman" w:cs="Times New Roman"/>
        </w:rPr>
        <w:t xml:space="preserve">20.08.2025. </w:t>
      </w:r>
      <w:r w:rsidR="00B13F45" w:rsidRPr="00B13F45">
        <w:rPr>
          <w:rFonts w:ascii="Times New Roman" w:hAnsi="Times New Roman" w:cs="Times New Roman"/>
        </w:rPr>
        <w:t>iesniegumu</w:t>
      </w:r>
      <w:r w:rsidR="009B7C49">
        <w:rPr>
          <w:rFonts w:ascii="Times New Roman" w:hAnsi="Times New Roman" w:cs="Times New Roman"/>
        </w:rPr>
        <w:t xml:space="preserve"> (reģistrēts </w:t>
      </w:r>
      <w:r w:rsidR="009B7C49" w:rsidRPr="009B7C49">
        <w:rPr>
          <w:rFonts w:ascii="Times New Roman" w:hAnsi="Times New Roman" w:cs="Times New Roman"/>
        </w:rPr>
        <w:t>21.08.2025</w:t>
      </w:r>
      <w:r w:rsidR="009B7C49">
        <w:rPr>
          <w:rFonts w:ascii="Times New Roman" w:hAnsi="Times New Roman" w:cs="Times New Roman"/>
        </w:rPr>
        <w:t>. ar Nr.</w:t>
      </w:r>
      <w:r w:rsidR="009B7C49" w:rsidRPr="009B7C49">
        <w:t xml:space="preserve"> </w:t>
      </w:r>
      <w:r w:rsidR="009B7C49" w:rsidRPr="009B7C49">
        <w:rPr>
          <w:rFonts w:ascii="Times New Roman" w:hAnsi="Times New Roman" w:cs="Times New Roman"/>
        </w:rPr>
        <w:t>ĀNP/1-11-1/25/4861</w:t>
      </w:r>
      <w:r w:rsidR="009B7C49">
        <w:rPr>
          <w:rFonts w:ascii="Times New Roman" w:hAnsi="Times New Roman" w:cs="Times New Roman"/>
        </w:rPr>
        <w:t>)</w:t>
      </w:r>
      <w:r w:rsidR="00B13F45" w:rsidRPr="00B13F45">
        <w:rPr>
          <w:rFonts w:ascii="Times New Roman" w:hAnsi="Times New Roman" w:cs="Times New Roman"/>
        </w:rPr>
        <w:t xml:space="preserve">, kurā lūgts mainīt ar </w:t>
      </w:r>
      <w:bookmarkStart w:id="0" w:name="_Hlk209777048"/>
      <w:r w:rsidR="00B13F45" w:rsidRPr="00B13F45">
        <w:rPr>
          <w:rFonts w:ascii="Times New Roman" w:hAnsi="Times New Roman" w:cs="Times New Roman"/>
        </w:rPr>
        <w:t xml:space="preserve">Ādažu novada </w:t>
      </w:r>
      <w:r w:rsidR="009B7C49">
        <w:rPr>
          <w:rFonts w:ascii="Times New Roman" w:hAnsi="Times New Roman" w:cs="Times New Roman"/>
        </w:rPr>
        <w:t xml:space="preserve">pašvaldības </w:t>
      </w:r>
      <w:r w:rsidR="00B13F45" w:rsidRPr="00B13F45">
        <w:rPr>
          <w:rFonts w:ascii="Times New Roman" w:hAnsi="Times New Roman" w:cs="Times New Roman"/>
        </w:rPr>
        <w:t xml:space="preserve">domes </w:t>
      </w:r>
      <w:bookmarkStart w:id="1" w:name="_Hlk209775813"/>
      <w:r w:rsidR="00B13F45" w:rsidRPr="00B13F45">
        <w:rPr>
          <w:rFonts w:ascii="Times New Roman" w:hAnsi="Times New Roman" w:cs="Times New Roman"/>
        </w:rPr>
        <w:t>24.07.2025. lēmumu Nr. 277 “Par zemes ierīcības projekta apstiprināšanu zemes vienībai Puķu iela 46, Ādažos”</w:t>
      </w:r>
      <w:bookmarkEnd w:id="1"/>
      <w:r w:rsidR="00A04CED">
        <w:rPr>
          <w:rFonts w:ascii="Times New Roman" w:hAnsi="Times New Roman" w:cs="Times New Roman"/>
        </w:rPr>
        <w:t xml:space="preserve"> </w:t>
      </w:r>
      <w:bookmarkEnd w:id="0"/>
      <w:r w:rsidR="00A04CED">
        <w:rPr>
          <w:rFonts w:ascii="Times New Roman" w:hAnsi="Times New Roman" w:cs="Times New Roman"/>
        </w:rPr>
        <w:t xml:space="preserve">noteiktos </w:t>
      </w:r>
      <w:r w:rsidR="00130F39">
        <w:rPr>
          <w:rFonts w:ascii="Times New Roman" w:hAnsi="Times New Roman" w:cs="Times New Roman"/>
        </w:rPr>
        <w:t xml:space="preserve">nekustamā īpašuma lietošanas mērķus </w:t>
      </w:r>
      <w:r w:rsidR="00A04CED">
        <w:rPr>
          <w:rFonts w:ascii="Times New Roman" w:hAnsi="Times New Roman" w:cs="Times New Roman"/>
        </w:rPr>
        <w:t>projektēt</w:t>
      </w:r>
      <w:r w:rsidR="00130F39">
        <w:rPr>
          <w:rFonts w:ascii="Times New Roman" w:hAnsi="Times New Roman" w:cs="Times New Roman"/>
        </w:rPr>
        <w:t>ajām</w:t>
      </w:r>
      <w:r w:rsidR="00A04CED">
        <w:rPr>
          <w:rFonts w:ascii="Times New Roman" w:hAnsi="Times New Roman" w:cs="Times New Roman"/>
        </w:rPr>
        <w:t xml:space="preserve"> zemes vienīb</w:t>
      </w:r>
      <w:r w:rsidR="00130F39">
        <w:rPr>
          <w:rFonts w:ascii="Times New Roman" w:hAnsi="Times New Roman" w:cs="Times New Roman"/>
        </w:rPr>
        <w:t>ām</w:t>
      </w:r>
      <w:r w:rsidR="00A04CED">
        <w:rPr>
          <w:rFonts w:ascii="Times New Roman" w:hAnsi="Times New Roman" w:cs="Times New Roman"/>
        </w:rPr>
        <w:t xml:space="preserve"> </w:t>
      </w:r>
      <w:r w:rsidR="00A844D5" w:rsidRPr="00A844D5">
        <w:rPr>
          <w:rFonts w:ascii="Times New Roman" w:hAnsi="Times New Roman" w:cs="Times New Roman"/>
        </w:rPr>
        <w:t>ar kadastra apzīmējumiem 80440100533 un 80440100534</w:t>
      </w:r>
      <w:r w:rsidR="00A04CED" w:rsidRPr="00A87239">
        <w:rPr>
          <w:rFonts w:ascii="Times New Roman" w:hAnsi="Times New Roman" w:cs="Times New Roman"/>
        </w:rPr>
        <w:t>.</w:t>
      </w:r>
    </w:p>
    <w:p w14:paraId="4FFCCA4D" w14:textId="77777777" w:rsidR="00564CA6" w:rsidRPr="00A87239" w:rsidRDefault="00AF2ADB" w:rsidP="00BB16A4">
      <w:pPr>
        <w:spacing w:after="120"/>
        <w:jc w:val="both"/>
        <w:rPr>
          <w:rFonts w:ascii="Times New Roman" w:hAnsi="Times New Roman" w:cs="Times New Roman"/>
        </w:rPr>
      </w:pPr>
      <w:r w:rsidRPr="00A87239">
        <w:rPr>
          <w:rFonts w:ascii="Times New Roman" w:hAnsi="Times New Roman" w:cs="Times New Roman"/>
        </w:rPr>
        <w:t xml:space="preserve">Izvērtējot </w:t>
      </w:r>
      <w:r w:rsidR="00A844D5">
        <w:rPr>
          <w:rFonts w:ascii="Times New Roman" w:hAnsi="Times New Roman" w:cs="Times New Roman"/>
        </w:rPr>
        <w:t xml:space="preserve">ar </w:t>
      </w:r>
      <w:r w:rsidRPr="00A87239">
        <w:rPr>
          <w:rFonts w:ascii="Times New Roman" w:hAnsi="Times New Roman" w:cs="Times New Roman"/>
        </w:rPr>
        <w:t>iesniegumu saistītos apstākļus, tika konstatēts:</w:t>
      </w:r>
    </w:p>
    <w:p w14:paraId="2FE9CC55" w14:textId="77777777" w:rsidR="00A844D5" w:rsidRDefault="00AF2ADB" w:rsidP="00C555D9">
      <w:pPr>
        <w:pStyle w:val="Sarakstarindkopa"/>
        <w:numPr>
          <w:ilvl w:val="0"/>
          <w:numId w:val="3"/>
        </w:numPr>
        <w:spacing w:before="120"/>
        <w:jc w:val="both"/>
        <w:rPr>
          <w:rFonts w:ascii="Times New Roman" w:hAnsi="Times New Roman" w:cs="Times New Roman"/>
        </w:rPr>
      </w:pPr>
      <w:r w:rsidRPr="00A844D5">
        <w:rPr>
          <w:rFonts w:ascii="Times New Roman" w:hAnsi="Times New Roman" w:cs="Times New Roman"/>
        </w:rPr>
        <w:t xml:space="preserve">Ādažu novada pašvaldības dome 24.07.2025. </w:t>
      </w:r>
      <w:r>
        <w:rPr>
          <w:rFonts w:ascii="Times New Roman" w:hAnsi="Times New Roman" w:cs="Times New Roman"/>
        </w:rPr>
        <w:t xml:space="preserve">pieņēma </w:t>
      </w:r>
      <w:r w:rsidRPr="00A844D5">
        <w:rPr>
          <w:rFonts w:ascii="Times New Roman" w:hAnsi="Times New Roman" w:cs="Times New Roman"/>
        </w:rPr>
        <w:t>lēmumu Nr. 277 “Par zemes ierīcības projekta apstiprināšanu zemes vienībai Puķu iela 46, Ādažos”</w:t>
      </w:r>
      <w:r w:rsidR="00CF57B4">
        <w:rPr>
          <w:rFonts w:ascii="Times New Roman" w:hAnsi="Times New Roman" w:cs="Times New Roman"/>
        </w:rPr>
        <w:t xml:space="preserve"> (turpmāk – Lēmums)</w:t>
      </w:r>
      <w:r>
        <w:rPr>
          <w:rFonts w:ascii="Times New Roman" w:hAnsi="Times New Roman" w:cs="Times New Roman"/>
        </w:rPr>
        <w:t xml:space="preserve">, ar kuru tika apstiprināts </w:t>
      </w:r>
      <w:r w:rsidRPr="00A844D5">
        <w:rPr>
          <w:rFonts w:ascii="Times New Roman" w:hAnsi="Times New Roman" w:cs="Times New Roman"/>
        </w:rPr>
        <w:t>zemes ierīcības projekt</w:t>
      </w:r>
      <w:r>
        <w:rPr>
          <w:rFonts w:ascii="Times New Roman" w:hAnsi="Times New Roman" w:cs="Times New Roman"/>
        </w:rPr>
        <w:t>s</w:t>
      </w:r>
      <w:r w:rsidRPr="00A844D5">
        <w:rPr>
          <w:rFonts w:ascii="Times New Roman" w:hAnsi="Times New Roman" w:cs="Times New Roman"/>
        </w:rPr>
        <w:t xml:space="preserve"> nekustamā īpašuma ar kadastra Nr. 80440100523 sastāvā esošajai zemes vienībai Puķu ielā 46, Ādažos, Ādažu nov., ar kadastra apzīmējumu 80440100512</w:t>
      </w:r>
      <w:r>
        <w:rPr>
          <w:rFonts w:ascii="Times New Roman" w:hAnsi="Times New Roman" w:cs="Times New Roman"/>
        </w:rPr>
        <w:t xml:space="preserve">, kā arī </w:t>
      </w:r>
      <w:r w:rsidRPr="00A844D5">
        <w:rPr>
          <w:rFonts w:ascii="Times New Roman" w:hAnsi="Times New Roman" w:cs="Times New Roman"/>
        </w:rPr>
        <w:t>projektētajām zemes vienībām ar kadastra apzīmējumiem 80440100533 un 80440100534</w:t>
      </w:r>
      <w:r>
        <w:rPr>
          <w:rFonts w:ascii="Times New Roman" w:hAnsi="Times New Roman" w:cs="Times New Roman"/>
        </w:rPr>
        <w:t xml:space="preserve"> </w:t>
      </w:r>
      <w:r w:rsidR="00DA7E18">
        <w:rPr>
          <w:rFonts w:ascii="Times New Roman" w:hAnsi="Times New Roman" w:cs="Times New Roman"/>
        </w:rPr>
        <w:t xml:space="preserve">tika </w:t>
      </w:r>
      <w:r>
        <w:rPr>
          <w:rFonts w:ascii="Times New Roman" w:hAnsi="Times New Roman" w:cs="Times New Roman"/>
        </w:rPr>
        <w:t>piešķirtas adreses un noteikti nekustamā īpašuma lietošanas mērķi.</w:t>
      </w:r>
    </w:p>
    <w:p w14:paraId="3750A2FC" w14:textId="77777777" w:rsidR="00CF57B4" w:rsidRPr="006E5C15" w:rsidRDefault="00CF57B4" w:rsidP="006E5C15">
      <w:pPr>
        <w:pStyle w:val="Sarakstarindkopa"/>
        <w:spacing w:before="120"/>
        <w:jc w:val="both"/>
        <w:rPr>
          <w:rFonts w:ascii="Times New Roman" w:hAnsi="Times New Roman" w:cs="Times New Roman"/>
          <w:sz w:val="12"/>
          <w:szCs w:val="12"/>
        </w:rPr>
      </w:pPr>
    </w:p>
    <w:p w14:paraId="2B8969AD" w14:textId="77777777" w:rsidR="00CF57B4" w:rsidRDefault="00AF2ADB" w:rsidP="00C555D9">
      <w:pPr>
        <w:pStyle w:val="Sarakstarindkopa"/>
        <w:numPr>
          <w:ilvl w:val="0"/>
          <w:numId w:val="3"/>
        </w:numPr>
        <w:spacing w:before="120"/>
        <w:jc w:val="both"/>
        <w:rPr>
          <w:rFonts w:ascii="Times New Roman" w:hAnsi="Times New Roman" w:cs="Times New Roman"/>
        </w:rPr>
      </w:pPr>
      <w:r w:rsidRPr="00CF57B4">
        <w:rPr>
          <w:rFonts w:ascii="Times New Roman" w:hAnsi="Times New Roman" w:cs="Times New Roman"/>
        </w:rPr>
        <w:t xml:space="preserve">Ministru kabineta 20.06.2006. noteikumu Nr. 496 “Nekustamā īpašuma lietošanas mērķu klasifikācija un nekustamā īpašuma lietošanas mērķu noteikšanas un maiņas kārtība” </w:t>
      </w:r>
      <w:bookmarkStart w:id="2" w:name="_Hlk209778588"/>
      <w:r w:rsidRPr="00CF57B4">
        <w:rPr>
          <w:rFonts w:ascii="Times New Roman" w:hAnsi="Times New Roman" w:cs="Times New Roman"/>
        </w:rPr>
        <w:t>14.</w:t>
      </w:r>
      <w:r w:rsidRPr="006E5C15">
        <w:rPr>
          <w:rFonts w:ascii="Times New Roman" w:hAnsi="Times New Roman" w:cs="Times New Roman"/>
          <w:vertAlign w:val="superscript"/>
        </w:rPr>
        <w:t>1</w:t>
      </w:r>
      <w:r w:rsidRPr="00CF57B4">
        <w:rPr>
          <w:rFonts w:ascii="Times New Roman" w:hAnsi="Times New Roman" w:cs="Times New Roman"/>
        </w:rPr>
        <w:t xml:space="preserve">2. </w:t>
      </w:r>
      <w:r>
        <w:rPr>
          <w:rFonts w:ascii="Times New Roman" w:hAnsi="Times New Roman" w:cs="Times New Roman"/>
        </w:rPr>
        <w:t xml:space="preserve">apakšpunkts </w:t>
      </w:r>
      <w:bookmarkEnd w:id="2"/>
      <w:r>
        <w:rPr>
          <w:rFonts w:ascii="Times New Roman" w:hAnsi="Times New Roman" w:cs="Times New Roman"/>
        </w:rPr>
        <w:t xml:space="preserve">noteic, ka </w:t>
      </w:r>
      <w:r w:rsidRPr="00CF57B4">
        <w:rPr>
          <w:rFonts w:ascii="Times New Roman" w:hAnsi="Times New Roman" w:cs="Times New Roman"/>
        </w:rPr>
        <w:t>neapgūta zeme – zemes vienība, kas pēc apbūves parametriem atbilst apbūves noteikumos noteiktajām apbūves prasībām, bet tai nav izbūvēta infrastruktūra – valstspilsētās zemes vienībai nav piebraucamā ceļa, bet pārējās teritorijās zemes vienībai nav piebraucamā ceļa vai elektrības pieslēguma iespējas bez papildu elektrolīnijas vai transformatora apakšstacijas izbūves.</w:t>
      </w:r>
    </w:p>
    <w:p w14:paraId="51A7DA4D" w14:textId="77777777" w:rsidR="00CA031E" w:rsidRPr="006E5C15" w:rsidRDefault="00CA031E" w:rsidP="006E5C15">
      <w:pPr>
        <w:pStyle w:val="Sarakstarindkopa"/>
        <w:spacing w:before="120"/>
        <w:jc w:val="both"/>
        <w:rPr>
          <w:rFonts w:ascii="Times New Roman" w:hAnsi="Times New Roman" w:cs="Times New Roman"/>
          <w:sz w:val="12"/>
          <w:szCs w:val="12"/>
        </w:rPr>
      </w:pPr>
    </w:p>
    <w:p w14:paraId="2F6EAE9D" w14:textId="77777777" w:rsidR="00C555D9" w:rsidRDefault="00AF2ADB" w:rsidP="00C555D9">
      <w:pPr>
        <w:pStyle w:val="Sarakstarindkopa"/>
        <w:numPr>
          <w:ilvl w:val="0"/>
          <w:numId w:val="3"/>
        </w:numPr>
        <w:spacing w:before="120"/>
        <w:jc w:val="both"/>
        <w:rPr>
          <w:rFonts w:ascii="Times New Roman" w:hAnsi="Times New Roman" w:cs="Times New Roman"/>
        </w:rPr>
      </w:pPr>
      <w:bookmarkStart w:id="3" w:name="_Hlk209778008"/>
      <w:r w:rsidRPr="00776D39">
        <w:rPr>
          <w:rFonts w:ascii="Times New Roman" w:hAnsi="Times New Roman" w:cs="Times New Roman"/>
        </w:rPr>
        <w:t>Ministru kabineta 20.06.2006. noteikumu Nr. 496 “Nekustamā īpašuma lietošanas mērķu klasifikācija un nekustamā īpašuma lietošanas mērķu noteikšanas un maiņas kārtība”</w:t>
      </w:r>
      <w:bookmarkEnd w:id="3"/>
      <w:r w:rsidRPr="00776D39">
        <w:rPr>
          <w:rFonts w:ascii="Times New Roman" w:hAnsi="Times New Roman" w:cs="Times New Roman"/>
        </w:rPr>
        <w:t xml:space="preserve"> </w:t>
      </w:r>
      <w:r w:rsidR="00CA031E" w:rsidRPr="00CA031E">
        <w:rPr>
          <w:rFonts w:ascii="Times New Roman" w:hAnsi="Times New Roman" w:cs="Times New Roman"/>
        </w:rPr>
        <w:t>15.</w:t>
      </w:r>
      <w:r w:rsidR="00CA031E" w:rsidRPr="006E5C15">
        <w:rPr>
          <w:rFonts w:ascii="Times New Roman" w:hAnsi="Times New Roman" w:cs="Times New Roman"/>
          <w:vertAlign w:val="superscript"/>
        </w:rPr>
        <w:t>3</w:t>
      </w:r>
      <w:r w:rsidR="00CF57B4">
        <w:rPr>
          <w:rFonts w:ascii="Times New Roman" w:hAnsi="Times New Roman" w:cs="Times New Roman"/>
        </w:rPr>
        <w:t xml:space="preserve"> </w:t>
      </w:r>
      <w:r w:rsidR="00CA031E">
        <w:rPr>
          <w:rFonts w:ascii="Times New Roman" w:hAnsi="Times New Roman" w:cs="Times New Roman"/>
        </w:rPr>
        <w:t>punkts noteic, ka n</w:t>
      </w:r>
      <w:r w:rsidR="00CA031E" w:rsidRPr="00CA031E">
        <w:rPr>
          <w:rFonts w:ascii="Times New Roman" w:hAnsi="Times New Roman" w:cs="Times New Roman"/>
        </w:rPr>
        <w:t>eapbūvētai zemei lietošanas mērķus klasificē normatīvajos aktos teritorijas plānošanas jomā noteiktajās funkcionālajās zonās saskaņā ar šo noteikumu 7. pielikumu (turpmāk – funkcionālās zonas lietošanas mērķis). Funkcionālās zonas lietošanas mērķi veido tikai lietošanas mērķa nosaukums un saīsinājums burtos.</w:t>
      </w:r>
    </w:p>
    <w:p w14:paraId="442D936D" w14:textId="77777777" w:rsidR="00C555D9" w:rsidRPr="003A4531" w:rsidRDefault="00C555D9" w:rsidP="00C555D9">
      <w:pPr>
        <w:pStyle w:val="Sarakstarindkopa"/>
        <w:spacing w:before="120"/>
        <w:jc w:val="both"/>
        <w:rPr>
          <w:rFonts w:ascii="Times New Roman" w:hAnsi="Times New Roman" w:cs="Times New Roman"/>
          <w:sz w:val="12"/>
          <w:szCs w:val="12"/>
        </w:rPr>
      </w:pPr>
    </w:p>
    <w:p w14:paraId="237DA6FF" w14:textId="77777777" w:rsidR="00CA031E" w:rsidRDefault="00AF2ADB" w:rsidP="00C555D9">
      <w:pPr>
        <w:pStyle w:val="Sarakstarindkopa"/>
        <w:numPr>
          <w:ilvl w:val="0"/>
          <w:numId w:val="3"/>
        </w:numPr>
        <w:spacing w:before="120"/>
        <w:jc w:val="both"/>
        <w:rPr>
          <w:rFonts w:ascii="Times New Roman" w:hAnsi="Times New Roman" w:cs="Times New Roman"/>
        </w:rPr>
      </w:pPr>
      <w:r w:rsidRPr="00CA031E">
        <w:rPr>
          <w:rFonts w:ascii="Times New Roman" w:hAnsi="Times New Roman" w:cs="Times New Roman"/>
        </w:rPr>
        <w:t>Ministru kabineta 20.06.2006. noteikumu Nr. 496 “Nekustamā īpašuma lietošanas mērķu klasifikācija un nekustamā īpašuma lietošanas mērķu noteikšanas un maiņas kārtība”</w:t>
      </w:r>
      <w:r w:rsidRPr="00CA031E">
        <w:t xml:space="preserve"> </w:t>
      </w:r>
      <w:r w:rsidRPr="00CA031E">
        <w:rPr>
          <w:rFonts w:ascii="Times New Roman" w:hAnsi="Times New Roman" w:cs="Times New Roman"/>
        </w:rPr>
        <w:t>15.</w:t>
      </w:r>
      <w:r w:rsidRPr="006E5C15">
        <w:rPr>
          <w:rFonts w:ascii="Times New Roman" w:hAnsi="Times New Roman" w:cs="Times New Roman"/>
          <w:vertAlign w:val="superscript"/>
        </w:rPr>
        <w:t>4</w:t>
      </w:r>
      <w:r w:rsidRPr="00CA031E">
        <w:rPr>
          <w:rFonts w:ascii="Times New Roman" w:hAnsi="Times New Roman" w:cs="Times New Roman"/>
        </w:rPr>
        <w:t xml:space="preserve"> </w:t>
      </w:r>
      <w:r>
        <w:rPr>
          <w:rFonts w:ascii="Times New Roman" w:hAnsi="Times New Roman" w:cs="Times New Roman"/>
        </w:rPr>
        <w:t>punkts noteic, ka f</w:t>
      </w:r>
      <w:r w:rsidRPr="00CA031E">
        <w:rPr>
          <w:rFonts w:ascii="Times New Roman" w:hAnsi="Times New Roman" w:cs="Times New Roman"/>
        </w:rPr>
        <w:t xml:space="preserve">unkcionālās zonas lietošanas mērķus nosaka atbilstoši spēkā esošajam pašvaldības teritorijas plānojumam, lokālplānojumam vai detālplānojumam, kas attiecas uz konkrēto zemes vienību, tai skaitā zemei zem transformatora ēkas. Ja zemes vienība atrodas vairākās funkcionālajās zonās, katrai </w:t>
      </w:r>
      <w:r w:rsidRPr="00CA031E">
        <w:rPr>
          <w:rFonts w:ascii="Times New Roman" w:hAnsi="Times New Roman" w:cs="Times New Roman"/>
        </w:rPr>
        <w:lastRenderedPageBreak/>
        <w:t>funkcionālajai zonai nosaka atbilstošos funkcionālās zonas lietošanas mērķus ar platību, kas atbilst funkcionālās zonas platībai attiecīgajā zemes vienībā.</w:t>
      </w:r>
    </w:p>
    <w:p w14:paraId="267C5BC8" w14:textId="77777777" w:rsidR="00CA031E" w:rsidRPr="006E5C15" w:rsidRDefault="00CA031E" w:rsidP="006E5C15">
      <w:pPr>
        <w:pStyle w:val="Sarakstarindkopa"/>
        <w:rPr>
          <w:rFonts w:ascii="Times New Roman" w:hAnsi="Times New Roman" w:cs="Times New Roman"/>
          <w:sz w:val="12"/>
          <w:szCs w:val="12"/>
        </w:rPr>
      </w:pPr>
    </w:p>
    <w:p w14:paraId="0BD9C4A7" w14:textId="77777777" w:rsidR="00C555D9" w:rsidRDefault="00AF2ADB" w:rsidP="00C555D9">
      <w:pPr>
        <w:pStyle w:val="Sarakstarindkopa"/>
        <w:numPr>
          <w:ilvl w:val="0"/>
          <w:numId w:val="3"/>
        </w:numPr>
        <w:spacing w:before="120"/>
        <w:jc w:val="both"/>
        <w:rPr>
          <w:rFonts w:ascii="Times New Roman" w:hAnsi="Times New Roman" w:cs="Times New Roman"/>
        </w:rPr>
      </w:pPr>
      <w:r>
        <w:rPr>
          <w:rFonts w:ascii="Times New Roman" w:hAnsi="Times New Roman" w:cs="Times New Roman"/>
        </w:rPr>
        <w:t>MK noteikumu</w:t>
      </w:r>
      <w:r w:rsidRPr="00503992">
        <w:rPr>
          <w:rFonts w:ascii="Times New Roman" w:hAnsi="Times New Roman" w:cs="Times New Roman"/>
        </w:rPr>
        <w:t xml:space="preserve"> Nr.496 15.</w:t>
      </w:r>
      <w:r w:rsidRPr="003A4531">
        <w:rPr>
          <w:rFonts w:ascii="Times New Roman" w:hAnsi="Times New Roman" w:cs="Times New Roman"/>
          <w:vertAlign w:val="superscript"/>
        </w:rPr>
        <w:t>8</w:t>
      </w:r>
      <w:r w:rsidRPr="00503992">
        <w:rPr>
          <w:rFonts w:ascii="Times New Roman" w:hAnsi="Times New Roman" w:cs="Times New Roman"/>
        </w:rPr>
        <w:t xml:space="preserve"> punkts noteic, ka neapbūvētas apbūves zemes vienībai, ja nepieciešams, vietējā pašvaldība vienlaikus ar funkcionālās zonas lietošanas mērķa noteikšanu vai pēc funkcionālās zonas lietošanas mērķa noteikšanas nosaka atzīmes saskaņā ar šo noteikumu </w:t>
      </w:r>
      <w:r w:rsidR="00DA7E18" w:rsidRPr="006E5C15">
        <w:t>8. pielikumu</w:t>
      </w:r>
      <w:r w:rsidR="00DA7E18">
        <w:t>.</w:t>
      </w:r>
      <w:r>
        <w:rPr>
          <w:rFonts w:ascii="Times New Roman" w:hAnsi="Times New Roman" w:cs="Times New Roman"/>
        </w:rPr>
        <w:t xml:space="preserve"> </w:t>
      </w:r>
      <w:r w:rsidR="00DA7E18" w:rsidRPr="00DA7E18">
        <w:rPr>
          <w:rFonts w:ascii="Times New Roman" w:hAnsi="Times New Roman" w:cs="Times New Roman"/>
        </w:rPr>
        <w:t>Zemes vienībai var būt viena vai vairākas atzīmes</w:t>
      </w:r>
      <w:r w:rsidR="00DA7E18">
        <w:rPr>
          <w:rFonts w:ascii="Times New Roman" w:hAnsi="Times New Roman" w:cs="Times New Roman"/>
        </w:rPr>
        <w:t>.</w:t>
      </w:r>
    </w:p>
    <w:p w14:paraId="3C59E899" w14:textId="77777777" w:rsidR="00CA031E" w:rsidRPr="006E5C15" w:rsidRDefault="00CA031E" w:rsidP="006E5C15">
      <w:pPr>
        <w:pStyle w:val="Sarakstarindkopa"/>
        <w:rPr>
          <w:rFonts w:ascii="Times New Roman" w:hAnsi="Times New Roman" w:cs="Times New Roman"/>
          <w:sz w:val="12"/>
          <w:szCs w:val="12"/>
        </w:rPr>
      </w:pPr>
    </w:p>
    <w:p w14:paraId="603D1CAF" w14:textId="77777777" w:rsidR="00CA031E" w:rsidRPr="007465CD" w:rsidRDefault="00AF2ADB" w:rsidP="00CA031E">
      <w:pPr>
        <w:numPr>
          <w:ilvl w:val="0"/>
          <w:numId w:val="3"/>
        </w:numPr>
        <w:contextualSpacing/>
        <w:jc w:val="both"/>
        <w:rPr>
          <w:rFonts w:ascii="Times New Roman" w:eastAsia="Times New Roman" w:hAnsi="Times New Roman" w:cs="Times New Roman"/>
        </w:rPr>
      </w:pPr>
      <w:bookmarkStart w:id="4" w:name="_Hlk209778413"/>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bookmarkEnd w:id="4"/>
      <w:r w:rsidRPr="006D1397">
        <w:rPr>
          <w:rFonts w:ascii="Times New Roman" w:eastAsia="Times New Roman" w:hAnsi="Times New Roman" w:cs="Times New Roman"/>
        </w:rPr>
        <w:t>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3823D05" w14:textId="77777777" w:rsidR="00C555D9" w:rsidRPr="003A4531" w:rsidRDefault="00C555D9" w:rsidP="009C2264">
      <w:pPr>
        <w:pStyle w:val="Sarakstarindkopa"/>
        <w:jc w:val="both"/>
        <w:rPr>
          <w:rFonts w:ascii="Times New Roman" w:hAnsi="Times New Roman" w:cs="Times New Roman"/>
          <w:sz w:val="12"/>
          <w:szCs w:val="12"/>
        </w:rPr>
      </w:pPr>
    </w:p>
    <w:p w14:paraId="566B9B51" w14:textId="77777777" w:rsidR="00C555D9" w:rsidRPr="003A4531" w:rsidRDefault="00AF2ADB" w:rsidP="00C555D9">
      <w:pPr>
        <w:pStyle w:val="Sarakstarindkopa"/>
        <w:numPr>
          <w:ilvl w:val="0"/>
          <w:numId w:val="3"/>
        </w:numPr>
        <w:spacing w:before="120"/>
        <w:jc w:val="both"/>
        <w:rPr>
          <w:rFonts w:ascii="Times New Roman" w:hAnsi="Times New Roman" w:cs="Times New Roman"/>
        </w:rPr>
      </w:pPr>
      <w:r>
        <w:rPr>
          <w:rFonts w:ascii="Times New Roman" w:hAnsi="Times New Roman" w:cs="Times New Roman"/>
        </w:rPr>
        <w:t>P</w:t>
      </w:r>
      <w:r w:rsidRPr="00776D39">
        <w:rPr>
          <w:rFonts w:ascii="Times New Roman" w:hAnsi="Times New Roman" w:cs="Times New Roman"/>
        </w:rPr>
        <w:t>rojektētā</w:t>
      </w:r>
      <w:r>
        <w:rPr>
          <w:rFonts w:ascii="Times New Roman" w:hAnsi="Times New Roman" w:cs="Times New Roman"/>
        </w:rPr>
        <w:t>s</w:t>
      </w:r>
      <w:r w:rsidRPr="00776D39">
        <w:rPr>
          <w:rFonts w:ascii="Times New Roman" w:hAnsi="Times New Roman" w:cs="Times New Roman"/>
        </w:rPr>
        <w:t xml:space="preserve"> zemes vienība</w:t>
      </w:r>
      <w:r>
        <w:rPr>
          <w:rFonts w:ascii="Times New Roman" w:hAnsi="Times New Roman" w:cs="Times New Roman"/>
        </w:rPr>
        <w:t>s</w:t>
      </w:r>
      <w:r w:rsidRPr="00776D39">
        <w:rPr>
          <w:rFonts w:ascii="Times New Roman" w:hAnsi="Times New Roman" w:cs="Times New Roman"/>
        </w:rPr>
        <w:t xml:space="preserve"> ar </w:t>
      </w:r>
      <w:r w:rsidR="00DA7E18">
        <w:rPr>
          <w:rFonts w:ascii="Times New Roman" w:hAnsi="Times New Roman" w:cs="Times New Roman"/>
        </w:rPr>
        <w:t xml:space="preserve">projektētajiem </w:t>
      </w:r>
      <w:r w:rsidRPr="00776D39">
        <w:rPr>
          <w:rFonts w:ascii="Times New Roman" w:hAnsi="Times New Roman" w:cs="Times New Roman"/>
        </w:rPr>
        <w:t>kadastra apzīmējum</w:t>
      </w:r>
      <w:r>
        <w:rPr>
          <w:rFonts w:ascii="Times New Roman" w:hAnsi="Times New Roman" w:cs="Times New Roman"/>
        </w:rPr>
        <w:t>iem</w:t>
      </w:r>
      <w:r w:rsidRPr="00776D39">
        <w:rPr>
          <w:rFonts w:ascii="Times New Roman" w:hAnsi="Times New Roman" w:cs="Times New Roman"/>
        </w:rPr>
        <w:t xml:space="preserve"> 80440100533 un 80440100534</w:t>
      </w:r>
      <w:r>
        <w:rPr>
          <w:rFonts w:ascii="Times New Roman" w:hAnsi="Times New Roman" w:cs="Times New Roman"/>
        </w:rPr>
        <w:t xml:space="preserve"> ir neapbūvētas, būvatļaujas tajās nav izsniegtas</w:t>
      </w:r>
      <w:r w:rsidR="00CF57B4">
        <w:rPr>
          <w:rFonts w:ascii="Times New Roman" w:hAnsi="Times New Roman" w:cs="Times New Roman"/>
        </w:rPr>
        <w:t xml:space="preserve"> un</w:t>
      </w:r>
      <w:r>
        <w:rPr>
          <w:rFonts w:ascii="Times New Roman" w:hAnsi="Times New Roman" w:cs="Times New Roman"/>
        </w:rPr>
        <w:t xml:space="preserve"> saskaņā ar </w:t>
      </w:r>
      <w:r w:rsidRPr="00503992">
        <w:rPr>
          <w:rFonts w:ascii="Times New Roman" w:hAnsi="Times New Roman" w:cs="Times New Roman"/>
        </w:rPr>
        <w:t>Ādažu novada teritorijas plānojumu</w:t>
      </w:r>
      <w:r>
        <w:rPr>
          <w:rFonts w:ascii="Times New Roman" w:hAnsi="Times New Roman" w:cs="Times New Roman"/>
        </w:rPr>
        <w:t xml:space="preserve"> tās</w:t>
      </w:r>
      <w:r w:rsidRPr="00503992">
        <w:rPr>
          <w:rFonts w:ascii="Times New Roman" w:hAnsi="Times New Roman" w:cs="Times New Roman"/>
        </w:rPr>
        <w:t xml:space="preserve"> atrodas Mazstāvu dzīvojamās apbūves teritorijā (DzM)</w:t>
      </w:r>
      <w:r w:rsidR="00CF57B4">
        <w:rPr>
          <w:rFonts w:ascii="Times New Roman" w:hAnsi="Times New Roman" w:cs="Times New Roman"/>
        </w:rPr>
        <w:t>, kā arī</w:t>
      </w:r>
      <w:r>
        <w:rPr>
          <w:rFonts w:ascii="Times New Roman" w:hAnsi="Times New Roman" w:cs="Times New Roman"/>
        </w:rPr>
        <w:t xml:space="preserve"> tajās nav</w:t>
      </w:r>
      <w:r w:rsidRPr="00321B20">
        <w:t xml:space="preserve"> </w:t>
      </w:r>
      <w:r w:rsidRPr="00321B20">
        <w:rPr>
          <w:rFonts w:ascii="Times New Roman" w:hAnsi="Times New Roman" w:cs="Times New Roman"/>
        </w:rPr>
        <w:t>elektrības pieslēguma iespēja bez papildu elektrolīnijas izbūves</w:t>
      </w:r>
      <w:r>
        <w:rPr>
          <w:rFonts w:ascii="Times New Roman" w:hAnsi="Times New Roman" w:cs="Times New Roman"/>
        </w:rPr>
        <w:t>.</w:t>
      </w:r>
    </w:p>
    <w:p w14:paraId="79325C99" w14:textId="77777777" w:rsidR="00C555D9" w:rsidRPr="003A4531" w:rsidRDefault="00C555D9" w:rsidP="00C555D9">
      <w:pPr>
        <w:pStyle w:val="Sarakstarindkopa"/>
        <w:spacing w:before="120"/>
        <w:jc w:val="both"/>
        <w:rPr>
          <w:rFonts w:ascii="Times New Roman" w:hAnsi="Times New Roman" w:cs="Times New Roman"/>
          <w:sz w:val="12"/>
          <w:szCs w:val="12"/>
        </w:rPr>
      </w:pPr>
    </w:p>
    <w:p w14:paraId="1C17422F" w14:textId="77777777" w:rsidR="00C555D9" w:rsidRPr="00CF57B4" w:rsidRDefault="00AF2ADB" w:rsidP="00CF57B4">
      <w:pPr>
        <w:pStyle w:val="Sarakstarindkopa"/>
        <w:numPr>
          <w:ilvl w:val="0"/>
          <w:numId w:val="3"/>
        </w:numPr>
        <w:spacing w:before="120"/>
        <w:jc w:val="both"/>
      </w:pPr>
      <w:r w:rsidRPr="003B23AF">
        <w:rPr>
          <w:rFonts w:ascii="Times New Roman" w:hAnsi="Times New Roman" w:cs="Times New Roman"/>
        </w:rPr>
        <w:t>Lēmuma lemjošās daļas 3.</w:t>
      </w:r>
      <w:r w:rsidRPr="007E7E27">
        <w:rPr>
          <w:rFonts w:ascii="Times New Roman" w:hAnsi="Times New Roman" w:cs="Times New Roman"/>
        </w:rPr>
        <w:t>punktā kļūdaini noteikti nekustamā</w:t>
      </w:r>
      <w:r w:rsidRPr="003A4531">
        <w:rPr>
          <w:rFonts w:ascii="Times New Roman" w:hAnsi="Times New Roman" w:cs="Times New Roman"/>
        </w:rPr>
        <w:t xml:space="preserve"> īpašuma lietošanas mērķi projektētāj</w:t>
      </w:r>
      <w:r w:rsidRPr="003B23AF">
        <w:rPr>
          <w:rFonts w:ascii="Times New Roman" w:hAnsi="Times New Roman" w:cs="Times New Roman"/>
        </w:rPr>
        <w:t>ām</w:t>
      </w:r>
      <w:r w:rsidRPr="003A4531">
        <w:rPr>
          <w:rFonts w:ascii="Times New Roman" w:hAnsi="Times New Roman" w:cs="Times New Roman"/>
        </w:rPr>
        <w:t xml:space="preserve"> zemes vienīb</w:t>
      </w:r>
      <w:r w:rsidRPr="003B23AF">
        <w:rPr>
          <w:rFonts w:ascii="Times New Roman" w:hAnsi="Times New Roman" w:cs="Times New Roman"/>
        </w:rPr>
        <w:t>ām</w:t>
      </w:r>
      <w:r w:rsidRPr="003A4531">
        <w:rPr>
          <w:rFonts w:ascii="Times New Roman" w:hAnsi="Times New Roman" w:cs="Times New Roman"/>
        </w:rPr>
        <w:t xml:space="preserve"> ar </w:t>
      </w:r>
      <w:r w:rsidR="00DA7E18">
        <w:rPr>
          <w:rFonts w:ascii="Times New Roman" w:hAnsi="Times New Roman" w:cs="Times New Roman"/>
        </w:rPr>
        <w:t xml:space="preserve">projektētajiem </w:t>
      </w:r>
      <w:r w:rsidRPr="003A4531">
        <w:rPr>
          <w:rFonts w:ascii="Times New Roman" w:hAnsi="Times New Roman" w:cs="Times New Roman"/>
        </w:rPr>
        <w:t>kadastra apzīmējum</w:t>
      </w:r>
      <w:r w:rsidRPr="003B23AF">
        <w:rPr>
          <w:rFonts w:ascii="Times New Roman" w:hAnsi="Times New Roman" w:cs="Times New Roman"/>
        </w:rPr>
        <w:t>iem</w:t>
      </w:r>
      <w:r w:rsidRPr="003A4531">
        <w:rPr>
          <w:rFonts w:ascii="Times New Roman" w:hAnsi="Times New Roman" w:cs="Times New Roman"/>
        </w:rPr>
        <w:t xml:space="preserve">  80440100533 un 80440100534</w:t>
      </w:r>
      <w:r w:rsidRPr="003B23AF">
        <w:rPr>
          <w:rFonts w:ascii="Times New Roman" w:hAnsi="Times New Roman" w:cs="Times New Roman"/>
        </w:rPr>
        <w:t xml:space="preserve"> – tie noteikti saskaņā </w:t>
      </w:r>
      <w:r w:rsidR="00CF57B4" w:rsidRPr="00CF57B4">
        <w:rPr>
          <w:rFonts w:ascii="Times New Roman" w:hAnsi="Times New Roman" w:cs="Times New Roman"/>
        </w:rPr>
        <w:t xml:space="preserve">Ministru kabineta 20.06.2006. noteikumu Nr. 496 "Nekustamā īpašuma lietošanas mērķu klasifikācija un nekustamā īpašuma lietošanas mērķu noteikšanas un maiņas kārtība" </w:t>
      </w:r>
      <w:r w:rsidRPr="003B23AF">
        <w:rPr>
          <w:rFonts w:ascii="Times New Roman" w:hAnsi="Times New Roman" w:cs="Times New Roman"/>
        </w:rPr>
        <w:t>1.pielikumu, nevis 7.pielikumu</w:t>
      </w:r>
      <w:r>
        <w:rPr>
          <w:rFonts w:ascii="Times New Roman" w:hAnsi="Times New Roman" w:cs="Times New Roman"/>
        </w:rPr>
        <w:t>.</w:t>
      </w:r>
    </w:p>
    <w:p w14:paraId="4352CE6E" w14:textId="77777777" w:rsidR="00564CA6" w:rsidRPr="00A87239" w:rsidRDefault="00AF2ADB" w:rsidP="006E5C15">
      <w:pPr>
        <w:spacing w:before="120" w:after="120"/>
        <w:jc w:val="both"/>
        <w:rPr>
          <w:rFonts w:ascii="Times New Roman" w:hAnsi="Times New Roman" w:cs="Times New Roman"/>
        </w:rPr>
      </w:pPr>
      <w:r w:rsidRPr="00A87239">
        <w:rPr>
          <w:rFonts w:ascii="Times New Roman" w:hAnsi="Times New Roman" w:cs="Times New Roman"/>
        </w:rPr>
        <w:t>Pamatojoties uz iepriekš minēto</w:t>
      </w:r>
      <w:r w:rsidR="00CA031E">
        <w:rPr>
          <w:rFonts w:ascii="Times New Roman" w:hAnsi="Times New Roman" w:cs="Times New Roman"/>
        </w:rPr>
        <w:t xml:space="preserve"> un </w:t>
      </w:r>
      <w:r w:rsidR="00CF57B4" w:rsidRPr="00CF57B4">
        <w:rPr>
          <w:rFonts w:ascii="Times New Roman" w:hAnsi="Times New Roman" w:cs="Times New Roman"/>
        </w:rPr>
        <w:t>Ministru kabineta 20.06.2006. noteikumu Nr.496 „Nekustamā īpašuma lietošanas mērķu klasifikācija un nekustamā īpašuma lietošanas mērķu noteikšanas un maiņas kārtība” 14.</w:t>
      </w:r>
      <w:r w:rsidR="00CF57B4" w:rsidRPr="006E5C15">
        <w:rPr>
          <w:rFonts w:ascii="Times New Roman" w:hAnsi="Times New Roman" w:cs="Times New Roman"/>
          <w:vertAlign w:val="superscript"/>
        </w:rPr>
        <w:t>1</w:t>
      </w:r>
      <w:r w:rsidR="00CF57B4" w:rsidRPr="00CF57B4">
        <w:rPr>
          <w:rFonts w:ascii="Times New Roman" w:hAnsi="Times New Roman" w:cs="Times New Roman"/>
        </w:rPr>
        <w:t>2. apakšpunkt</w:t>
      </w:r>
      <w:r w:rsidR="00CF57B4">
        <w:rPr>
          <w:rFonts w:ascii="Times New Roman" w:hAnsi="Times New Roman" w:cs="Times New Roman"/>
        </w:rPr>
        <w:t>u</w:t>
      </w:r>
      <w:r w:rsidR="00CF57B4" w:rsidRPr="00CF57B4">
        <w:rPr>
          <w:rFonts w:ascii="Times New Roman" w:hAnsi="Times New Roman" w:cs="Times New Roman"/>
        </w:rPr>
        <w:t>, 15.</w:t>
      </w:r>
      <w:r w:rsidR="00CF57B4" w:rsidRPr="006E5C15">
        <w:rPr>
          <w:rFonts w:ascii="Times New Roman" w:hAnsi="Times New Roman" w:cs="Times New Roman"/>
          <w:vertAlign w:val="superscript"/>
        </w:rPr>
        <w:t>3</w:t>
      </w:r>
      <w:r w:rsidR="00CF57B4" w:rsidRPr="00CF57B4">
        <w:rPr>
          <w:rFonts w:ascii="Times New Roman" w:hAnsi="Times New Roman" w:cs="Times New Roman"/>
        </w:rPr>
        <w:t xml:space="preserve"> punkt</w:t>
      </w:r>
      <w:r w:rsidR="00CF57B4">
        <w:rPr>
          <w:rFonts w:ascii="Times New Roman" w:hAnsi="Times New Roman" w:cs="Times New Roman"/>
        </w:rPr>
        <w:t>u,</w:t>
      </w:r>
      <w:r w:rsidR="00CF57B4" w:rsidRPr="00CF57B4">
        <w:rPr>
          <w:rFonts w:ascii="Times New Roman" w:hAnsi="Times New Roman" w:cs="Times New Roman"/>
        </w:rPr>
        <w:t xml:space="preserve"> 15.</w:t>
      </w:r>
      <w:r w:rsidR="00CF57B4" w:rsidRPr="006E5C15">
        <w:rPr>
          <w:rFonts w:ascii="Times New Roman" w:hAnsi="Times New Roman" w:cs="Times New Roman"/>
          <w:vertAlign w:val="superscript"/>
        </w:rPr>
        <w:t>4</w:t>
      </w:r>
      <w:r w:rsidR="00CF57B4" w:rsidRPr="00CF57B4">
        <w:rPr>
          <w:rFonts w:ascii="Times New Roman" w:hAnsi="Times New Roman" w:cs="Times New Roman"/>
        </w:rPr>
        <w:t xml:space="preserve"> punkt</w:t>
      </w:r>
      <w:r w:rsidR="00CF57B4">
        <w:rPr>
          <w:rFonts w:ascii="Times New Roman" w:hAnsi="Times New Roman" w:cs="Times New Roman"/>
        </w:rPr>
        <w:t>u,</w:t>
      </w:r>
      <w:r w:rsidR="00CF57B4" w:rsidRPr="00CF57B4">
        <w:rPr>
          <w:rFonts w:ascii="Times New Roman" w:hAnsi="Times New Roman" w:cs="Times New Roman"/>
        </w:rPr>
        <w:t xml:space="preserve">  15.</w:t>
      </w:r>
      <w:r w:rsidR="00CF57B4" w:rsidRPr="006E5C15">
        <w:rPr>
          <w:rFonts w:ascii="Times New Roman" w:hAnsi="Times New Roman" w:cs="Times New Roman"/>
          <w:vertAlign w:val="superscript"/>
        </w:rPr>
        <w:t>8</w:t>
      </w:r>
      <w:r w:rsidR="00CF57B4">
        <w:rPr>
          <w:rFonts w:ascii="Times New Roman" w:hAnsi="Times New Roman" w:cs="Times New Roman"/>
          <w:vertAlign w:val="superscript"/>
        </w:rPr>
        <w:t xml:space="preserve"> </w:t>
      </w:r>
      <w:r w:rsidR="00CF57B4" w:rsidRPr="00CF57B4">
        <w:rPr>
          <w:rFonts w:ascii="Times New Roman" w:hAnsi="Times New Roman" w:cs="Times New Roman"/>
        </w:rPr>
        <w:t xml:space="preserve">punktu </w:t>
      </w:r>
      <w:r w:rsidR="00CF57B4">
        <w:rPr>
          <w:rFonts w:ascii="Times New Roman" w:hAnsi="Times New Roman" w:cs="Times New Roman"/>
        </w:rPr>
        <w:t>un</w:t>
      </w:r>
      <w:r w:rsidR="00CF57B4" w:rsidRPr="00CF57B4">
        <w:rPr>
          <w:rFonts w:ascii="Times New Roman" w:hAnsi="Times New Roman" w:cs="Times New Roman"/>
        </w:rPr>
        <w:t xml:space="preserve"> 23. punktu</w:t>
      </w:r>
      <w:r w:rsidRPr="00A87239">
        <w:rPr>
          <w:rFonts w:ascii="Times New Roman" w:hAnsi="Times New Roman" w:cs="Times New Roman"/>
        </w:rPr>
        <w:t xml:space="preserve">, kā arī ņemot vērā domes </w:t>
      </w:r>
      <w:r w:rsidR="0073380B" w:rsidRPr="00A87239">
        <w:rPr>
          <w:rFonts w:ascii="Times New Roman" w:hAnsi="Times New Roman" w:cs="Times New Roman"/>
        </w:rPr>
        <w:t>attīstības komitejas</w:t>
      </w:r>
      <w:r w:rsidRPr="00A87239">
        <w:rPr>
          <w:rFonts w:ascii="Times New Roman" w:hAnsi="Times New Roman" w:cs="Times New Roman"/>
        </w:rPr>
        <w:t xml:space="preserve"> </w:t>
      </w:r>
      <w:r w:rsidR="0073380B" w:rsidRPr="00A87239">
        <w:rPr>
          <w:rFonts w:ascii="Times New Roman" w:hAnsi="Times New Roman" w:cs="Times New Roman"/>
        </w:rPr>
        <w:t>08.10.2025</w:t>
      </w:r>
      <w:r w:rsidRPr="00A87239">
        <w:rPr>
          <w:rFonts w:ascii="Times New Roman" w:hAnsi="Times New Roman" w:cs="Times New Roman"/>
          <w:noProof/>
        </w:rPr>
        <w:t xml:space="preserve">. </w:t>
      </w:r>
      <w:r w:rsidRPr="00A87239">
        <w:rPr>
          <w:rFonts w:ascii="Times New Roman" w:hAnsi="Times New Roman" w:cs="Times New Roman"/>
        </w:rPr>
        <w:t>atzinumu, Ādažu novada</w:t>
      </w:r>
      <w:r w:rsidR="00BB16A4" w:rsidRPr="00A87239">
        <w:rPr>
          <w:rFonts w:ascii="Times New Roman" w:hAnsi="Times New Roman" w:cs="Times New Roman"/>
        </w:rPr>
        <w:t xml:space="preserve"> pašvaldības</w:t>
      </w:r>
      <w:r w:rsidRPr="00A87239">
        <w:rPr>
          <w:rFonts w:ascii="Times New Roman" w:hAnsi="Times New Roman" w:cs="Times New Roman"/>
        </w:rPr>
        <w:t xml:space="preserve"> dome</w:t>
      </w:r>
    </w:p>
    <w:p w14:paraId="5AC62521" w14:textId="77777777" w:rsidR="00564CA6" w:rsidRPr="00564CA6" w:rsidRDefault="00AF2ADB" w:rsidP="00BB16A4">
      <w:pPr>
        <w:spacing w:after="120"/>
        <w:jc w:val="center"/>
        <w:rPr>
          <w:rFonts w:ascii="Times New Roman" w:hAnsi="Times New Roman" w:cs="Times New Roman"/>
          <w:b/>
        </w:rPr>
      </w:pPr>
      <w:r w:rsidRPr="00564CA6">
        <w:rPr>
          <w:rFonts w:ascii="Times New Roman" w:hAnsi="Times New Roman" w:cs="Times New Roman"/>
          <w:b/>
        </w:rPr>
        <w:t>NOLEMJ:</w:t>
      </w:r>
    </w:p>
    <w:p w14:paraId="7E8B54A7" w14:textId="77777777" w:rsidR="00C555D9" w:rsidRDefault="00AF2ADB" w:rsidP="00BB16A4">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 xml:space="preserve">Izteikt </w:t>
      </w:r>
      <w:r w:rsidR="00130F39" w:rsidRPr="00130F39">
        <w:rPr>
          <w:rFonts w:ascii="Times New Roman" w:hAnsi="Times New Roman" w:cs="Times New Roman"/>
        </w:rPr>
        <w:t>Ādažu novada pašvaldības domes 24.07.2025. lēmum</w:t>
      </w:r>
      <w:r w:rsidR="00130F39">
        <w:rPr>
          <w:rFonts w:ascii="Times New Roman" w:hAnsi="Times New Roman" w:cs="Times New Roman"/>
        </w:rPr>
        <w:t>a</w:t>
      </w:r>
      <w:r w:rsidR="00130F39" w:rsidRPr="00130F39">
        <w:rPr>
          <w:rFonts w:ascii="Times New Roman" w:hAnsi="Times New Roman" w:cs="Times New Roman"/>
        </w:rPr>
        <w:t xml:space="preserve"> Nr. 277 “Par zemes ierīcības projekta apstiprināšanu zemes vienībai Puķu iela 46, Ādažos” </w:t>
      </w:r>
      <w:r w:rsidR="002673D9">
        <w:rPr>
          <w:rFonts w:ascii="Times New Roman" w:hAnsi="Times New Roman" w:cs="Times New Roman"/>
        </w:rPr>
        <w:t xml:space="preserve">lemjošās daļas </w:t>
      </w:r>
      <w:r>
        <w:rPr>
          <w:rFonts w:ascii="Times New Roman" w:hAnsi="Times New Roman" w:cs="Times New Roman"/>
        </w:rPr>
        <w:t>3</w:t>
      </w:r>
      <w:r w:rsidR="00130F39">
        <w:rPr>
          <w:rFonts w:ascii="Times New Roman" w:hAnsi="Times New Roman" w:cs="Times New Roman"/>
        </w:rPr>
        <w:t>.punktu</w:t>
      </w:r>
      <w:r>
        <w:rPr>
          <w:rFonts w:ascii="Times New Roman" w:hAnsi="Times New Roman" w:cs="Times New Roman"/>
        </w:rPr>
        <w:t xml:space="preserve"> šādā redakcijā:</w:t>
      </w:r>
    </w:p>
    <w:p w14:paraId="423B7990" w14:textId="77777777" w:rsidR="002673D9" w:rsidRDefault="00AF2ADB" w:rsidP="002673D9">
      <w:pPr>
        <w:spacing w:after="120"/>
        <w:jc w:val="both"/>
        <w:rPr>
          <w:rFonts w:ascii="Times New Roman" w:eastAsia="Times New Roman" w:hAnsi="Times New Roman" w:cs="Times New Roman"/>
          <w:szCs w:val="20"/>
        </w:rPr>
      </w:pPr>
      <w:r>
        <w:rPr>
          <w:rFonts w:ascii="Times New Roman" w:hAnsi="Times New Roman" w:cs="Times New Roman"/>
        </w:rPr>
        <w:t xml:space="preserve">“3. </w:t>
      </w:r>
      <w:r>
        <w:rPr>
          <w:rFonts w:ascii="Times New Roman" w:eastAsia="Times New Roman" w:hAnsi="Times New Roman" w:cs="Times New Roman"/>
          <w:szCs w:val="20"/>
        </w:rPr>
        <w:t xml:space="preserve">Noteikt </w:t>
      </w:r>
      <w:r w:rsidR="00DA7E18">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w:t>
      </w:r>
      <w:r w:rsidR="009B7C49">
        <w:rPr>
          <w:rFonts w:ascii="Times New Roman" w:eastAsia="Times New Roman" w:hAnsi="Times New Roman" w:cs="Times New Roman"/>
          <w:szCs w:val="20"/>
        </w:rPr>
        <w:t xml:space="preserve">un atzīmes </w:t>
      </w:r>
      <w:r>
        <w:rPr>
          <w:rFonts w:ascii="Times New Roman" w:eastAsia="Times New Roman" w:hAnsi="Times New Roman" w:cs="Times New Roman"/>
          <w:szCs w:val="20"/>
        </w:rPr>
        <w:t>atbilstoši tabulai:</w:t>
      </w:r>
    </w:p>
    <w:p w14:paraId="7EB35C8E" w14:textId="77777777" w:rsidR="009C2264" w:rsidRDefault="009C2264" w:rsidP="009C2264">
      <w:pPr>
        <w:jc w:val="both"/>
        <w:rPr>
          <w:rFonts w:ascii="Times New Roman" w:eastAsia="Times New Roman" w:hAnsi="Times New Roman" w:cs="Times New Roman"/>
          <w:szCs w:val="20"/>
        </w:rPr>
      </w:pPr>
    </w:p>
    <w:tbl>
      <w:tblPr>
        <w:tblStyle w:val="TableGrid1"/>
        <w:tblW w:w="8357" w:type="dxa"/>
        <w:tblInd w:w="704" w:type="dxa"/>
        <w:tblLook w:val="04A0" w:firstRow="1" w:lastRow="0" w:firstColumn="1" w:lastColumn="0" w:noHBand="0" w:noVBand="1"/>
      </w:tblPr>
      <w:tblGrid>
        <w:gridCol w:w="690"/>
        <w:gridCol w:w="1264"/>
        <w:gridCol w:w="1539"/>
        <w:gridCol w:w="1500"/>
        <w:gridCol w:w="1998"/>
        <w:gridCol w:w="1366"/>
      </w:tblGrid>
      <w:tr w:rsidR="00804CFB" w14:paraId="404E8A0D" w14:textId="77777777" w:rsidTr="006E5C15">
        <w:trPr>
          <w:trHeight w:val="394"/>
        </w:trPr>
        <w:tc>
          <w:tcPr>
            <w:tcW w:w="690" w:type="dxa"/>
            <w:vAlign w:val="center"/>
          </w:tcPr>
          <w:p w14:paraId="41F2AC39" w14:textId="77777777" w:rsidR="009B7C49" w:rsidRPr="00AD73EE" w:rsidRDefault="00AF2ADB"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4" w:type="dxa"/>
            <w:vAlign w:val="center"/>
          </w:tcPr>
          <w:p w14:paraId="15C5CB45" w14:textId="77777777" w:rsidR="009B7C49" w:rsidRPr="00AD73EE" w:rsidRDefault="00AF2ADB"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39" w:type="dxa"/>
            <w:vAlign w:val="center"/>
          </w:tcPr>
          <w:p w14:paraId="6013D142" w14:textId="77777777" w:rsidR="009B7C49" w:rsidRPr="00AD73EE" w:rsidRDefault="00AF2ADB"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DA7E18">
              <w:rPr>
                <w:rFonts w:ascii="Times New Roman" w:hAnsi="Times New Roman" w:cs="Times New Roman"/>
                <w:b/>
                <w:bCs/>
                <w:sz w:val="22"/>
                <w:szCs w:val="22"/>
              </w:rPr>
              <w:t>īmējums</w:t>
            </w:r>
          </w:p>
        </w:tc>
        <w:tc>
          <w:tcPr>
            <w:tcW w:w="1500" w:type="dxa"/>
            <w:vAlign w:val="center"/>
          </w:tcPr>
          <w:p w14:paraId="734FBDD8" w14:textId="77777777" w:rsidR="009B7C49" w:rsidRDefault="00AF2ADB" w:rsidP="00DB37AF">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553304BF" w14:textId="77777777" w:rsidR="009B7C49" w:rsidRPr="00AD73EE" w:rsidRDefault="00AF2ADB" w:rsidP="00DB37AF">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1998" w:type="dxa"/>
            <w:vAlign w:val="center"/>
          </w:tcPr>
          <w:p w14:paraId="214A0834" w14:textId="77777777" w:rsidR="009B7C49" w:rsidRPr="00AD73EE" w:rsidRDefault="00AF2ADB" w:rsidP="00DB37AF">
            <w:pPr>
              <w:jc w:val="center"/>
              <w:rPr>
                <w:rFonts w:ascii="Times New Roman" w:hAnsi="Times New Roman" w:cs="Times New Roman"/>
                <w:b/>
                <w:bCs/>
                <w:sz w:val="22"/>
                <w:szCs w:val="22"/>
              </w:rPr>
            </w:pPr>
            <w:r>
              <w:rPr>
                <w:rFonts w:ascii="Times New Roman" w:hAnsi="Times New Roman" w:cs="Times New Roman"/>
                <w:b/>
                <w:bCs/>
                <w:sz w:val="22"/>
                <w:szCs w:val="22"/>
              </w:rPr>
              <w:t>Funkcionālās zonas</w:t>
            </w:r>
            <w:r w:rsidRPr="00AD73EE">
              <w:rPr>
                <w:rFonts w:ascii="Times New Roman" w:hAnsi="Times New Roman" w:cs="Times New Roman"/>
                <w:b/>
                <w:bCs/>
                <w:sz w:val="22"/>
                <w:szCs w:val="22"/>
              </w:rPr>
              <w:t xml:space="preserve"> lietošanas mērķis</w:t>
            </w:r>
          </w:p>
        </w:tc>
        <w:tc>
          <w:tcPr>
            <w:tcW w:w="1366" w:type="dxa"/>
          </w:tcPr>
          <w:p w14:paraId="30296D30" w14:textId="77777777" w:rsidR="009B7C49" w:rsidRPr="00AD73EE" w:rsidRDefault="00AF2ADB" w:rsidP="00DB37AF">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804CFB" w14:paraId="48272525" w14:textId="77777777" w:rsidTr="006E5C15">
        <w:tc>
          <w:tcPr>
            <w:tcW w:w="690" w:type="dxa"/>
            <w:vAlign w:val="center"/>
          </w:tcPr>
          <w:p w14:paraId="2012F6BB" w14:textId="77777777" w:rsidR="009B7C49" w:rsidRPr="00AD73EE" w:rsidRDefault="00AF2ADB"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4" w:type="dxa"/>
            <w:vAlign w:val="center"/>
          </w:tcPr>
          <w:p w14:paraId="12902DE4" w14:textId="77777777" w:rsidR="009B7C49" w:rsidRPr="00AD73EE" w:rsidRDefault="00AF2ADB"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39" w:type="dxa"/>
            <w:vAlign w:val="center"/>
          </w:tcPr>
          <w:p w14:paraId="403D4205" w14:textId="77777777" w:rsidR="009B7C49" w:rsidRPr="001E630D" w:rsidRDefault="00AF2ADB" w:rsidP="00DB37AF">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80440100533</w:t>
            </w:r>
          </w:p>
        </w:tc>
        <w:tc>
          <w:tcPr>
            <w:tcW w:w="1500" w:type="dxa"/>
            <w:vAlign w:val="center"/>
          </w:tcPr>
          <w:p w14:paraId="091A8A85" w14:textId="77777777" w:rsidR="009B7C49" w:rsidRPr="00AD73EE" w:rsidRDefault="00AF2ADB"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4843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998" w:type="dxa"/>
            <w:vAlign w:val="center"/>
          </w:tcPr>
          <w:p w14:paraId="5A40B57B" w14:textId="77777777" w:rsidR="009B7C49" w:rsidRPr="00AD73EE" w:rsidRDefault="00AF2ADB" w:rsidP="00DB37AF">
            <w:pPr>
              <w:jc w:val="center"/>
              <w:rPr>
                <w:rFonts w:ascii="Times New Roman" w:hAnsi="Times New Roman" w:cs="Times New Roman"/>
                <w:sz w:val="22"/>
                <w:szCs w:val="22"/>
              </w:rPr>
            </w:pPr>
            <w:r>
              <w:rPr>
                <w:rFonts w:ascii="Times New Roman" w:hAnsi="Times New Roman" w:cs="Times New Roman"/>
                <w:sz w:val="22"/>
                <w:szCs w:val="22"/>
              </w:rPr>
              <w:t xml:space="preserve">DzM – </w:t>
            </w:r>
            <w:r w:rsidRPr="0092218E">
              <w:rPr>
                <w:rFonts w:ascii="Times New Roman" w:hAnsi="Times New Roman" w:cs="Times New Roman"/>
                <w:sz w:val="22"/>
                <w:szCs w:val="22"/>
              </w:rPr>
              <w:t>4843</w:t>
            </w:r>
            <w:r w:rsidR="00DA7E18">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366" w:type="dxa"/>
          </w:tcPr>
          <w:p w14:paraId="7F7F0D1E" w14:textId="77777777" w:rsidR="009B7C49" w:rsidRDefault="00AF2ADB" w:rsidP="00DB37AF">
            <w:pPr>
              <w:jc w:val="center"/>
              <w:rPr>
                <w:rFonts w:ascii="Times New Roman" w:hAnsi="Times New Roman" w:cs="Times New Roman"/>
                <w:sz w:val="22"/>
                <w:szCs w:val="22"/>
              </w:rPr>
            </w:pPr>
            <w:r w:rsidRPr="009B7C49">
              <w:rPr>
                <w:rFonts w:ascii="Times New Roman" w:hAnsi="Times New Roman" w:cs="Times New Roman"/>
                <w:sz w:val="22"/>
                <w:szCs w:val="22"/>
              </w:rPr>
              <w:t>“Neapgūta zeme”</w:t>
            </w:r>
          </w:p>
        </w:tc>
      </w:tr>
      <w:tr w:rsidR="00804CFB" w14:paraId="5E23684D" w14:textId="77777777" w:rsidTr="006E5C15">
        <w:tc>
          <w:tcPr>
            <w:tcW w:w="690" w:type="dxa"/>
            <w:vAlign w:val="center"/>
          </w:tcPr>
          <w:p w14:paraId="20C8CFFD" w14:textId="77777777" w:rsidR="009B7C49" w:rsidRPr="00AD73EE" w:rsidRDefault="00AF2ADB"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4" w:type="dxa"/>
            <w:vAlign w:val="center"/>
          </w:tcPr>
          <w:p w14:paraId="52DFE4B1" w14:textId="77777777" w:rsidR="009B7C49" w:rsidRPr="00AD73EE" w:rsidRDefault="00AF2ADB" w:rsidP="00DB37AF">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39" w:type="dxa"/>
            <w:vAlign w:val="center"/>
          </w:tcPr>
          <w:p w14:paraId="72553496" w14:textId="77777777" w:rsidR="009B7C49" w:rsidRPr="00AD73EE" w:rsidRDefault="00AF2ADB" w:rsidP="00DB37AF">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1500" w:type="dxa"/>
            <w:vAlign w:val="center"/>
          </w:tcPr>
          <w:p w14:paraId="49CF59F9" w14:textId="77777777" w:rsidR="009B7C49" w:rsidRPr="00AD73EE" w:rsidRDefault="00AF2ADB" w:rsidP="00DB37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2696</w:t>
            </w:r>
            <w:r w:rsidRPr="00AD73EE">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998" w:type="dxa"/>
            <w:vAlign w:val="center"/>
          </w:tcPr>
          <w:p w14:paraId="32BB8C7C" w14:textId="77777777" w:rsidR="009B7C49" w:rsidRPr="00AD73EE" w:rsidRDefault="00AF2ADB" w:rsidP="00DB37AF">
            <w:pPr>
              <w:jc w:val="center"/>
              <w:rPr>
                <w:rFonts w:ascii="Times New Roman" w:hAnsi="Times New Roman" w:cs="Times New Roman"/>
                <w:sz w:val="22"/>
                <w:szCs w:val="22"/>
              </w:rPr>
            </w:pPr>
            <w:r>
              <w:rPr>
                <w:rFonts w:ascii="Times New Roman" w:hAnsi="Times New Roman" w:cs="Times New Roman"/>
                <w:sz w:val="22"/>
                <w:szCs w:val="22"/>
              </w:rPr>
              <w:t xml:space="preserve">DzM </w:t>
            </w:r>
            <w:r w:rsidRPr="00AD73EE">
              <w:rPr>
                <w:rFonts w:ascii="Times New Roman" w:hAnsi="Times New Roman" w:cs="Times New Roman"/>
                <w:sz w:val="22"/>
                <w:szCs w:val="22"/>
              </w:rPr>
              <w:t xml:space="preserve">– </w:t>
            </w:r>
            <w:r w:rsidRPr="0092218E">
              <w:rPr>
                <w:rFonts w:ascii="Times New Roman" w:hAnsi="Times New Roman" w:cs="Times New Roman"/>
                <w:sz w:val="22"/>
                <w:szCs w:val="22"/>
              </w:rPr>
              <w:t>2696</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366" w:type="dxa"/>
          </w:tcPr>
          <w:p w14:paraId="60094185" w14:textId="77777777" w:rsidR="009B7C49" w:rsidRDefault="00AF2ADB" w:rsidP="00DB37AF">
            <w:pPr>
              <w:jc w:val="center"/>
              <w:rPr>
                <w:rFonts w:ascii="Times New Roman" w:hAnsi="Times New Roman" w:cs="Times New Roman"/>
                <w:sz w:val="22"/>
                <w:szCs w:val="22"/>
              </w:rPr>
            </w:pPr>
            <w:r w:rsidRPr="009B7C49">
              <w:rPr>
                <w:rFonts w:ascii="Times New Roman" w:hAnsi="Times New Roman" w:cs="Times New Roman"/>
                <w:sz w:val="22"/>
                <w:szCs w:val="22"/>
              </w:rPr>
              <w:t>“Neapgūta zeme”</w:t>
            </w:r>
          </w:p>
        </w:tc>
      </w:tr>
    </w:tbl>
    <w:p w14:paraId="0F653BC6" w14:textId="77777777" w:rsidR="00C555D9" w:rsidRDefault="00AF2ADB" w:rsidP="003820E1">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DzM</w:t>
      </w:r>
      <w:r w:rsidRPr="00602683">
        <w:rPr>
          <w:rFonts w:ascii="Times New Roman" w:hAnsi="Times New Roman" w:cs="Times New Roman"/>
          <w:sz w:val="20"/>
          <w:szCs w:val="20"/>
        </w:rPr>
        <w:t xml:space="preserve"> </w:t>
      </w:r>
      <w:r w:rsidR="002673D9" w:rsidRPr="00602683">
        <w:rPr>
          <w:rFonts w:ascii="Times New Roman" w:hAnsi="Times New Roman" w:cs="Times New Roman"/>
          <w:sz w:val="20"/>
          <w:szCs w:val="20"/>
        </w:rPr>
        <w:t xml:space="preserve">- </w:t>
      </w:r>
      <w:r w:rsidRPr="009B7C49">
        <w:rPr>
          <w:rFonts w:ascii="Times New Roman" w:hAnsi="Times New Roman" w:cs="Times New Roman"/>
          <w:sz w:val="20"/>
          <w:szCs w:val="20"/>
        </w:rPr>
        <w:t>Mazstāvu dzīvojamās apbūves teritorija</w:t>
      </w:r>
      <w:r w:rsidR="00DA7E18">
        <w:rPr>
          <w:rFonts w:ascii="Times New Roman" w:hAnsi="Times New Roman" w:cs="Times New Roman"/>
          <w:sz w:val="20"/>
          <w:szCs w:val="20"/>
        </w:rPr>
        <w:t>”</w:t>
      </w:r>
    </w:p>
    <w:p w14:paraId="39B2E0B0" w14:textId="77777777" w:rsidR="00DA7E18" w:rsidRPr="006E5C15" w:rsidRDefault="00DA7E18" w:rsidP="003820E1">
      <w:pPr>
        <w:shd w:val="clear" w:color="auto" w:fill="FFFFFF"/>
        <w:tabs>
          <w:tab w:val="left" w:pos="426"/>
        </w:tabs>
        <w:spacing w:before="120" w:after="120"/>
        <w:ind w:left="709"/>
        <w:contextualSpacing/>
        <w:jc w:val="both"/>
        <w:rPr>
          <w:rFonts w:ascii="Times New Roman" w:hAnsi="Times New Roman" w:cs="Times New Roman"/>
          <w:sz w:val="12"/>
          <w:szCs w:val="12"/>
        </w:rPr>
      </w:pPr>
    </w:p>
    <w:p w14:paraId="1E629DE6" w14:textId="77777777" w:rsidR="003820E1" w:rsidRPr="006C4CF9" w:rsidRDefault="00AF2ADB" w:rsidP="003820E1">
      <w:pPr>
        <w:numPr>
          <w:ilvl w:val="0"/>
          <w:numId w:val="1"/>
        </w:numPr>
        <w:shd w:val="clear" w:color="auto" w:fill="FFFFFF"/>
        <w:tabs>
          <w:tab w:val="left" w:pos="426"/>
        </w:tabs>
        <w:spacing w:before="120" w:after="120"/>
        <w:ind w:left="426" w:hanging="426"/>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Pr="006C4CF9">
        <w:rPr>
          <w:rFonts w:ascii="Times New Roman" w:eastAsia="Calibri" w:hAnsi="Times New Roman" w:cs="Times New Roman"/>
        </w:rPr>
        <w:t xml:space="preserve">Centrālās pārvaldes Nekustamā īpašuma nodaļai ar lēmumu noteiktos </w:t>
      </w:r>
      <w:r w:rsidR="00DA7E18">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485051DA" w14:textId="77777777" w:rsidR="003820E1" w:rsidRPr="006C4CF9" w:rsidRDefault="003820E1" w:rsidP="003820E1">
      <w:pPr>
        <w:shd w:val="clear" w:color="auto" w:fill="FFFFFF"/>
        <w:tabs>
          <w:tab w:val="left" w:pos="426"/>
        </w:tabs>
        <w:spacing w:before="120" w:after="120"/>
        <w:ind w:left="426" w:hanging="426"/>
        <w:contextualSpacing/>
        <w:jc w:val="both"/>
        <w:rPr>
          <w:rFonts w:ascii="Times New Roman" w:hAnsi="Times New Roman" w:cs="Times New Roman"/>
          <w:sz w:val="12"/>
          <w:szCs w:val="12"/>
        </w:rPr>
      </w:pPr>
    </w:p>
    <w:p w14:paraId="4C60F51B" w14:textId="77777777" w:rsidR="003820E1" w:rsidRPr="006C4CF9" w:rsidRDefault="00AF2ADB" w:rsidP="003820E1">
      <w:pPr>
        <w:numPr>
          <w:ilvl w:val="0"/>
          <w:numId w:val="1"/>
        </w:numPr>
        <w:shd w:val="clear" w:color="auto" w:fill="FFFFFF"/>
        <w:tabs>
          <w:tab w:val="left" w:pos="426"/>
        </w:tabs>
        <w:spacing w:after="120"/>
        <w:ind w:left="426" w:hanging="426"/>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īpašniek</w:t>
      </w:r>
      <w:r w:rsidR="00DA7E18">
        <w:rPr>
          <w:rFonts w:ascii="Times New Roman" w:hAnsi="Times New Roman" w:cs="Times New Roman"/>
        </w:rPr>
        <w:t>a</w:t>
      </w:r>
      <w:r w:rsidRPr="006C4CF9">
        <w:rPr>
          <w:rFonts w:ascii="Times New Roman" w:hAnsi="Times New Roman" w:cs="Times New Roman"/>
        </w:rPr>
        <w:t>m.</w:t>
      </w:r>
    </w:p>
    <w:p w14:paraId="3EA7EFA4" w14:textId="77777777" w:rsidR="003820E1" w:rsidRPr="006C4CF9" w:rsidRDefault="003820E1" w:rsidP="003820E1">
      <w:pPr>
        <w:shd w:val="clear" w:color="auto" w:fill="FFFFFF"/>
        <w:tabs>
          <w:tab w:val="left" w:pos="426"/>
        </w:tabs>
        <w:spacing w:after="120"/>
        <w:ind w:left="426" w:hanging="426"/>
        <w:contextualSpacing/>
        <w:jc w:val="both"/>
        <w:rPr>
          <w:rFonts w:ascii="Times New Roman" w:hAnsi="Times New Roman" w:cs="Times New Roman"/>
          <w:sz w:val="12"/>
          <w:szCs w:val="12"/>
        </w:rPr>
      </w:pPr>
    </w:p>
    <w:p w14:paraId="4BA13075" w14:textId="77777777" w:rsidR="003820E1" w:rsidRPr="006C4CF9" w:rsidRDefault="00AF2ADB" w:rsidP="003820E1">
      <w:pPr>
        <w:numPr>
          <w:ilvl w:val="0"/>
          <w:numId w:val="1"/>
        </w:numPr>
        <w:shd w:val="clear" w:color="auto" w:fill="FFFFFF"/>
        <w:tabs>
          <w:tab w:val="left" w:pos="426"/>
        </w:tabs>
        <w:spacing w:after="120"/>
        <w:ind w:left="426" w:hanging="426"/>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1CCD618" w14:textId="77777777" w:rsidR="003820E1" w:rsidRPr="006C4CF9" w:rsidRDefault="00AF2ADB" w:rsidP="003820E1">
      <w:pPr>
        <w:numPr>
          <w:ilvl w:val="0"/>
          <w:numId w:val="1"/>
        </w:numPr>
        <w:spacing w:after="120"/>
        <w:ind w:left="426" w:hanging="426"/>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A3E052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595A81" w14:textId="77777777" w:rsidR="00564CA6" w:rsidRDefault="00564CA6" w:rsidP="00BB16A4">
      <w:pPr>
        <w:jc w:val="both"/>
        <w:rPr>
          <w:rFonts w:ascii="Times New Roman" w:hAnsi="Times New Roman" w:cs="Times New Roman"/>
        </w:rPr>
      </w:pPr>
    </w:p>
    <w:p w14:paraId="06F1D877" w14:textId="77777777" w:rsidR="00BB16A4" w:rsidRPr="00564CA6" w:rsidRDefault="00BB16A4" w:rsidP="00BB16A4">
      <w:pPr>
        <w:jc w:val="both"/>
        <w:rPr>
          <w:rFonts w:ascii="Times New Roman" w:hAnsi="Times New Roman" w:cs="Times New Roman"/>
        </w:rPr>
      </w:pPr>
    </w:p>
    <w:p w14:paraId="0709F94B" w14:textId="77777777" w:rsidR="00564CA6" w:rsidRDefault="00AF2AD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4AD5E3B" w14:textId="77777777" w:rsidR="00147221" w:rsidRDefault="00147221" w:rsidP="00BB16A4">
      <w:pPr>
        <w:jc w:val="both"/>
        <w:rPr>
          <w:rFonts w:ascii="Times New Roman" w:hAnsi="Times New Roman" w:cs="Times New Roman"/>
          <w:noProof/>
        </w:rPr>
      </w:pPr>
    </w:p>
    <w:p w14:paraId="2A04C8D0" w14:textId="77777777" w:rsidR="00147221" w:rsidRPr="00147221" w:rsidRDefault="00AF2AD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3E78" w14:textId="77777777" w:rsidR="00943845" w:rsidRDefault="00943845">
      <w:r>
        <w:separator/>
      </w:r>
    </w:p>
  </w:endnote>
  <w:endnote w:type="continuationSeparator" w:id="0">
    <w:p w14:paraId="1208B180" w14:textId="77777777" w:rsidR="00943845" w:rsidRDefault="0094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34359"/>
      <w:docPartObj>
        <w:docPartGallery w:val="Page Numbers (Bottom of Page)"/>
        <w:docPartUnique/>
      </w:docPartObj>
    </w:sdtPr>
    <w:sdtEndPr>
      <w:rPr>
        <w:rFonts w:ascii="Times New Roman" w:hAnsi="Times New Roman" w:cs="Times New Roman"/>
        <w:noProof/>
      </w:rPr>
    </w:sdtEndPr>
    <w:sdtContent>
      <w:p w14:paraId="757CA092" w14:textId="77777777" w:rsidR="005C7FA1" w:rsidRPr="005C7FA1" w:rsidRDefault="00AF2AD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928F69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E1F" w14:textId="77777777" w:rsidR="005C7FA1" w:rsidRPr="005C7FA1" w:rsidRDefault="005C7FA1">
    <w:pPr>
      <w:pStyle w:val="Kjene"/>
      <w:jc w:val="right"/>
      <w:rPr>
        <w:rFonts w:ascii="Times New Roman" w:hAnsi="Times New Roman" w:cs="Times New Roman"/>
      </w:rPr>
    </w:pPr>
  </w:p>
  <w:p w14:paraId="29475E0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7DC9" w14:textId="77777777" w:rsidR="00943845" w:rsidRDefault="00943845">
      <w:r>
        <w:separator/>
      </w:r>
    </w:p>
  </w:footnote>
  <w:footnote w:type="continuationSeparator" w:id="0">
    <w:p w14:paraId="29BD4C15" w14:textId="77777777" w:rsidR="00943845" w:rsidRDefault="0094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829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6FF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032E5A1A">
      <w:start w:val="1"/>
      <w:numFmt w:val="decimal"/>
      <w:lvlText w:val="%1."/>
      <w:lvlJc w:val="left"/>
      <w:pPr>
        <w:ind w:left="720" w:hanging="360"/>
      </w:pPr>
    </w:lvl>
    <w:lvl w:ilvl="1" w:tplc="200E0AEA" w:tentative="1">
      <w:start w:val="1"/>
      <w:numFmt w:val="lowerLetter"/>
      <w:lvlText w:val="%2."/>
      <w:lvlJc w:val="left"/>
      <w:pPr>
        <w:ind w:left="1440" w:hanging="360"/>
      </w:pPr>
    </w:lvl>
    <w:lvl w:ilvl="2" w:tplc="217E5AD8" w:tentative="1">
      <w:start w:val="1"/>
      <w:numFmt w:val="lowerRoman"/>
      <w:lvlText w:val="%3."/>
      <w:lvlJc w:val="right"/>
      <w:pPr>
        <w:ind w:left="2160" w:hanging="180"/>
      </w:pPr>
    </w:lvl>
    <w:lvl w:ilvl="3" w:tplc="827428AC" w:tentative="1">
      <w:start w:val="1"/>
      <w:numFmt w:val="decimal"/>
      <w:lvlText w:val="%4."/>
      <w:lvlJc w:val="left"/>
      <w:pPr>
        <w:ind w:left="2880" w:hanging="360"/>
      </w:pPr>
    </w:lvl>
    <w:lvl w:ilvl="4" w:tplc="CABC0F16" w:tentative="1">
      <w:start w:val="1"/>
      <w:numFmt w:val="lowerLetter"/>
      <w:lvlText w:val="%5."/>
      <w:lvlJc w:val="left"/>
      <w:pPr>
        <w:ind w:left="3600" w:hanging="360"/>
      </w:pPr>
    </w:lvl>
    <w:lvl w:ilvl="5" w:tplc="3F90EA94" w:tentative="1">
      <w:start w:val="1"/>
      <w:numFmt w:val="lowerRoman"/>
      <w:lvlText w:val="%6."/>
      <w:lvlJc w:val="right"/>
      <w:pPr>
        <w:ind w:left="4320" w:hanging="180"/>
      </w:pPr>
    </w:lvl>
    <w:lvl w:ilvl="6" w:tplc="DCBCAE06" w:tentative="1">
      <w:start w:val="1"/>
      <w:numFmt w:val="decimal"/>
      <w:lvlText w:val="%7."/>
      <w:lvlJc w:val="left"/>
      <w:pPr>
        <w:ind w:left="5040" w:hanging="360"/>
      </w:pPr>
    </w:lvl>
    <w:lvl w:ilvl="7" w:tplc="87763B78" w:tentative="1">
      <w:start w:val="1"/>
      <w:numFmt w:val="lowerLetter"/>
      <w:lvlText w:val="%8."/>
      <w:lvlJc w:val="left"/>
      <w:pPr>
        <w:ind w:left="5760" w:hanging="360"/>
      </w:pPr>
    </w:lvl>
    <w:lvl w:ilvl="8" w:tplc="B8CE3408" w:tentative="1">
      <w:start w:val="1"/>
      <w:numFmt w:val="lowerRoman"/>
      <w:lvlText w:val="%9."/>
      <w:lvlJc w:val="right"/>
      <w:pPr>
        <w:ind w:left="6480" w:hanging="180"/>
      </w:pPr>
    </w:lvl>
  </w:abstractNum>
  <w:abstractNum w:abstractNumId="1" w15:restartNumberingAfterBreak="0">
    <w:nsid w:val="005C0984"/>
    <w:multiLevelType w:val="hybridMultilevel"/>
    <w:tmpl w:val="6672B7A0"/>
    <w:lvl w:ilvl="0" w:tplc="86FCD2CE">
      <w:start w:val="1"/>
      <w:numFmt w:val="decimal"/>
      <w:lvlText w:val="%1."/>
      <w:lvlJc w:val="left"/>
      <w:pPr>
        <w:ind w:left="720" w:hanging="360"/>
      </w:pPr>
      <w:rPr>
        <w:rFonts w:hint="default"/>
      </w:rPr>
    </w:lvl>
    <w:lvl w:ilvl="1" w:tplc="A52E7606" w:tentative="1">
      <w:start w:val="1"/>
      <w:numFmt w:val="lowerLetter"/>
      <w:lvlText w:val="%2."/>
      <w:lvlJc w:val="left"/>
      <w:pPr>
        <w:ind w:left="1440" w:hanging="360"/>
      </w:pPr>
    </w:lvl>
    <w:lvl w:ilvl="2" w:tplc="546410EA" w:tentative="1">
      <w:start w:val="1"/>
      <w:numFmt w:val="lowerRoman"/>
      <w:lvlText w:val="%3."/>
      <w:lvlJc w:val="right"/>
      <w:pPr>
        <w:ind w:left="2160" w:hanging="180"/>
      </w:pPr>
    </w:lvl>
    <w:lvl w:ilvl="3" w:tplc="1CAAEFCE" w:tentative="1">
      <w:start w:val="1"/>
      <w:numFmt w:val="decimal"/>
      <w:lvlText w:val="%4."/>
      <w:lvlJc w:val="left"/>
      <w:pPr>
        <w:ind w:left="2880" w:hanging="360"/>
      </w:pPr>
    </w:lvl>
    <w:lvl w:ilvl="4" w:tplc="765AD924" w:tentative="1">
      <w:start w:val="1"/>
      <w:numFmt w:val="lowerLetter"/>
      <w:lvlText w:val="%5."/>
      <w:lvlJc w:val="left"/>
      <w:pPr>
        <w:ind w:left="3600" w:hanging="360"/>
      </w:pPr>
    </w:lvl>
    <w:lvl w:ilvl="5" w:tplc="DED4E6B4" w:tentative="1">
      <w:start w:val="1"/>
      <w:numFmt w:val="lowerRoman"/>
      <w:lvlText w:val="%6."/>
      <w:lvlJc w:val="right"/>
      <w:pPr>
        <w:ind w:left="4320" w:hanging="180"/>
      </w:pPr>
    </w:lvl>
    <w:lvl w:ilvl="6" w:tplc="02A4B308" w:tentative="1">
      <w:start w:val="1"/>
      <w:numFmt w:val="decimal"/>
      <w:lvlText w:val="%7."/>
      <w:lvlJc w:val="left"/>
      <w:pPr>
        <w:ind w:left="5040" w:hanging="360"/>
      </w:pPr>
    </w:lvl>
    <w:lvl w:ilvl="7" w:tplc="D0EC7DFA" w:tentative="1">
      <w:start w:val="1"/>
      <w:numFmt w:val="lowerLetter"/>
      <w:lvlText w:val="%8."/>
      <w:lvlJc w:val="left"/>
      <w:pPr>
        <w:ind w:left="5760" w:hanging="360"/>
      </w:pPr>
    </w:lvl>
    <w:lvl w:ilvl="8" w:tplc="785823A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AE4E7418">
      <w:start w:val="1"/>
      <w:numFmt w:val="decimal"/>
      <w:lvlText w:val="%1."/>
      <w:lvlJc w:val="left"/>
      <w:pPr>
        <w:ind w:left="720" w:hanging="360"/>
      </w:pPr>
      <w:rPr>
        <w:rFonts w:hint="default"/>
      </w:rPr>
    </w:lvl>
    <w:lvl w:ilvl="1" w:tplc="37146C94" w:tentative="1">
      <w:start w:val="1"/>
      <w:numFmt w:val="lowerLetter"/>
      <w:lvlText w:val="%2."/>
      <w:lvlJc w:val="left"/>
      <w:pPr>
        <w:ind w:left="1440" w:hanging="360"/>
      </w:pPr>
    </w:lvl>
    <w:lvl w:ilvl="2" w:tplc="D86C3AE8" w:tentative="1">
      <w:start w:val="1"/>
      <w:numFmt w:val="lowerRoman"/>
      <w:lvlText w:val="%3."/>
      <w:lvlJc w:val="right"/>
      <w:pPr>
        <w:ind w:left="2160" w:hanging="180"/>
      </w:pPr>
    </w:lvl>
    <w:lvl w:ilvl="3" w:tplc="21B21A42" w:tentative="1">
      <w:start w:val="1"/>
      <w:numFmt w:val="decimal"/>
      <w:lvlText w:val="%4."/>
      <w:lvlJc w:val="left"/>
      <w:pPr>
        <w:ind w:left="2880" w:hanging="360"/>
      </w:pPr>
    </w:lvl>
    <w:lvl w:ilvl="4" w:tplc="C80C12F0" w:tentative="1">
      <w:start w:val="1"/>
      <w:numFmt w:val="lowerLetter"/>
      <w:lvlText w:val="%5."/>
      <w:lvlJc w:val="left"/>
      <w:pPr>
        <w:ind w:left="3600" w:hanging="360"/>
      </w:pPr>
    </w:lvl>
    <w:lvl w:ilvl="5" w:tplc="CC300C44" w:tentative="1">
      <w:start w:val="1"/>
      <w:numFmt w:val="lowerRoman"/>
      <w:lvlText w:val="%6."/>
      <w:lvlJc w:val="right"/>
      <w:pPr>
        <w:ind w:left="4320" w:hanging="180"/>
      </w:pPr>
    </w:lvl>
    <w:lvl w:ilvl="6" w:tplc="0F7EA728" w:tentative="1">
      <w:start w:val="1"/>
      <w:numFmt w:val="decimal"/>
      <w:lvlText w:val="%7."/>
      <w:lvlJc w:val="left"/>
      <w:pPr>
        <w:ind w:left="5040" w:hanging="360"/>
      </w:pPr>
    </w:lvl>
    <w:lvl w:ilvl="7" w:tplc="2158A89E" w:tentative="1">
      <w:start w:val="1"/>
      <w:numFmt w:val="lowerLetter"/>
      <w:lvlText w:val="%8."/>
      <w:lvlJc w:val="left"/>
      <w:pPr>
        <w:ind w:left="5760" w:hanging="360"/>
      </w:pPr>
    </w:lvl>
    <w:lvl w:ilvl="8" w:tplc="215626F4"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FD869B2A">
      <w:start w:val="1"/>
      <w:numFmt w:val="decimal"/>
      <w:lvlText w:val="%1."/>
      <w:lvlJc w:val="left"/>
      <w:pPr>
        <w:ind w:left="720" w:hanging="360"/>
      </w:pPr>
      <w:rPr>
        <w:rFonts w:hint="default"/>
      </w:rPr>
    </w:lvl>
    <w:lvl w:ilvl="1" w:tplc="15D27BDE" w:tentative="1">
      <w:start w:val="1"/>
      <w:numFmt w:val="lowerLetter"/>
      <w:lvlText w:val="%2."/>
      <w:lvlJc w:val="left"/>
      <w:pPr>
        <w:ind w:left="1440" w:hanging="360"/>
      </w:pPr>
    </w:lvl>
    <w:lvl w:ilvl="2" w:tplc="8C8C7A32" w:tentative="1">
      <w:start w:val="1"/>
      <w:numFmt w:val="lowerRoman"/>
      <w:lvlText w:val="%3."/>
      <w:lvlJc w:val="right"/>
      <w:pPr>
        <w:ind w:left="2160" w:hanging="180"/>
      </w:pPr>
    </w:lvl>
    <w:lvl w:ilvl="3" w:tplc="76F05EA8" w:tentative="1">
      <w:start w:val="1"/>
      <w:numFmt w:val="decimal"/>
      <w:lvlText w:val="%4."/>
      <w:lvlJc w:val="left"/>
      <w:pPr>
        <w:ind w:left="2880" w:hanging="360"/>
      </w:pPr>
    </w:lvl>
    <w:lvl w:ilvl="4" w:tplc="AA589310" w:tentative="1">
      <w:start w:val="1"/>
      <w:numFmt w:val="lowerLetter"/>
      <w:lvlText w:val="%5."/>
      <w:lvlJc w:val="left"/>
      <w:pPr>
        <w:ind w:left="3600" w:hanging="360"/>
      </w:pPr>
    </w:lvl>
    <w:lvl w:ilvl="5" w:tplc="3C7025EC" w:tentative="1">
      <w:start w:val="1"/>
      <w:numFmt w:val="lowerRoman"/>
      <w:lvlText w:val="%6."/>
      <w:lvlJc w:val="right"/>
      <w:pPr>
        <w:ind w:left="4320" w:hanging="180"/>
      </w:pPr>
    </w:lvl>
    <w:lvl w:ilvl="6" w:tplc="2FBCC4FA" w:tentative="1">
      <w:start w:val="1"/>
      <w:numFmt w:val="decimal"/>
      <w:lvlText w:val="%7."/>
      <w:lvlJc w:val="left"/>
      <w:pPr>
        <w:ind w:left="5040" w:hanging="360"/>
      </w:pPr>
    </w:lvl>
    <w:lvl w:ilvl="7" w:tplc="5E264244" w:tentative="1">
      <w:start w:val="1"/>
      <w:numFmt w:val="lowerLetter"/>
      <w:lvlText w:val="%8."/>
      <w:lvlJc w:val="left"/>
      <w:pPr>
        <w:ind w:left="5760" w:hanging="360"/>
      </w:pPr>
    </w:lvl>
    <w:lvl w:ilvl="8" w:tplc="83CA522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691152068">
    <w:abstractNumId w:val="1"/>
  </w:num>
  <w:num w:numId="4" w16cid:durableId="787968967">
    <w:abstractNumId w:val="0"/>
  </w:num>
  <w:num w:numId="5" w16cid:durableId="49291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239A"/>
    <w:rsid w:val="00130F39"/>
    <w:rsid w:val="00147221"/>
    <w:rsid w:val="00162C84"/>
    <w:rsid w:val="00175088"/>
    <w:rsid w:val="00195A73"/>
    <w:rsid w:val="001A297B"/>
    <w:rsid w:val="001E630D"/>
    <w:rsid w:val="0025391B"/>
    <w:rsid w:val="002673D9"/>
    <w:rsid w:val="00297558"/>
    <w:rsid w:val="002B3CD3"/>
    <w:rsid w:val="002D53F6"/>
    <w:rsid w:val="00321B20"/>
    <w:rsid w:val="00351D48"/>
    <w:rsid w:val="003820E1"/>
    <w:rsid w:val="00391210"/>
    <w:rsid w:val="003A4531"/>
    <w:rsid w:val="003B23AF"/>
    <w:rsid w:val="003C401E"/>
    <w:rsid w:val="00447F94"/>
    <w:rsid w:val="004D516C"/>
    <w:rsid w:val="00503992"/>
    <w:rsid w:val="00521C00"/>
    <w:rsid w:val="0052337C"/>
    <w:rsid w:val="0053073B"/>
    <w:rsid w:val="00543508"/>
    <w:rsid w:val="00564CA6"/>
    <w:rsid w:val="005C7FA1"/>
    <w:rsid w:val="00602683"/>
    <w:rsid w:val="00617AAC"/>
    <w:rsid w:val="00642F73"/>
    <w:rsid w:val="00693F05"/>
    <w:rsid w:val="006A4B90"/>
    <w:rsid w:val="006C4CF9"/>
    <w:rsid w:val="006D1397"/>
    <w:rsid w:val="006D3451"/>
    <w:rsid w:val="006D513B"/>
    <w:rsid w:val="006E474E"/>
    <w:rsid w:val="006E5C15"/>
    <w:rsid w:val="0073380B"/>
    <w:rsid w:val="0074092B"/>
    <w:rsid w:val="007465CD"/>
    <w:rsid w:val="00760391"/>
    <w:rsid w:val="00776D39"/>
    <w:rsid w:val="0079484F"/>
    <w:rsid w:val="007B4DDB"/>
    <w:rsid w:val="007E7E27"/>
    <w:rsid w:val="00804CFB"/>
    <w:rsid w:val="008257F8"/>
    <w:rsid w:val="00857EE8"/>
    <w:rsid w:val="008E3846"/>
    <w:rsid w:val="008E41C5"/>
    <w:rsid w:val="009139A1"/>
    <w:rsid w:val="0092218E"/>
    <w:rsid w:val="00931891"/>
    <w:rsid w:val="00943845"/>
    <w:rsid w:val="00996740"/>
    <w:rsid w:val="009A3989"/>
    <w:rsid w:val="009B7C49"/>
    <w:rsid w:val="009B7F8F"/>
    <w:rsid w:val="009C2264"/>
    <w:rsid w:val="009E69DA"/>
    <w:rsid w:val="00A04CED"/>
    <w:rsid w:val="00A24638"/>
    <w:rsid w:val="00A254B5"/>
    <w:rsid w:val="00A52B04"/>
    <w:rsid w:val="00A844D5"/>
    <w:rsid w:val="00A87239"/>
    <w:rsid w:val="00AD73EE"/>
    <w:rsid w:val="00AF2ADB"/>
    <w:rsid w:val="00AF7D98"/>
    <w:rsid w:val="00B13F45"/>
    <w:rsid w:val="00B26EAF"/>
    <w:rsid w:val="00B36CD4"/>
    <w:rsid w:val="00B4014F"/>
    <w:rsid w:val="00B47C10"/>
    <w:rsid w:val="00BB16A4"/>
    <w:rsid w:val="00BE75D1"/>
    <w:rsid w:val="00BF356C"/>
    <w:rsid w:val="00C555D9"/>
    <w:rsid w:val="00C82360"/>
    <w:rsid w:val="00C9477C"/>
    <w:rsid w:val="00CA031E"/>
    <w:rsid w:val="00CC1B2F"/>
    <w:rsid w:val="00CF16C2"/>
    <w:rsid w:val="00CF57B4"/>
    <w:rsid w:val="00D57B3C"/>
    <w:rsid w:val="00D86969"/>
    <w:rsid w:val="00DA7E18"/>
    <w:rsid w:val="00DB37AF"/>
    <w:rsid w:val="00E52DA2"/>
    <w:rsid w:val="00E75D8D"/>
    <w:rsid w:val="00EF06E1"/>
    <w:rsid w:val="00F2471C"/>
    <w:rsid w:val="00FA29A3"/>
    <w:rsid w:val="00FC4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3A3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rsid w:val="00C555D9"/>
    <w:rPr>
      <w:color w:val="0000FF"/>
      <w:u w:val="single"/>
    </w:rPr>
  </w:style>
  <w:style w:type="paragraph" w:styleId="Sarakstarindkopa">
    <w:name w:val="List Paragraph"/>
    <w:basedOn w:val="Parasts"/>
    <w:uiPriority w:val="34"/>
    <w:qFormat/>
    <w:rsid w:val="00C555D9"/>
    <w:pPr>
      <w:ind w:left="720"/>
      <w:contextualSpacing/>
    </w:pPr>
  </w:style>
  <w:style w:type="paragraph" w:styleId="Vresteksts">
    <w:name w:val="footnote text"/>
    <w:basedOn w:val="Parasts"/>
    <w:link w:val="VrestekstsRakstz"/>
    <w:uiPriority w:val="99"/>
    <w:semiHidden/>
    <w:unhideWhenUsed/>
    <w:rsid w:val="00C555D9"/>
    <w:rPr>
      <w:sz w:val="20"/>
      <w:szCs w:val="20"/>
    </w:rPr>
  </w:style>
  <w:style w:type="character" w:customStyle="1" w:styleId="VrestekstsRakstz">
    <w:name w:val="Vēres teksts Rakstz."/>
    <w:basedOn w:val="Noklusjumarindkopasfonts"/>
    <w:link w:val="Vresteksts"/>
    <w:uiPriority w:val="99"/>
    <w:semiHidden/>
    <w:rsid w:val="00C555D9"/>
    <w:rPr>
      <w:sz w:val="20"/>
      <w:szCs w:val="20"/>
    </w:rPr>
  </w:style>
  <w:style w:type="character" w:styleId="Vresatsauce">
    <w:name w:val="footnote reference"/>
    <w:basedOn w:val="Noklusjumarindkopasfonts"/>
    <w:uiPriority w:val="99"/>
    <w:semiHidden/>
    <w:unhideWhenUsed/>
    <w:rsid w:val="00C555D9"/>
    <w:rPr>
      <w:vertAlign w:val="superscript"/>
    </w:rPr>
  </w:style>
  <w:style w:type="table" w:customStyle="1" w:styleId="TableGrid1">
    <w:name w:val="Table Grid1"/>
    <w:basedOn w:val="Parastatabula"/>
    <w:next w:val="Reatabula"/>
    <w:uiPriority w:val="39"/>
    <w:rsid w:val="0026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6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B7C49"/>
  </w:style>
  <w:style w:type="character" w:styleId="Komentraatsauce">
    <w:name w:val="annotation reference"/>
    <w:basedOn w:val="Noklusjumarindkopasfonts"/>
    <w:uiPriority w:val="99"/>
    <w:semiHidden/>
    <w:unhideWhenUsed/>
    <w:rsid w:val="009B7C49"/>
    <w:rPr>
      <w:sz w:val="16"/>
      <w:szCs w:val="16"/>
    </w:rPr>
  </w:style>
  <w:style w:type="paragraph" w:styleId="Komentrateksts">
    <w:name w:val="annotation text"/>
    <w:basedOn w:val="Parasts"/>
    <w:link w:val="KomentratekstsRakstz"/>
    <w:uiPriority w:val="99"/>
    <w:unhideWhenUsed/>
    <w:rsid w:val="009B7C49"/>
    <w:rPr>
      <w:sz w:val="20"/>
      <w:szCs w:val="20"/>
    </w:rPr>
  </w:style>
  <w:style w:type="character" w:customStyle="1" w:styleId="KomentratekstsRakstz">
    <w:name w:val="Komentāra teksts Rakstz."/>
    <w:basedOn w:val="Noklusjumarindkopasfonts"/>
    <w:link w:val="Komentrateksts"/>
    <w:uiPriority w:val="99"/>
    <w:rsid w:val="009B7C49"/>
    <w:rPr>
      <w:sz w:val="20"/>
      <w:szCs w:val="20"/>
    </w:rPr>
  </w:style>
  <w:style w:type="paragraph" w:styleId="Komentratma">
    <w:name w:val="annotation subject"/>
    <w:basedOn w:val="Komentrateksts"/>
    <w:next w:val="Komentrateksts"/>
    <w:link w:val="KomentratmaRakstz"/>
    <w:uiPriority w:val="99"/>
    <w:semiHidden/>
    <w:unhideWhenUsed/>
    <w:rsid w:val="009B7C49"/>
    <w:rPr>
      <w:b/>
      <w:bCs/>
    </w:rPr>
  </w:style>
  <w:style w:type="character" w:customStyle="1" w:styleId="KomentratmaRakstz">
    <w:name w:val="Komentāra tēma Rakstz."/>
    <w:basedOn w:val="KomentratekstsRakstz"/>
    <w:link w:val="Komentratma"/>
    <w:uiPriority w:val="99"/>
    <w:semiHidden/>
    <w:rsid w:val="009B7C49"/>
    <w:rPr>
      <w:b/>
      <w:bCs/>
      <w:sz w:val="20"/>
      <w:szCs w:val="20"/>
    </w:rPr>
  </w:style>
  <w:style w:type="character" w:styleId="Neatrisintapieminana">
    <w:name w:val="Unresolved Mention"/>
    <w:basedOn w:val="Noklusjumarindkopasfonts"/>
    <w:uiPriority w:val="99"/>
    <w:semiHidden/>
    <w:unhideWhenUsed/>
    <w:rsid w:val="009B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4100</Words>
  <Characters>2338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2025-10-30T09:49:00Z</dcterms:created>
  <dcterms:modified xsi:type="dcterms:W3CDTF">2025-10-30T09:50:00Z</dcterms:modified>
</cp:coreProperties>
</file>