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5E42" w14:textId="77777777" w:rsidR="004D516C" w:rsidRDefault="006A0731" w:rsidP="00564CA6">
      <w:r>
        <w:rPr>
          <w:noProof/>
        </w:rPr>
        <w:drawing>
          <wp:inline distT="0" distB="0" distL="0" distR="0" wp14:anchorId="42D0BC2E" wp14:editId="5CD01796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7ED69" w14:textId="77777777" w:rsidR="005C7FA1" w:rsidRDefault="005C7FA1" w:rsidP="00564CA6"/>
    <w:p w14:paraId="197B8A1F" w14:textId="77777777" w:rsidR="00564CA6" w:rsidRPr="006A0731" w:rsidRDefault="006A0731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6A0731">
        <w:rPr>
          <w:rFonts w:ascii="Times New Roman" w:hAnsi="Times New Roman" w:cs="Times New Roman"/>
          <w:noProof/>
          <w:color w:val="000000" w:themeColor="text1"/>
        </w:rPr>
        <w:t>PROJEKTS uz 07.10.2025.</w:t>
      </w:r>
    </w:p>
    <w:p w14:paraId="336E8ADA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32D19188" w14:textId="77777777" w:rsidR="00564CA6" w:rsidRPr="006A0731" w:rsidRDefault="006A0731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  <w:r w:rsidRPr="006A0731">
        <w:rPr>
          <w:rFonts w:ascii="Times New Roman" w:hAnsi="Times New Roman" w:cs="Times New Roman"/>
          <w:noProof/>
          <w:color w:val="000000" w:themeColor="text1"/>
        </w:rPr>
        <w:t>Finanšu komitejā 15.10.2025.</w:t>
      </w:r>
    </w:p>
    <w:p w14:paraId="2CC8DB0F" w14:textId="77777777" w:rsidR="00564CA6" w:rsidRPr="006A0731" w:rsidRDefault="006A0731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6A0731">
        <w:rPr>
          <w:rFonts w:ascii="Times New Roman" w:hAnsi="Times New Roman" w:cs="Times New Roman"/>
          <w:noProof/>
          <w:color w:val="000000" w:themeColor="text1"/>
        </w:rPr>
        <w:t>domē: 23.10.2025.</w:t>
      </w:r>
    </w:p>
    <w:p w14:paraId="3088A152" w14:textId="77777777" w:rsidR="00564CA6" w:rsidRPr="006A0731" w:rsidRDefault="006A0731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6A0731">
        <w:rPr>
          <w:rFonts w:ascii="Times New Roman" w:hAnsi="Times New Roman" w:cs="Times New Roman"/>
          <w:noProof/>
          <w:color w:val="000000" w:themeColor="text1"/>
        </w:rPr>
        <w:t>sagatavotājs: Annija Vinogrādova</w:t>
      </w:r>
    </w:p>
    <w:p w14:paraId="04A19C96" w14:textId="77777777" w:rsidR="00564CA6" w:rsidRPr="006A0731" w:rsidRDefault="006A0731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6A0731">
        <w:rPr>
          <w:rFonts w:ascii="Times New Roman" w:hAnsi="Times New Roman" w:cs="Times New Roman"/>
          <w:noProof/>
          <w:color w:val="000000" w:themeColor="text1"/>
        </w:rPr>
        <w:t>ziņotājs: Ansis Plūksna</w:t>
      </w:r>
    </w:p>
    <w:p w14:paraId="4700D925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06973231" w14:textId="77777777" w:rsidR="00564CA6" w:rsidRPr="00564CA6" w:rsidRDefault="006A0731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716D3BCB" w14:textId="77777777" w:rsidR="00564CA6" w:rsidRPr="00564CA6" w:rsidRDefault="006A0731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069BCB38" w14:textId="77777777" w:rsidR="00564CA6" w:rsidRPr="006A0731" w:rsidRDefault="006A0731" w:rsidP="00564CA6">
      <w:pPr>
        <w:rPr>
          <w:rFonts w:ascii="Times New Roman" w:hAnsi="Times New Roman" w:cs="Times New Roman"/>
          <w:color w:val="000000" w:themeColor="text1"/>
        </w:rPr>
      </w:pPr>
      <w:r w:rsidRPr="00564CA6">
        <w:rPr>
          <w:rFonts w:ascii="Times New Roman" w:hAnsi="Times New Roman" w:cs="Times New Roman"/>
          <w:noProof/>
        </w:rPr>
        <w:tab/>
      </w:r>
      <w:r w:rsidRPr="006A0731">
        <w:rPr>
          <w:rFonts w:ascii="Times New Roman" w:hAnsi="Times New Roman" w:cs="Times New Roman"/>
          <w:noProof/>
          <w:color w:val="000000" w:themeColor="text1"/>
        </w:rPr>
        <w:tab/>
      </w:r>
      <w:r w:rsidRPr="006A0731">
        <w:rPr>
          <w:rFonts w:ascii="Times New Roman" w:hAnsi="Times New Roman" w:cs="Times New Roman"/>
          <w:noProof/>
          <w:color w:val="000000" w:themeColor="text1"/>
        </w:rPr>
        <w:tab/>
      </w:r>
      <w:r w:rsidRPr="006A0731">
        <w:rPr>
          <w:rFonts w:ascii="Times New Roman" w:hAnsi="Times New Roman" w:cs="Times New Roman"/>
          <w:noProof/>
          <w:color w:val="000000" w:themeColor="text1"/>
        </w:rPr>
        <w:tab/>
      </w:r>
    </w:p>
    <w:p w14:paraId="21CFC92F" w14:textId="77777777" w:rsidR="00564CA6" w:rsidRPr="00564CA6" w:rsidRDefault="006A0731" w:rsidP="00564CA6">
      <w:pPr>
        <w:rPr>
          <w:rFonts w:ascii="Times New Roman" w:hAnsi="Times New Roman" w:cs="Times New Roman"/>
        </w:rPr>
      </w:pPr>
      <w:r w:rsidRPr="006A0731">
        <w:rPr>
          <w:rFonts w:ascii="Times New Roman" w:hAnsi="Times New Roman" w:cs="Times New Roman"/>
          <w:color w:val="000000" w:themeColor="text1"/>
        </w:rPr>
        <w:t xml:space="preserve">2025. gada 23. oktobrī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3B65DF80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6DE578CC" w14:textId="77777777" w:rsidR="006A0731" w:rsidRDefault="006A0731" w:rsidP="006A0731">
      <w:pPr>
        <w:jc w:val="center"/>
        <w:rPr>
          <w:rFonts w:ascii="Times New Roman" w:hAnsi="Times New Roman" w:cs="Times New Roman"/>
          <w:b/>
        </w:rPr>
      </w:pPr>
      <w:r w:rsidRPr="00677B0F">
        <w:rPr>
          <w:rFonts w:ascii="Times New Roman" w:hAnsi="Times New Roman" w:cs="Times New Roman"/>
          <w:b/>
        </w:rPr>
        <w:t>Par grozījumiem Ādažu novada pašvaldības domes 2025. gada 2</w:t>
      </w:r>
      <w:r>
        <w:rPr>
          <w:rFonts w:ascii="Times New Roman" w:hAnsi="Times New Roman" w:cs="Times New Roman"/>
          <w:b/>
        </w:rPr>
        <w:t>6</w:t>
      </w:r>
      <w:r w:rsidRPr="00677B0F">
        <w:rPr>
          <w:rFonts w:ascii="Times New Roman" w:hAnsi="Times New Roman" w:cs="Times New Roman"/>
          <w:b/>
        </w:rPr>
        <w:t>. jū</w:t>
      </w:r>
      <w:r>
        <w:rPr>
          <w:rFonts w:ascii="Times New Roman" w:hAnsi="Times New Roman" w:cs="Times New Roman"/>
          <w:b/>
        </w:rPr>
        <w:t>nija</w:t>
      </w:r>
      <w:r w:rsidRPr="00677B0F">
        <w:rPr>
          <w:rFonts w:ascii="Times New Roman" w:hAnsi="Times New Roman" w:cs="Times New Roman"/>
          <w:b/>
        </w:rPr>
        <w:t xml:space="preserve"> lēmumā </w:t>
      </w:r>
    </w:p>
    <w:p w14:paraId="175810FD" w14:textId="77777777" w:rsidR="00564CA6" w:rsidRPr="006A0731" w:rsidRDefault="006A0731" w:rsidP="006A0731">
      <w:pPr>
        <w:spacing w:after="120"/>
        <w:jc w:val="center"/>
        <w:rPr>
          <w:rFonts w:ascii="Times New Roman" w:hAnsi="Times New Roman" w:cs="Times New Roman"/>
        </w:rPr>
      </w:pPr>
      <w:r w:rsidRPr="00677B0F">
        <w:rPr>
          <w:rFonts w:ascii="Times New Roman" w:hAnsi="Times New Roman" w:cs="Times New Roman"/>
          <w:b/>
        </w:rPr>
        <w:t xml:space="preserve">Nr. </w:t>
      </w:r>
      <w:r>
        <w:rPr>
          <w:rFonts w:ascii="Times New Roman" w:hAnsi="Times New Roman" w:cs="Times New Roman"/>
          <w:b/>
        </w:rPr>
        <w:t>261</w:t>
      </w:r>
      <w:r w:rsidRPr="00677B0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“</w:t>
      </w:r>
      <w:r w:rsidRPr="00564CA6">
        <w:rPr>
          <w:rFonts w:ascii="Times New Roman" w:hAnsi="Times New Roman" w:cs="Times New Roman"/>
          <w:b/>
        </w:rPr>
        <w:t>Par</w:t>
      </w:r>
      <w:r>
        <w:rPr>
          <w:rFonts w:ascii="Times New Roman" w:hAnsi="Times New Roman" w:cs="Times New Roman"/>
          <w:b/>
        </w:rPr>
        <w:t xml:space="preserve"> </w:t>
      </w:r>
      <w:r w:rsidRPr="00F25C21">
        <w:rPr>
          <w:rFonts w:ascii="Times New Roman" w:hAnsi="Times New Roman" w:cs="Times New Roman"/>
          <w:b/>
        </w:rPr>
        <w:t xml:space="preserve">dalību projektā </w:t>
      </w:r>
      <w:r>
        <w:rPr>
          <w:rFonts w:ascii="Times New Roman" w:hAnsi="Times New Roman" w:cs="Times New Roman"/>
          <w:b/>
        </w:rPr>
        <w:t>“</w:t>
      </w:r>
      <w:r w:rsidRPr="00F25C21">
        <w:rPr>
          <w:rFonts w:ascii="Times New Roman" w:hAnsi="Times New Roman" w:cs="Times New Roman"/>
          <w:b/>
        </w:rPr>
        <w:t>Multimodāls sabiedriskā transporta tīkls, 2. kārta</w:t>
      </w:r>
      <w:r>
        <w:rPr>
          <w:rFonts w:ascii="Times New Roman" w:hAnsi="Times New Roman" w:cs="Times New Roman"/>
          <w:b/>
        </w:rPr>
        <w:t>”</w:t>
      </w:r>
      <w:r w:rsidRPr="00F25C21">
        <w:rPr>
          <w:rFonts w:ascii="Times New Roman" w:hAnsi="Times New Roman" w:cs="Times New Roman"/>
          <w:b/>
        </w:rPr>
        <w:t xml:space="preserve"> attīstot staciju </w:t>
      </w:r>
      <w:r>
        <w:rPr>
          <w:rFonts w:ascii="Times New Roman" w:hAnsi="Times New Roman" w:cs="Times New Roman"/>
          <w:b/>
        </w:rPr>
        <w:t>“</w:t>
      </w:r>
      <w:proofErr w:type="spellStart"/>
      <w:r>
        <w:rPr>
          <w:rFonts w:ascii="Times New Roman" w:hAnsi="Times New Roman" w:cs="Times New Roman"/>
          <w:b/>
        </w:rPr>
        <w:t>Garupe</w:t>
      </w:r>
      <w:proofErr w:type="spellEnd"/>
      <w:r>
        <w:rPr>
          <w:rFonts w:ascii="Times New Roman" w:hAnsi="Times New Roman" w:cs="Times New Roman"/>
          <w:b/>
        </w:rPr>
        <w:t>””</w:t>
      </w:r>
    </w:p>
    <w:p w14:paraId="28907C86" w14:textId="0E33B911" w:rsidR="006A0731" w:rsidRDefault="006A0731" w:rsidP="006A0731">
      <w:pPr>
        <w:spacing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Ar</w:t>
      </w:r>
      <w:r w:rsidRPr="008C3D5B">
        <w:rPr>
          <w:rFonts w:ascii="Times New Roman" w:hAnsi="Times New Roman" w:cs="Times New Roman"/>
        </w:rPr>
        <w:t xml:space="preserve"> Ādažu novada pašvaldības domes 2</w:t>
      </w:r>
      <w:r>
        <w:rPr>
          <w:rFonts w:ascii="Times New Roman" w:hAnsi="Times New Roman" w:cs="Times New Roman"/>
        </w:rPr>
        <w:t>6</w:t>
      </w:r>
      <w:r w:rsidRPr="008C3D5B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Pr="008C3D5B">
        <w:rPr>
          <w:rFonts w:ascii="Times New Roman" w:hAnsi="Times New Roman" w:cs="Times New Roman"/>
        </w:rPr>
        <w:t>.2025</w:t>
      </w:r>
      <w:r>
        <w:rPr>
          <w:rFonts w:ascii="Times New Roman" w:hAnsi="Times New Roman" w:cs="Times New Roman"/>
        </w:rPr>
        <w:t>.</w:t>
      </w:r>
      <w:r w:rsidRPr="008C3D5B">
        <w:rPr>
          <w:rFonts w:ascii="Times New Roman" w:hAnsi="Times New Roman" w:cs="Times New Roman"/>
        </w:rPr>
        <w:t xml:space="preserve"> lēmum</w:t>
      </w:r>
      <w:r>
        <w:rPr>
          <w:rFonts w:ascii="Times New Roman" w:hAnsi="Times New Roman" w:cs="Times New Roman"/>
        </w:rPr>
        <w:t>u</w:t>
      </w:r>
      <w:r w:rsidRPr="008C3D5B">
        <w:rPr>
          <w:rFonts w:ascii="Times New Roman" w:hAnsi="Times New Roman" w:cs="Times New Roman"/>
        </w:rPr>
        <w:t xml:space="preserve"> Nr.</w:t>
      </w:r>
      <w:r w:rsidR="00644ADB">
        <w:rPr>
          <w:rFonts w:ascii="Times New Roman" w:hAnsi="Times New Roman" w:cs="Times New Roman"/>
        </w:rPr>
        <w:t xml:space="preserve"> </w:t>
      </w:r>
      <w:r w:rsidRPr="008C3D5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61</w:t>
      </w:r>
      <w:r w:rsidRPr="008C3D5B">
        <w:rPr>
          <w:rFonts w:ascii="Times New Roman" w:hAnsi="Times New Roman" w:cs="Times New Roman"/>
        </w:rPr>
        <w:t xml:space="preserve"> </w:t>
      </w:r>
      <w:r w:rsidRPr="008C3D5B">
        <w:rPr>
          <w:rFonts w:ascii="Times New Roman" w:hAnsi="Times New Roman" w:cs="Times New Roman"/>
          <w:bCs/>
        </w:rPr>
        <w:t>“</w:t>
      </w:r>
      <w:r w:rsidRPr="0029529F">
        <w:rPr>
          <w:rFonts w:ascii="Times New Roman" w:hAnsi="Times New Roman" w:cs="Times New Roman"/>
          <w:bCs/>
        </w:rPr>
        <w:t>Par dalību projektā “</w:t>
      </w:r>
      <w:r w:rsidRPr="00D63E37">
        <w:rPr>
          <w:rFonts w:ascii="Times New Roman" w:hAnsi="Times New Roman" w:cs="Times New Roman"/>
          <w:bCs/>
        </w:rPr>
        <w:t>Multimodāls sabiedriskā transporta tīkls, 2. kārta” attīstot staciju “</w:t>
      </w:r>
      <w:proofErr w:type="spellStart"/>
      <w:r w:rsidRPr="00D63E37">
        <w:rPr>
          <w:rFonts w:ascii="Times New Roman" w:hAnsi="Times New Roman" w:cs="Times New Roman"/>
          <w:bCs/>
        </w:rPr>
        <w:t>Garupe</w:t>
      </w:r>
      <w:proofErr w:type="spellEnd"/>
      <w:r w:rsidRPr="00D63E37">
        <w:rPr>
          <w:rFonts w:ascii="Times New Roman" w:hAnsi="Times New Roman" w:cs="Times New Roman"/>
          <w:bCs/>
        </w:rPr>
        <w:t>”” (turpmāk – Lēmums) tika konceptuāli</w:t>
      </w:r>
      <w:r>
        <w:rPr>
          <w:rFonts w:ascii="Times New Roman" w:hAnsi="Times New Roman" w:cs="Times New Roman"/>
          <w:bCs/>
        </w:rPr>
        <w:t xml:space="preserve"> atbalstīta dalība </w:t>
      </w:r>
      <w:r w:rsidR="00644ADB">
        <w:rPr>
          <w:rFonts w:ascii="Times New Roman" w:hAnsi="Times New Roman" w:cs="Times New Roman"/>
          <w:bCs/>
        </w:rPr>
        <w:t xml:space="preserve">minētajā </w:t>
      </w:r>
      <w:r>
        <w:rPr>
          <w:rFonts w:ascii="Times New Roman" w:hAnsi="Times New Roman" w:cs="Times New Roman"/>
          <w:bCs/>
        </w:rPr>
        <w:t>projektā.</w:t>
      </w:r>
    </w:p>
    <w:p w14:paraId="5F691484" w14:textId="19D385F9" w:rsidR="006A0731" w:rsidRDefault="009B4FD1" w:rsidP="00644ADB">
      <w:pPr>
        <w:spacing w:after="120"/>
        <w:jc w:val="both"/>
        <w:rPr>
          <w:rFonts w:ascii="Times New Roman" w:eastAsia="Calibri" w:hAnsi="Times New Roman" w:cs="Times New Roman"/>
          <w:color w:val="000000"/>
          <w:lang w:eastAsia="lv-LV"/>
        </w:rPr>
      </w:pPr>
      <w:r>
        <w:rPr>
          <w:rFonts w:ascii="Times New Roman" w:hAnsi="Times New Roman" w:cs="Times New Roman"/>
          <w:bCs/>
        </w:rPr>
        <w:t>S</w:t>
      </w:r>
      <w:r w:rsidRPr="005463AE">
        <w:rPr>
          <w:rFonts w:ascii="Times New Roman" w:hAnsi="Times New Roman" w:cs="Times New Roman"/>
          <w:bCs/>
        </w:rPr>
        <w:t xml:space="preserve">aistībā ar plānoto stacijas </w:t>
      </w:r>
      <w:r>
        <w:rPr>
          <w:rFonts w:ascii="Times New Roman" w:hAnsi="Times New Roman" w:cs="Times New Roman"/>
          <w:bCs/>
        </w:rPr>
        <w:t>“</w:t>
      </w:r>
      <w:proofErr w:type="spellStart"/>
      <w:r>
        <w:rPr>
          <w:rFonts w:ascii="Times New Roman" w:hAnsi="Times New Roman" w:cs="Times New Roman"/>
          <w:bCs/>
        </w:rPr>
        <w:t>Garupe</w:t>
      </w:r>
      <w:proofErr w:type="spellEnd"/>
      <w:r>
        <w:rPr>
          <w:rFonts w:ascii="Times New Roman" w:hAnsi="Times New Roman" w:cs="Times New Roman"/>
          <w:bCs/>
        </w:rPr>
        <w:t xml:space="preserve">” </w:t>
      </w:r>
      <w:r w:rsidRPr="005463AE">
        <w:rPr>
          <w:rFonts w:ascii="Times New Roman" w:hAnsi="Times New Roman" w:cs="Times New Roman"/>
          <w:bCs/>
        </w:rPr>
        <w:t xml:space="preserve">infrastruktūras izbūvi </w:t>
      </w:r>
      <w:r w:rsidR="00644ADB" w:rsidRPr="005463AE">
        <w:rPr>
          <w:rFonts w:ascii="Times New Roman" w:hAnsi="Times New Roman" w:cs="Times New Roman"/>
          <w:bCs/>
        </w:rPr>
        <w:t xml:space="preserve">VSIA “Latvijas Valsts ceļi” iesaka paredzēt </w:t>
      </w:r>
      <w:r w:rsidR="00644ADB">
        <w:rPr>
          <w:rFonts w:ascii="Times New Roman" w:hAnsi="Times New Roman" w:cs="Times New Roman"/>
          <w:bCs/>
        </w:rPr>
        <w:t xml:space="preserve">tādus satiksmes infrastruktūras papildu </w:t>
      </w:r>
      <w:r w:rsidR="00644ADB" w:rsidRPr="005463AE">
        <w:rPr>
          <w:rFonts w:ascii="Times New Roman" w:hAnsi="Times New Roman" w:cs="Times New Roman"/>
          <w:bCs/>
        </w:rPr>
        <w:t>risinājumus, kas nepasliktinātu situāciju uz autoceļa P1</w:t>
      </w:r>
      <w:r w:rsidR="00644ADB">
        <w:rPr>
          <w:rFonts w:ascii="Times New Roman" w:hAnsi="Times New Roman" w:cs="Times New Roman"/>
          <w:bCs/>
        </w:rPr>
        <w:t xml:space="preserve"> un</w:t>
      </w:r>
      <w:r w:rsidR="005463AE" w:rsidRPr="005463AE">
        <w:rPr>
          <w:rFonts w:ascii="Times New Roman" w:hAnsi="Times New Roman" w:cs="Times New Roman"/>
          <w:bCs/>
        </w:rPr>
        <w:t xml:space="preserve"> </w:t>
      </w:r>
      <w:r w:rsidR="00644ADB">
        <w:rPr>
          <w:rFonts w:ascii="Times New Roman" w:hAnsi="Times New Roman" w:cs="Times New Roman"/>
          <w:bCs/>
        </w:rPr>
        <w:t>nepasliktinātu esošo</w:t>
      </w:r>
      <w:r w:rsidR="00644ADB" w:rsidRPr="005463AE">
        <w:rPr>
          <w:rFonts w:ascii="Times New Roman" w:hAnsi="Times New Roman" w:cs="Times New Roman"/>
          <w:bCs/>
        </w:rPr>
        <w:t xml:space="preserve"> </w:t>
      </w:r>
      <w:r w:rsidR="005463AE" w:rsidRPr="005463AE">
        <w:rPr>
          <w:rFonts w:ascii="Times New Roman" w:hAnsi="Times New Roman" w:cs="Times New Roman"/>
          <w:bCs/>
        </w:rPr>
        <w:t>transportlīdzekļu plūsmu un satiksmes drošību,</w:t>
      </w:r>
      <w:r w:rsidR="00644ADB">
        <w:rPr>
          <w:rFonts w:ascii="Times New Roman" w:hAnsi="Times New Roman" w:cs="Times New Roman"/>
          <w:bCs/>
        </w:rPr>
        <w:t xml:space="preserve"> t.i.,</w:t>
      </w:r>
      <w:r w:rsidR="005463AE" w:rsidRPr="005463AE">
        <w:rPr>
          <w:rFonts w:ascii="Times New Roman" w:hAnsi="Times New Roman" w:cs="Times New Roman"/>
          <w:bCs/>
        </w:rPr>
        <w:t xml:space="preserve"> </w:t>
      </w:r>
      <w:r w:rsidR="00644ADB">
        <w:rPr>
          <w:rFonts w:ascii="Times New Roman" w:hAnsi="Times New Roman" w:cs="Times New Roman"/>
          <w:bCs/>
        </w:rPr>
        <w:t xml:space="preserve">veikt </w:t>
      </w:r>
      <w:r w:rsidR="005463AE">
        <w:rPr>
          <w:rFonts w:ascii="Times New Roman" w:hAnsi="Times New Roman" w:cs="Times New Roman"/>
          <w:bCs/>
        </w:rPr>
        <w:t xml:space="preserve">autoceļa P1 pārbūvi </w:t>
      </w:r>
      <w:r w:rsidR="00644ADB">
        <w:rPr>
          <w:rFonts w:ascii="Times New Roman" w:hAnsi="Times New Roman" w:cs="Times New Roman"/>
          <w:bCs/>
        </w:rPr>
        <w:t xml:space="preserve">pie plānotā piebraucamā ceļa </w:t>
      </w:r>
      <w:r w:rsidR="005463AE">
        <w:rPr>
          <w:rFonts w:ascii="Times New Roman" w:hAnsi="Times New Roman" w:cs="Times New Roman"/>
          <w:bCs/>
        </w:rPr>
        <w:t>stacija</w:t>
      </w:r>
      <w:r w:rsidR="00644ADB">
        <w:rPr>
          <w:rFonts w:ascii="Times New Roman" w:hAnsi="Times New Roman" w:cs="Times New Roman"/>
          <w:bCs/>
        </w:rPr>
        <w:t>i</w:t>
      </w:r>
      <w:r w:rsidR="006D218D">
        <w:rPr>
          <w:rFonts w:ascii="Times New Roman" w:hAnsi="Times New Roman" w:cs="Times New Roman"/>
          <w:bCs/>
        </w:rPr>
        <w:t xml:space="preserve"> “</w:t>
      </w:r>
      <w:proofErr w:type="spellStart"/>
      <w:r w:rsidR="006D218D">
        <w:rPr>
          <w:rFonts w:ascii="Times New Roman" w:hAnsi="Times New Roman" w:cs="Times New Roman"/>
          <w:bCs/>
        </w:rPr>
        <w:t>Garupe</w:t>
      </w:r>
      <w:proofErr w:type="spellEnd"/>
      <w:r w:rsidR="006D218D">
        <w:rPr>
          <w:rFonts w:ascii="Times New Roman" w:hAnsi="Times New Roman" w:cs="Times New Roman"/>
          <w:bCs/>
        </w:rPr>
        <w:t>”</w:t>
      </w:r>
      <w:r w:rsidR="005463AE">
        <w:rPr>
          <w:rFonts w:ascii="Times New Roman" w:hAnsi="Times New Roman" w:cs="Times New Roman"/>
          <w:bCs/>
        </w:rPr>
        <w:t>.</w:t>
      </w:r>
      <w:r w:rsidR="00644ADB">
        <w:rPr>
          <w:rFonts w:ascii="Times New Roman" w:hAnsi="Times New Roman" w:cs="Times New Roman"/>
          <w:bCs/>
        </w:rPr>
        <w:t xml:space="preserve"> Ieteikuma izpildei nepieciešamās plānotās </w:t>
      </w:r>
      <w:r w:rsidR="006A0731">
        <w:rPr>
          <w:rFonts w:ascii="Times New Roman" w:hAnsi="Times New Roman" w:cs="Times New Roman"/>
          <w:bCs/>
        </w:rPr>
        <w:t xml:space="preserve">būvdarbu izmaksas </w:t>
      </w:r>
      <w:r w:rsidR="00644ADB">
        <w:rPr>
          <w:rFonts w:ascii="Times New Roman" w:hAnsi="Times New Roman" w:cs="Times New Roman"/>
          <w:bCs/>
        </w:rPr>
        <w:t xml:space="preserve">ir aptuveni </w:t>
      </w:r>
      <w:r w:rsidR="006A0731">
        <w:rPr>
          <w:rFonts w:ascii="Times New Roman" w:hAnsi="Times New Roman" w:cs="Times New Roman"/>
          <w:bCs/>
        </w:rPr>
        <w:t xml:space="preserve">200 000 </w:t>
      </w:r>
      <w:proofErr w:type="spellStart"/>
      <w:r w:rsidR="006A0731" w:rsidRPr="00A80AA5">
        <w:rPr>
          <w:rFonts w:ascii="Times New Roman" w:hAnsi="Times New Roman" w:cs="Times New Roman"/>
          <w:i/>
          <w:iCs/>
        </w:rPr>
        <w:t>euro</w:t>
      </w:r>
      <w:proofErr w:type="spellEnd"/>
      <w:r w:rsidR="006A0731">
        <w:rPr>
          <w:rFonts w:ascii="Times New Roman" w:hAnsi="Times New Roman" w:cs="Times New Roman"/>
          <w:bCs/>
        </w:rPr>
        <w:t xml:space="preserve">, </w:t>
      </w:r>
      <w:r w:rsidR="00644ADB">
        <w:rPr>
          <w:rFonts w:ascii="Times New Roman" w:hAnsi="Times New Roman" w:cs="Times New Roman"/>
          <w:bCs/>
        </w:rPr>
        <w:t>kas kopā</w:t>
      </w:r>
      <w:r>
        <w:rPr>
          <w:rFonts w:ascii="Times New Roman" w:hAnsi="Times New Roman" w:cs="Times New Roman"/>
          <w:bCs/>
        </w:rPr>
        <w:t xml:space="preserve"> </w:t>
      </w:r>
      <w:r w:rsidR="006A0731">
        <w:rPr>
          <w:rFonts w:ascii="Times New Roman" w:hAnsi="Times New Roman" w:cs="Times New Roman"/>
          <w:bCs/>
        </w:rPr>
        <w:t xml:space="preserve">ar projektēšanas, </w:t>
      </w:r>
      <w:r w:rsidR="006A0731" w:rsidRPr="00075EC1">
        <w:rPr>
          <w:rFonts w:ascii="Times New Roman" w:hAnsi="Times New Roman" w:cs="Times New Roman"/>
          <w:bCs/>
        </w:rPr>
        <w:t>autoruzraudzības un būvuzraudzības izmaks</w:t>
      </w:r>
      <w:r w:rsidR="00644ADB">
        <w:rPr>
          <w:rFonts w:ascii="Times New Roman" w:hAnsi="Times New Roman" w:cs="Times New Roman"/>
          <w:bCs/>
        </w:rPr>
        <w:t xml:space="preserve">ām </w:t>
      </w:r>
      <w:r w:rsidR="006A0731" w:rsidRPr="00075EC1">
        <w:rPr>
          <w:rFonts w:ascii="Times New Roman" w:hAnsi="Times New Roman" w:cs="Times New Roman"/>
          <w:bCs/>
        </w:rPr>
        <w:t xml:space="preserve">veido kopējo projekta attiecināmo izmaksu pieaugumu par 222 222 </w:t>
      </w:r>
      <w:proofErr w:type="spellStart"/>
      <w:r w:rsidR="006A0731" w:rsidRPr="00075EC1">
        <w:rPr>
          <w:rFonts w:ascii="Times New Roman" w:hAnsi="Times New Roman" w:cs="Times New Roman"/>
          <w:i/>
          <w:iCs/>
        </w:rPr>
        <w:t>euro</w:t>
      </w:r>
      <w:proofErr w:type="spellEnd"/>
      <w:r w:rsidR="006A0731" w:rsidRPr="00075EC1">
        <w:rPr>
          <w:rFonts w:ascii="Times New Roman" w:hAnsi="Times New Roman" w:cs="Times New Roman"/>
          <w:i/>
          <w:iCs/>
        </w:rPr>
        <w:t>.</w:t>
      </w:r>
    </w:p>
    <w:p w14:paraId="50143F07" w14:textId="413FA198" w:rsidR="00644ADB" w:rsidRPr="00644ADB" w:rsidRDefault="00644ADB" w:rsidP="00644AD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Tādējādi</w:t>
      </w:r>
      <w:r w:rsidR="006A0731">
        <w:rPr>
          <w:rFonts w:ascii="Times New Roman" w:hAnsi="Times New Roman" w:cs="Times New Roman"/>
        </w:rPr>
        <w:t xml:space="preserve"> p</w:t>
      </w:r>
      <w:r w:rsidR="006A0731" w:rsidRPr="00A80AA5">
        <w:rPr>
          <w:rFonts w:ascii="Times New Roman" w:hAnsi="Times New Roman" w:cs="Times New Roman"/>
        </w:rPr>
        <w:t xml:space="preserve">rojekta kopējās plānotās attiecināmās izmaksas </w:t>
      </w:r>
      <w:r w:rsidR="006A0731">
        <w:rPr>
          <w:rFonts w:ascii="Times New Roman" w:hAnsi="Times New Roman" w:cs="Times New Roman"/>
        </w:rPr>
        <w:t>bū</w:t>
      </w:r>
      <w:r>
        <w:rPr>
          <w:rFonts w:ascii="Times New Roman" w:hAnsi="Times New Roman" w:cs="Times New Roman"/>
        </w:rPr>
        <w:t>s</w:t>
      </w:r>
      <w:r w:rsidR="006A0731" w:rsidRPr="00A80AA5">
        <w:rPr>
          <w:rFonts w:ascii="Times New Roman" w:hAnsi="Times New Roman" w:cs="Times New Roman"/>
        </w:rPr>
        <w:t xml:space="preserve"> </w:t>
      </w:r>
      <w:r w:rsidR="006A0731">
        <w:rPr>
          <w:rFonts w:ascii="Times New Roman" w:hAnsi="Times New Roman" w:cs="Times New Roman"/>
        </w:rPr>
        <w:t xml:space="preserve">932 222 </w:t>
      </w:r>
      <w:proofErr w:type="spellStart"/>
      <w:r w:rsidR="006A0731" w:rsidRPr="00A80AA5">
        <w:rPr>
          <w:rFonts w:ascii="Times New Roman" w:hAnsi="Times New Roman" w:cs="Times New Roman"/>
          <w:i/>
          <w:iCs/>
        </w:rPr>
        <w:t>euro</w:t>
      </w:r>
      <w:proofErr w:type="spellEnd"/>
      <w:r w:rsidR="006A0731" w:rsidRPr="00A80AA5">
        <w:rPr>
          <w:rFonts w:ascii="Times New Roman" w:hAnsi="Times New Roman" w:cs="Times New Roman"/>
        </w:rPr>
        <w:t xml:space="preserve">, tajā skaitā ERAF finansējums </w:t>
      </w:r>
      <w:r w:rsidR="006A0731">
        <w:rPr>
          <w:rFonts w:ascii="Times New Roman" w:hAnsi="Times New Roman" w:cs="Times New Roman"/>
        </w:rPr>
        <w:t xml:space="preserve">699 073 </w:t>
      </w:r>
      <w:proofErr w:type="spellStart"/>
      <w:r w:rsidR="006A0731" w:rsidRPr="00A80AA5">
        <w:rPr>
          <w:rFonts w:ascii="Times New Roman" w:hAnsi="Times New Roman" w:cs="Times New Roman"/>
          <w:i/>
          <w:iCs/>
        </w:rPr>
        <w:t>euro</w:t>
      </w:r>
      <w:proofErr w:type="spellEnd"/>
      <w:r w:rsidR="006A0731" w:rsidRPr="00A80AA5">
        <w:rPr>
          <w:rFonts w:ascii="Times New Roman" w:hAnsi="Times New Roman" w:cs="Times New Roman"/>
          <w:i/>
          <w:iCs/>
        </w:rPr>
        <w:t>,</w:t>
      </w:r>
      <w:r w:rsidR="006A0731" w:rsidRPr="00A80AA5">
        <w:rPr>
          <w:rFonts w:ascii="Times New Roman" w:hAnsi="Times New Roman" w:cs="Times New Roman"/>
        </w:rPr>
        <w:t xml:space="preserve"> jeb 74,99 %, un pašvaldības finansējums </w:t>
      </w:r>
      <w:r w:rsidR="006A0731">
        <w:rPr>
          <w:rFonts w:ascii="Times New Roman" w:hAnsi="Times New Roman" w:cs="Times New Roman"/>
        </w:rPr>
        <w:t>233 149</w:t>
      </w:r>
      <w:r w:rsidR="006A0731" w:rsidRPr="00A80AA5">
        <w:rPr>
          <w:rFonts w:ascii="Times New Roman" w:hAnsi="Times New Roman" w:cs="Times New Roman"/>
        </w:rPr>
        <w:t xml:space="preserve"> </w:t>
      </w:r>
      <w:proofErr w:type="spellStart"/>
      <w:r w:rsidR="006A0731" w:rsidRPr="00A80AA5">
        <w:rPr>
          <w:rFonts w:ascii="Times New Roman" w:hAnsi="Times New Roman" w:cs="Times New Roman"/>
          <w:i/>
          <w:iCs/>
        </w:rPr>
        <w:t>eur</w:t>
      </w:r>
      <w:r w:rsidR="00F60E61">
        <w:rPr>
          <w:rFonts w:ascii="Times New Roman" w:hAnsi="Times New Roman" w:cs="Times New Roman"/>
          <w:i/>
          <w:iCs/>
        </w:rPr>
        <w:t>o</w:t>
      </w:r>
      <w:proofErr w:type="spellEnd"/>
      <w:r w:rsidR="00F60E61">
        <w:rPr>
          <w:rFonts w:ascii="Times New Roman" w:hAnsi="Times New Roman" w:cs="Times New Roman"/>
          <w:i/>
          <w:iCs/>
        </w:rPr>
        <w:t xml:space="preserve"> </w:t>
      </w:r>
      <w:r w:rsidR="006A0731" w:rsidRPr="00A80AA5">
        <w:rPr>
          <w:rFonts w:ascii="Times New Roman" w:hAnsi="Times New Roman" w:cs="Times New Roman"/>
        </w:rPr>
        <w:t xml:space="preserve">jeb 25,01 %. </w:t>
      </w:r>
      <w:r>
        <w:rPr>
          <w:rFonts w:ascii="Times New Roman" w:hAnsi="Times New Roman" w:cs="Times New Roman"/>
        </w:rPr>
        <w:t xml:space="preserve">Minētais izmaksu palielinājums ir jānostiprina </w:t>
      </w:r>
      <w:r w:rsidRPr="00644ADB">
        <w:rPr>
          <w:rFonts w:ascii="Times New Roman" w:hAnsi="Times New Roman" w:cs="Times New Roman"/>
        </w:rPr>
        <w:t>Ādažu novada pašvaldības domes 2025. gada 26. jūnija lēmumā Nr. 261 “Par dalību projektā “Multimodāls sabiedriskā transporta tīkls, 2. kārta” attīstot staciju “</w:t>
      </w:r>
      <w:proofErr w:type="spellStart"/>
      <w:r w:rsidRPr="00644ADB">
        <w:rPr>
          <w:rFonts w:ascii="Times New Roman" w:hAnsi="Times New Roman" w:cs="Times New Roman"/>
        </w:rPr>
        <w:t>Garupe</w:t>
      </w:r>
      <w:proofErr w:type="spellEnd"/>
      <w:r w:rsidRPr="00644ADB">
        <w:rPr>
          <w:rFonts w:ascii="Times New Roman" w:hAnsi="Times New Roman" w:cs="Times New Roman"/>
        </w:rPr>
        <w:t>””</w:t>
      </w:r>
      <w:r>
        <w:rPr>
          <w:rFonts w:ascii="Times New Roman" w:hAnsi="Times New Roman" w:cs="Times New Roman"/>
        </w:rPr>
        <w:t>, veicot attiecīgus grozījumus.</w:t>
      </w:r>
      <w:r w:rsidRPr="00644ADB">
        <w:rPr>
          <w:rFonts w:ascii="Times New Roman" w:hAnsi="Times New Roman" w:cs="Times New Roman"/>
        </w:rPr>
        <w:t xml:space="preserve"> </w:t>
      </w:r>
    </w:p>
    <w:p w14:paraId="1860B8C3" w14:textId="1685AC88" w:rsidR="006A0731" w:rsidRPr="00564CA6" w:rsidRDefault="006A0731" w:rsidP="006A0731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 xml:space="preserve">Pašvaldību likuma 4. panta pirmās daļas 2. un 3. punktu, 73. panta ceturto daļu, </w:t>
      </w:r>
      <w:r w:rsidRPr="00564CA6">
        <w:rPr>
          <w:rFonts w:ascii="Times New Roman" w:hAnsi="Times New Roman" w:cs="Times New Roman"/>
        </w:rPr>
        <w:t xml:space="preserve">kā arī </w:t>
      </w:r>
      <w:r w:rsidRPr="00D1034A">
        <w:rPr>
          <w:rFonts w:ascii="Times New Roman" w:hAnsi="Times New Roman" w:cs="Times New Roman"/>
        </w:rPr>
        <w:t xml:space="preserve">domes </w:t>
      </w:r>
      <w:r w:rsidRPr="00D1034A">
        <w:rPr>
          <w:rFonts w:ascii="Times New Roman" w:hAnsi="Times New Roman" w:cs="Times New Roman"/>
          <w:noProof/>
        </w:rPr>
        <w:t xml:space="preserve">Finanšu komitejas </w:t>
      </w:r>
      <w:r>
        <w:rPr>
          <w:rFonts w:ascii="Times New Roman" w:hAnsi="Times New Roman" w:cs="Times New Roman"/>
          <w:noProof/>
        </w:rPr>
        <w:t>15</w:t>
      </w:r>
      <w:r w:rsidRPr="00D1034A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10</w:t>
      </w:r>
      <w:r w:rsidRPr="00D1034A">
        <w:rPr>
          <w:rFonts w:ascii="Times New Roman" w:hAnsi="Times New Roman" w:cs="Times New Roman"/>
          <w:noProof/>
        </w:rPr>
        <w:t xml:space="preserve">.2025. </w:t>
      </w:r>
      <w:r w:rsidRPr="00D1034A">
        <w:rPr>
          <w:rFonts w:ascii="Times New Roman" w:hAnsi="Times New Roman" w:cs="Times New Roman"/>
        </w:rPr>
        <w:t>atzinumu, Ādažu novad</w:t>
      </w:r>
      <w:r w:rsidRPr="00564CA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519CC61D" w14:textId="77777777" w:rsidR="006A0731" w:rsidRDefault="006A0731" w:rsidP="006A0731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066925FF" w14:textId="77777777" w:rsidR="006A0731" w:rsidRPr="00672235" w:rsidRDefault="006A0731" w:rsidP="00672235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bCs/>
        </w:rPr>
      </w:pPr>
      <w:r w:rsidRPr="00672235">
        <w:rPr>
          <w:rFonts w:ascii="Times New Roman" w:hAnsi="Times New Roman" w:cs="Times New Roman"/>
        </w:rPr>
        <w:t xml:space="preserve">Veikt grozījumu Ādažu novada pašvaldības domes 2025. gada 26. jūnija lēmumā Nr. 261 </w:t>
      </w:r>
      <w:r w:rsidRPr="00672235">
        <w:rPr>
          <w:rFonts w:ascii="Times New Roman" w:hAnsi="Times New Roman" w:cs="Times New Roman"/>
          <w:bCs/>
        </w:rPr>
        <w:t>“Par dalību projektā “Multimodāls sabiedriskā transporta tīkls, 2. kārta” attīstot staciju “</w:t>
      </w:r>
      <w:proofErr w:type="spellStart"/>
      <w:r w:rsidRPr="00672235">
        <w:rPr>
          <w:rFonts w:ascii="Times New Roman" w:hAnsi="Times New Roman" w:cs="Times New Roman"/>
          <w:bCs/>
        </w:rPr>
        <w:t>Garupe</w:t>
      </w:r>
      <w:proofErr w:type="spellEnd"/>
      <w:r w:rsidRPr="00672235">
        <w:rPr>
          <w:rFonts w:ascii="Times New Roman" w:hAnsi="Times New Roman" w:cs="Times New Roman"/>
          <w:bCs/>
        </w:rPr>
        <w:t>””:</w:t>
      </w:r>
    </w:p>
    <w:p w14:paraId="0AE36ADA" w14:textId="21388FAF" w:rsidR="006A0731" w:rsidRDefault="00644ADB" w:rsidP="00672235">
      <w:pPr>
        <w:pStyle w:val="ListParagraph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I</w:t>
      </w:r>
      <w:r w:rsidR="006A0731" w:rsidRPr="00247BB9">
        <w:rPr>
          <w:rFonts w:ascii="Times New Roman" w:hAnsi="Times New Roman" w:cs="Times New Roman"/>
          <w:iCs/>
        </w:rPr>
        <w:t xml:space="preserve">zteikt lemjošās daļas </w:t>
      </w:r>
      <w:r w:rsidR="006A0731">
        <w:rPr>
          <w:rFonts w:ascii="Times New Roman" w:hAnsi="Times New Roman" w:cs="Times New Roman"/>
          <w:iCs/>
        </w:rPr>
        <w:t>1.1</w:t>
      </w:r>
      <w:r w:rsidR="006A0731" w:rsidRPr="00247BB9">
        <w:rPr>
          <w:rFonts w:ascii="Times New Roman" w:hAnsi="Times New Roman" w:cs="Times New Roman"/>
          <w:iCs/>
        </w:rPr>
        <w:t xml:space="preserve">. </w:t>
      </w:r>
      <w:r w:rsidR="006A0731">
        <w:rPr>
          <w:rFonts w:ascii="Times New Roman" w:hAnsi="Times New Roman" w:cs="Times New Roman"/>
          <w:iCs/>
        </w:rPr>
        <w:t>apakš</w:t>
      </w:r>
      <w:r w:rsidR="006A0731" w:rsidRPr="00247BB9">
        <w:rPr>
          <w:rFonts w:ascii="Times New Roman" w:hAnsi="Times New Roman" w:cs="Times New Roman"/>
          <w:iCs/>
        </w:rPr>
        <w:t>punktu jaunā redakcijā:</w:t>
      </w:r>
    </w:p>
    <w:p w14:paraId="5186DE0C" w14:textId="11ED01D9" w:rsidR="006A0731" w:rsidRPr="00247BB9" w:rsidRDefault="006A0731" w:rsidP="00672235">
      <w:pPr>
        <w:spacing w:before="120" w:after="120"/>
        <w:ind w:left="426"/>
        <w:jc w:val="both"/>
        <w:rPr>
          <w:rFonts w:ascii="Times New Roman" w:eastAsia="Times New Roman" w:hAnsi="Times New Roman" w:cs="Times New Roman"/>
          <w:bCs/>
          <w:lang w:eastAsia="lv-LV"/>
        </w:rPr>
      </w:pPr>
      <w:r>
        <w:rPr>
          <w:rFonts w:ascii="Times New Roman" w:eastAsia="Times New Roman" w:hAnsi="Times New Roman" w:cs="Times New Roman"/>
          <w:bCs/>
          <w:lang w:eastAsia="lv-LV"/>
        </w:rPr>
        <w:t>“</w:t>
      </w:r>
      <w:r w:rsidRPr="0029529F">
        <w:rPr>
          <w:rFonts w:ascii="Times New Roman" w:eastAsia="Times New Roman" w:hAnsi="Times New Roman" w:cs="Times New Roman"/>
          <w:bCs/>
          <w:lang w:eastAsia="lv-LV"/>
        </w:rPr>
        <w:t>1.1.</w:t>
      </w:r>
      <w:r>
        <w:rPr>
          <w:rFonts w:ascii="Times New Roman" w:eastAsia="Times New Roman" w:hAnsi="Times New Roman" w:cs="Times New Roman"/>
          <w:bCs/>
          <w:lang w:eastAsia="lv-LV"/>
        </w:rPr>
        <w:t xml:space="preserve"> </w:t>
      </w:r>
      <w:r w:rsidRPr="0029529F">
        <w:rPr>
          <w:rFonts w:ascii="Times New Roman" w:eastAsia="Times New Roman" w:hAnsi="Times New Roman" w:cs="Times New Roman"/>
          <w:bCs/>
          <w:lang w:eastAsia="lv-LV"/>
        </w:rPr>
        <w:t xml:space="preserve">Ādažu novada pašvaldības dalību Eiropas Savienības kohēzijas politikas programmas 2021.–2027. gadam 2.3.1. specifiskā atbalsta mērķa “Veicināt ilgtspējīgu </w:t>
      </w:r>
      <w:proofErr w:type="spellStart"/>
      <w:r w:rsidRPr="0029529F">
        <w:rPr>
          <w:rFonts w:ascii="Times New Roman" w:eastAsia="Times New Roman" w:hAnsi="Times New Roman" w:cs="Times New Roman"/>
          <w:bCs/>
          <w:lang w:eastAsia="lv-LV"/>
        </w:rPr>
        <w:t>daudzveidu</w:t>
      </w:r>
      <w:proofErr w:type="spellEnd"/>
      <w:r w:rsidRPr="0029529F">
        <w:rPr>
          <w:rFonts w:ascii="Times New Roman" w:eastAsia="Times New Roman" w:hAnsi="Times New Roman" w:cs="Times New Roman"/>
          <w:bCs/>
          <w:lang w:eastAsia="lv-LV"/>
        </w:rPr>
        <w:t xml:space="preserve"> mobilitāti </w:t>
      </w:r>
      <w:r w:rsidRPr="00D63E37">
        <w:rPr>
          <w:rFonts w:ascii="Times New Roman" w:eastAsia="Times New Roman" w:hAnsi="Times New Roman" w:cs="Times New Roman"/>
          <w:bCs/>
          <w:lang w:eastAsia="lv-LV"/>
        </w:rPr>
        <w:t>pilsētās” 2.3.1.2. pasākumā “Multimodāls sabiedriskā transporta tīkls” attīstot teritoriju pie dzelzceļa stacijas “</w:t>
      </w:r>
      <w:proofErr w:type="spellStart"/>
      <w:r w:rsidRPr="00D63E37">
        <w:rPr>
          <w:rFonts w:ascii="Times New Roman" w:eastAsia="Times New Roman" w:hAnsi="Times New Roman" w:cs="Times New Roman"/>
          <w:bCs/>
          <w:lang w:eastAsia="lv-LV"/>
        </w:rPr>
        <w:t>Garupe</w:t>
      </w:r>
      <w:proofErr w:type="spellEnd"/>
      <w:r w:rsidRPr="00D63E37">
        <w:rPr>
          <w:rFonts w:ascii="Times New Roman" w:eastAsia="Times New Roman" w:hAnsi="Times New Roman" w:cs="Times New Roman"/>
          <w:bCs/>
          <w:lang w:eastAsia="lv-LV"/>
        </w:rPr>
        <w:t xml:space="preserve">”, ar plānoto indikatīvo finansējumu </w:t>
      </w:r>
      <w:r w:rsidRPr="00D63E37">
        <w:rPr>
          <w:rFonts w:ascii="Times New Roman" w:hAnsi="Times New Roman" w:cs="Times New Roman"/>
        </w:rPr>
        <w:t xml:space="preserve">932 222,22 </w:t>
      </w:r>
      <w:proofErr w:type="spellStart"/>
      <w:r w:rsidRPr="00F9072E">
        <w:rPr>
          <w:rFonts w:ascii="Times New Roman" w:eastAsia="Times New Roman" w:hAnsi="Times New Roman" w:cs="Times New Roman"/>
          <w:bCs/>
          <w:i/>
          <w:iCs/>
          <w:lang w:eastAsia="lv-LV"/>
        </w:rPr>
        <w:lastRenderedPageBreak/>
        <w:t>euro</w:t>
      </w:r>
      <w:proofErr w:type="spellEnd"/>
      <w:r w:rsidRPr="00D63E37">
        <w:rPr>
          <w:rFonts w:ascii="Times New Roman" w:eastAsia="Times New Roman" w:hAnsi="Times New Roman" w:cs="Times New Roman"/>
          <w:bCs/>
          <w:lang w:eastAsia="lv-LV"/>
        </w:rPr>
        <w:t xml:space="preserve"> (t.sk., </w:t>
      </w:r>
      <w:r w:rsidRPr="00D63E37">
        <w:rPr>
          <w:rFonts w:ascii="Times New Roman" w:hAnsi="Times New Roman" w:cs="Times New Roman"/>
        </w:rPr>
        <w:t xml:space="preserve">699 073,44 </w:t>
      </w:r>
      <w:proofErr w:type="spellStart"/>
      <w:r w:rsidRPr="00F9072E">
        <w:rPr>
          <w:rFonts w:ascii="Times New Roman" w:eastAsia="Times New Roman" w:hAnsi="Times New Roman" w:cs="Times New Roman"/>
          <w:bCs/>
          <w:i/>
          <w:iCs/>
          <w:lang w:eastAsia="lv-LV"/>
        </w:rPr>
        <w:t>euro</w:t>
      </w:r>
      <w:proofErr w:type="spellEnd"/>
      <w:r w:rsidRPr="00D63E37">
        <w:rPr>
          <w:rFonts w:ascii="Times New Roman" w:eastAsia="Times New Roman" w:hAnsi="Times New Roman" w:cs="Times New Roman"/>
          <w:bCs/>
          <w:lang w:eastAsia="lv-LV"/>
        </w:rPr>
        <w:t xml:space="preserve"> ERAF finansējums un </w:t>
      </w:r>
      <w:r w:rsidRPr="00D63E37">
        <w:rPr>
          <w:rFonts w:ascii="Times New Roman" w:hAnsi="Times New Roman" w:cs="Times New Roman"/>
        </w:rPr>
        <w:t xml:space="preserve">233 148,78 </w:t>
      </w:r>
      <w:proofErr w:type="spellStart"/>
      <w:r w:rsidRPr="00F9072E">
        <w:rPr>
          <w:rFonts w:ascii="Times New Roman" w:eastAsia="Times New Roman" w:hAnsi="Times New Roman" w:cs="Times New Roman"/>
          <w:bCs/>
          <w:i/>
          <w:iCs/>
          <w:lang w:eastAsia="lv-LV"/>
        </w:rPr>
        <w:t>euro</w:t>
      </w:r>
      <w:proofErr w:type="spellEnd"/>
      <w:r w:rsidRPr="00D63E37">
        <w:rPr>
          <w:rFonts w:ascii="Times New Roman" w:eastAsia="Times New Roman" w:hAnsi="Times New Roman" w:cs="Times New Roman"/>
          <w:bCs/>
          <w:lang w:eastAsia="lv-LV"/>
        </w:rPr>
        <w:t xml:space="preserve"> pašvaldības finansējums)</w:t>
      </w:r>
      <w:r w:rsidR="00644ADB">
        <w:rPr>
          <w:rFonts w:ascii="Times New Roman" w:eastAsia="Times New Roman" w:hAnsi="Times New Roman" w:cs="Times New Roman"/>
          <w:bCs/>
          <w:lang w:eastAsia="lv-LV"/>
        </w:rPr>
        <w:t>;</w:t>
      </w:r>
      <w:r w:rsidRPr="00D63E37">
        <w:rPr>
          <w:rFonts w:ascii="Times New Roman" w:eastAsia="Times New Roman" w:hAnsi="Times New Roman" w:cs="Times New Roman"/>
          <w:bCs/>
          <w:lang w:eastAsia="lv-LV"/>
        </w:rPr>
        <w:t>”</w:t>
      </w:r>
      <w:r w:rsidR="00644ADB">
        <w:rPr>
          <w:rFonts w:ascii="Times New Roman" w:eastAsia="Times New Roman" w:hAnsi="Times New Roman" w:cs="Times New Roman"/>
          <w:bCs/>
          <w:lang w:eastAsia="lv-LV"/>
        </w:rPr>
        <w:t>.</w:t>
      </w:r>
    </w:p>
    <w:p w14:paraId="3E015CAF" w14:textId="4C6C8A11" w:rsidR="006A0731" w:rsidRPr="00075EC1" w:rsidRDefault="00644ADB" w:rsidP="00672235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bCs/>
          <w:lang w:eastAsia="lv-LV"/>
        </w:rPr>
      </w:pPr>
      <w:r>
        <w:rPr>
          <w:rFonts w:ascii="Times New Roman" w:hAnsi="Times New Roman" w:cs="Times New Roman"/>
          <w:iCs/>
        </w:rPr>
        <w:t>I</w:t>
      </w:r>
      <w:r w:rsidR="006A0731" w:rsidRPr="00075EC1">
        <w:rPr>
          <w:rFonts w:ascii="Times New Roman" w:eastAsia="Times New Roman" w:hAnsi="Times New Roman" w:cs="Times New Roman"/>
          <w:bCs/>
          <w:lang w:eastAsia="lv-LV"/>
        </w:rPr>
        <w:t>zteikt lemjošās daļas 3.1. apakšpunktu jaunā redakcijā:</w:t>
      </w:r>
    </w:p>
    <w:p w14:paraId="554D75BF" w14:textId="7E57DFCD" w:rsidR="006A0731" w:rsidRDefault="006A0731" w:rsidP="00672235">
      <w:pPr>
        <w:pStyle w:val="ListParagraph"/>
        <w:spacing w:after="120"/>
        <w:ind w:left="426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075EC1">
        <w:rPr>
          <w:rFonts w:ascii="Times New Roman" w:eastAsia="Times New Roman" w:hAnsi="Times New Roman" w:cs="Times New Roman"/>
          <w:lang w:eastAsia="lv-LV"/>
        </w:rPr>
        <w:t xml:space="preserve">“3.1. </w:t>
      </w:r>
      <w:r w:rsidRPr="00075EC1">
        <w:rPr>
          <w:rFonts w:ascii="Times New Roman" w:hAnsi="Times New Roman" w:cs="Times New Roman"/>
          <w:color w:val="000000"/>
        </w:rPr>
        <w:t xml:space="preserve">iekļaut Projekta izpildei nepieciešamos finanšu līdzekļus Attīstības un projektu nodaļas </w:t>
      </w:r>
      <w:r w:rsidR="00644ADB" w:rsidRPr="00075EC1">
        <w:rPr>
          <w:rFonts w:ascii="Times New Roman" w:hAnsi="Times New Roman" w:cs="Times New Roman"/>
          <w:color w:val="000000"/>
        </w:rPr>
        <w:t>2026. gad</w:t>
      </w:r>
      <w:r w:rsidR="00644ADB">
        <w:rPr>
          <w:rFonts w:ascii="Times New Roman" w:hAnsi="Times New Roman" w:cs="Times New Roman"/>
          <w:color w:val="000000"/>
        </w:rPr>
        <w:t>a</w:t>
      </w:r>
      <w:r w:rsidR="00644ADB" w:rsidRPr="00075EC1">
        <w:rPr>
          <w:rFonts w:ascii="Times New Roman" w:hAnsi="Times New Roman" w:cs="Times New Roman"/>
          <w:color w:val="000000"/>
        </w:rPr>
        <w:t xml:space="preserve"> </w:t>
      </w:r>
      <w:r w:rsidRPr="00075EC1">
        <w:rPr>
          <w:rFonts w:ascii="Times New Roman" w:hAnsi="Times New Roman" w:cs="Times New Roman"/>
          <w:color w:val="000000"/>
        </w:rPr>
        <w:t xml:space="preserve">budžeta tāmes projektā </w:t>
      </w:r>
      <w:r w:rsidRPr="00075EC1">
        <w:rPr>
          <w:rFonts w:ascii="Times New Roman" w:hAnsi="Times New Roman" w:cs="Times New Roman"/>
        </w:rPr>
        <w:t xml:space="preserve">70 849 </w:t>
      </w:r>
      <w:proofErr w:type="spellStart"/>
      <w:r w:rsidRPr="00075EC1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075EC1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075EC1">
        <w:rPr>
          <w:rFonts w:ascii="Times New Roman" w:hAnsi="Times New Roman" w:cs="Times New Roman"/>
          <w:color w:val="000000"/>
        </w:rPr>
        <w:t xml:space="preserve">(ERAF finansējums) un 2027. gadā </w:t>
      </w:r>
      <w:r w:rsidRPr="00075EC1">
        <w:rPr>
          <w:rFonts w:ascii="Times New Roman" w:hAnsi="Times New Roman" w:cs="Times New Roman"/>
        </w:rPr>
        <w:t xml:space="preserve">861 373 </w:t>
      </w:r>
      <w:proofErr w:type="spellStart"/>
      <w:r w:rsidRPr="00075EC1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075EC1">
        <w:rPr>
          <w:rFonts w:ascii="Times New Roman" w:hAnsi="Times New Roman" w:cs="Times New Roman"/>
          <w:color w:val="000000"/>
        </w:rPr>
        <w:t xml:space="preserve"> (t.sk.</w:t>
      </w:r>
      <w:r w:rsidR="009B4FD1">
        <w:rPr>
          <w:rFonts w:ascii="Times New Roman" w:hAnsi="Times New Roman" w:cs="Times New Roman"/>
          <w:color w:val="000000"/>
        </w:rPr>
        <w:t>,</w:t>
      </w:r>
      <w:r w:rsidRPr="00075EC1">
        <w:rPr>
          <w:rFonts w:ascii="Times New Roman" w:hAnsi="Times New Roman" w:cs="Times New Roman"/>
          <w:color w:val="000000"/>
        </w:rPr>
        <w:t xml:space="preserve"> 558 317 </w:t>
      </w:r>
      <w:proofErr w:type="spellStart"/>
      <w:r w:rsidRPr="00075EC1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075EC1">
        <w:rPr>
          <w:rFonts w:ascii="Times New Roman" w:hAnsi="Times New Roman" w:cs="Times New Roman"/>
          <w:color w:val="000000"/>
        </w:rPr>
        <w:t xml:space="preserve"> ERAF finansējums, 303 056 </w:t>
      </w:r>
      <w:proofErr w:type="spellStart"/>
      <w:r w:rsidRPr="00075EC1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075EC1">
        <w:rPr>
          <w:rFonts w:ascii="Times New Roman" w:hAnsi="Times New Roman" w:cs="Times New Roman"/>
          <w:color w:val="000000"/>
        </w:rPr>
        <w:t xml:space="preserve"> pašvaldības finansējums);</w:t>
      </w:r>
      <w:r w:rsidRPr="00075EC1">
        <w:rPr>
          <w:rFonts w:ascii="Times New Roman" w:eastAsia="Times New Roman" w:hAnsi="Times New Roman" w:cs="Times New Roman"/>
          <w:lang w:eastAsia="lv-LV"/>
        </w:rPr>
        <w:t>”</w:t>
      </w:r>
    </w:p>
    <w:p w14:paraId="17AB07DE" w14:textId="0C31ABB8" w:rsidR="006A0731" w:rsidRPr="00153551" w:rsidRDefault="00644ADB" w:rsidP="00672235">
      <w:pPr>
        <w:pStyle w:val="ListParagraph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lang w:eastAsia="lv-LV"/>
        </w:rPr>
        <w:t>P</w:t>
      </w:r>
      <w:r w:rsidR="006A0731">
        <w:rPr>
          <w:rFonts w:ascii="Times New Roman" w:eastAsia="Times New Roman" w:hAnsi="Times New Roman" w:cs="Times New Roman"/>
          <w:lang w:eastAsia="lv-LV"/>
        </w:rPr>
        <w:t>apildināt lemjošo daļu ar</w:t>
      </w:r>
      <w:r w:rsidR="006A0731" w:rsidRPr="00153551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jaunu </w:t>
      </w:r>
      <w:r w:rsidR="006A0731" w:rsidRPr="00153551">
        <w:rPr>
          <w:rFonts w:ascii="Times New Roman" w:hAnsi="Times New Roman" w:cs="Times New Roman"/>
          <w:iCs/>
        </w:rPr>
        <w:t xml:space="preserve">3.3. </w:t>
      </w:r>
      <w:r w:rsidR="00E34D12">
        <w:rPr>
          <w:rFonts w:ascii="Times New Roman" w:hAnsi="Times New Roman" w:cs="Times New Roman"/>
          <w:iCs/>
        </w:rPr>
        <w:t xml:space="preserve">un 3.4. </w:t>
      </w:r>
      <w:r>
        <w:rPr>
          <w:rFonts w:ascii="Times New Roman" w:hAnsi="Times New Roman" w:cs="Times New Roman"/>
          <w:iCs/>
        </w:rPr>
        <w:t>apakš</w:t>
      </w:r>
      <w:r w:rsidR="006A0731" w:rsidRPr="00153551">
        <w:rPr>
          <w:rFonts w:ascii="Times New Roman" w:hAnsi="Times New Roman" w:cs="Times New Roman"/>
          <w:iCs/>
        </w:rPr>
        <w:t>punktu:</w:t>
      </w:r>
    </w:p>
    <w:p w14:paraId="17597D35" w14:textId="77777777" w:rsidR="006A0731" w:rsidRPr="005463AE" w:rsidRDefault="006A0731" w:rsidP="00672235">
      <w:pPr>
        <w:pStyle w:val="ListParagraph"/>
        <w:spacing w:before="120" w:after="120"/>
        <w:ind w:left="426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153551">
        <w:rPr>
          <w:rFonts w:ascii="Times New Roman" w:hAnsi="Times New Roman" w:cs="Times New Roman"/>
          <w:iCs/>
        </w:rPr>
        <w:t>“3.3.</w:t>
      </w:r>
      <w:r>
        <w:rPr>
          <w:rFonts w:ascii="Times New Roman" w:hAnsi="Times New Roman" w:cs="Times New Roman"/>
          <w:iCs/>
        </w:rPr>
        <w:t xml:space="preserve"> </w:t>
      </w:r>
      <w:r w:rsidRPr="00153551">
        <w:rPr>
          <w:rFonts w:ascii="Times New Roman" w:eastAsia="Times New Roman" w:hAnsi="Times New Roman" w:cs="Times New Roman"/>
          <w:lang w:eastAsia="lv-LV"/>
        </w:rPr>
        <w:t>Projekta īstenošanai nepieciešamo pašvaldības finansējum</w:t>
      </w:r>
      <w:r>
        <w:rPr>
          <w:rFonts w:ascii="Times New Roman" w:eastAsia="Times New Roman" w:hAnsi="Times New Roman" w:cs="Times New Roman"/>
          <w:lang w:eastAsia="lv-LV"/>
        </w:rPr>
        <w:t>a daļu</w:t>
      </w:r>
      <w:r w:rsidRPr="00153551">
        <w:rPr>
          <w:rFonts w:ascii="Times New Roman" w:eastAsia="Times New Roman" w:hAnsi="Times New Roman" w:cs="Times New Roman"/>
          <w:lang w:eastAsia="lv-LV"/>
        </w:rPr>
        <w:t xml:space="preserve"> līdz </w:t>
      </w:r>
      <w:r>
        <w:rPr>
          <w:rFonts w:ascii="Times New Roman" w:eastAsia="Times New Roman" w:hAnsi="Times New Roman" w:cs="Times New Roman"/>
          <w:lang w:eastAsia="lv-LV"/>
        </w:rPr>
        <w:t>209 834</w:t>
      </w:r>
      <w:r w:rsidRPr="00153551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153551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proofErr w:type="spellEnd"/>
      <w:r w:rsidRPr="00153551">
        <w:rPr>
          <w:rFonts w:ascii="Times New Roman" w:eastAsia="Times New Roman" w:hAnsi="Times New Roman" w:cs="Times New Roman"/>
          <w:lang w:eastAsia="lv-LV"/>
        </w:rPr>
        <w:t xml:space="preserve"> (divi simti deviņi tūkstoši astoņi simti trīsdesmit četri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153551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proofErr w:type="spellEnd"/>
      <w:r w:rsidRPr="00153551">
        <w:rPr>
          <w:rFonts w:ascii="Times New Roman" w:eastAsia="Times New Roman" w:hAnsi="Times New Roman" w:cs="Times New Roman"/>
          <w:lang w:eastAsia="lv-LV"/>
        </w:rPr>
        <w:t>), paredzēt no aizņēmuma līdzekļiem Valsts kasē vai komercbankā ar šādiem aizņēmuma saistību izpildes nosacījumiem:</w:t>
      </w:r>
    </w:p>
    <w:p w14:paraId="5239D1FC" w14:textId="68956937" w:rsidR="00644ADB" w:rsidRPr="00672235" w:rsidRDefault="006A0731" w:rsidP="00672235">
      <w:pPr>
        <w:pStyle w:val="ListParagraph"/>
        <w:numPr>
          <w:ilvl w:val="2"/>
          <w:numId w:val="4"/>
        </w:numPr>
        <w:spacing w:after="120"/>
        <w:ind w:left="1134" w:hanging="708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672235">
        <w:rPr>
          <w:rFonts w:ascii="Times New Roman" w:eastAsia="Times New Roman" w:hAnsi="Times New Roman" w:cs="Times New Roman"/>
          <w:lang w:eastAsia="lv-LV"/>
        </w:rPr>
        <w:t>aizņēmuma izņemšana vidējā termiņā, sākot ar 2026.</w:t>
      </w:r>
      <w:r w:rsidR="00E34D12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672235">
        <w:rPr>
          <w:rFonts w:ascii="Times New Roman" w:eastAsia="Times New Roman" w:hAnsi="Times New Roman" w:cs="Times New Roman"/>
          <w:lang w:eastAsia="lv-LV"/>
        </w:rPr>
        <w:t>gadu;</w:t>
      </w:r>
    </w:p>
    <w:p w14:paraId="07A1052B" w14:textId="46F245BC" w:rsidR="00644ADB" w:rsidRPr="00672235" w:rsidRDefault="006A0731" w:rsidP="00672235">
      <w:pPr>
        <w:pStyle w:val="ListParagraph"/>
        <w:numPr>
          <w:ilvl w:val="2"/>
          <w:numId w:val="4"/>
        </w:numPr>
        <w:spacing w:after="120"/>
        <w:ind w:left="1134" w:hanging="708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672235">
        <w:rPr>
          <w:rFonts w:ascii="Times New Roman" w:eastAsia="Times New Roman" w:hAnsi="Times New Roman" w:cs="Times New Roman"/>
          <w:lang w:eastAsia="lv-LV"/>
        </w:rPr>
        <w:t>aizņēmuma atmaksas termiņš ir 5 gadi;</w:t>
      </w:r>
    </w:p>
    <w:p w14:paraId="3B9348A0" w14:textId="576A2692" w:rsidR="00644ADB" w:rsidRPr="00672235" w:rsidRDefault="006A0731" w:rsidP="00672235">
      <w:pPr>
        <w:pStyle w:val="ListParagraph"/>
        <w:numPr>
          <w:ilvl w:val="2"/>
          <w:numId w:val="4"/>
        </w:numPr>
        <w:spacing w:after="120"/>
        <w:ind w:left="1134" w:hanging="708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672235">
        <w:rPr>
          <w:rFonts w:ascii="Times New Roman" w:eastAsia="Times New Roman" w:hAnsi="Times New Roman" w:cs="Times New Roman"/>
          <w:lang w:eastAsia="lv-LV"/>
        </w:rPr>
        <w:t>aizņēmuma pamatsummas atmaksu sākt ar 2027.</w:t>
      </w:r>
      <w:r w:rsidR="00E34D12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672235">
        <w:rPr>
          <w:rFonts w:ascii="Times New Roman" w:eastAsia="Times New Roman" w:hAnsi="Times New Roman" w:cs="Times New Roman"/>
          <w:lang w:eastAsia="lv-LV"/>
        </w:rPr>
        <w:t>gada septembri;</w:t>
      </w:r>
    </w:p>
    <w:p w14:paraId="1C87C5AD" w14:textId="79FBC3D4" w:rsidR="006A0731" w:rsidRPr="00672235" w:rsidRDefault="006A0731" w:rsidP="00672235">
      <w:pPr>
        <w:pStyle w:val="ListParagraph"/>
        <w:numPr>
          <w:ilvl w:val="2"/>
          <w:numId w:val="4"/>
        </w:numPr>
        <w:spacing w:after="120"/>
        <w:ind w:left="1134" w:hanging="709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672235">
        <w:rPr>
          <w:rFonts w:ascii="Times New Roman" w:hAnsi="Times New Roman" w:cs="Times New Roman"/>
          <w:bCs/>
        </w:rPr>
        <w:t xml:space="preserve">pamatsummas atmaksu </w:t>
      </w:r>
      <w:r w:rsidRPr="00672235">
        <w:rPr>
          <w:rFonts w:ascii="Times New Roman" w:hAnsi="Times New Roman" w:cs="Times New Roman"/>
        </w:rPr>
        <w:t xml:space="preserve">garantēt no </w:t>
      </w:r>
      <w:r w:rsidR="00E34D12">
        <w:rPr>
          <w:rFonts w:ascii="Times New Roman" w:hAnsi="Times New Roman" w:cs="Times New Roman"/>
        </w:rPr>
        <w:t>pašvaldības</w:t>
      </w:r>
      <w:r w:rsidR="00E34D12" w:rsidRPr="00672235">
        <w:rPr>
          <w:rFonts w:ascii="Times New Roman" w:hAnsi="Times New Roman" w:cs="Times New Roman"/>
        </w:rPr>
        <w:t xml:space="preserve"> </w:t>
      </w:r>
      <w:r w:rsidRPr="00672235">
        <w:rPr>
          <w:rFonts w:ascii="Times New Roman" w:hAnsi="Times New Roman" w:cs="Times New Roman"/>
        </w:rPr>
        <w:t>budžeta līdzekļiem.</w:t>
      </w:r>
    </w:p>
    <w:p w14:paraId="52538A2B" w14:textId="386A2E44" w:rsidR="006A0731" w:rsidRPr="00672235" w:rsidRDefault="006A0731" w:rsidP="00672235">
      <w:pPr>
        <w:spacing w:after="120"/>
        <w:ind w:left="426"/>
        <w:jc w:val="both"/>
        <w:rPr>
          <w:rFonts w:ascii="Times New Roman" w:hAnsi="Times New Roman" w:cs="Times New Roman"/>
          <w:bCs/>
        </w:rPr>
      </w:pPr>
      <w:r w:rsidRPr="00672235">
        <w:rPr>
          <w:rFonts w:ascii="Times New Roman" w:hAnsi="Times New Roman" w:cs="Times New Roman"/>
          <w:iCs/>
        </w:rPr>
        <w:t>3.4. Pašvaldības</w:t>
      </w:r>
      <w:r w:rsidRPr="00672235">
        <w:rPr>
          <w:rFonts w:ascii="Times New Roman" w:hAnsi="Times New Roman" w:cs="Times New Roman"/>
          <w:bCs/>
        </w:rPr>
        <w:t xml:space="preserve"> Centrālās pārvaldes Finanšu nodaļai</w:t>
      </w:r>
      <w:r w:rsidR="00E34D12" w:rsidRPr="00E34D12">
        <w:rPr>
          <w:rFonts w:ascii="Times New Roman" w:hAnsi="Times New Roman" w:cs="Times New Roman"/>
          <w:bCs/>
        </w:rPr>
        <w:t xml:space="preserve"> </w:t>
      </w:r>
      <w:r w:rsidR="00E34D12" w:rsidRPr="003E12B5">
        <w:rPr>
          <w:rFonts w:ascii="Times New Roman" w:hAnsi="Times New Roman" w:cs="Times New Roman"/>
          <w:bCs/>
        </w:rPr>
        <w:t>organizēt 3.3. punkta izpildi</w:t>
      </w:r>
      <w:r w:rsidRPr="00672235">
        <w:rPr>
          <w:rFonts w:ascii="Times New Roman" w:hAnsi="Times New Roman" w:cs="Times New Roman"/>
          <w:bCs/>
        </w:rPr>
        <w:t xml:space="preserve">, sadarbībā ar Attīstības un </w:t>
      </w:r>
      <w:r w:rsidR="009B4FD1" w:rsidRPr="00672235">
        <w:rPr>
          <w:rFonts w:ascii="Times New Roman" w:hAnsi="Times New Roman" w:cs="Times New Roman"/>
          <w:bCs/>
        </w:rPr>
        <w:t xml:space="preserve">projektu </w:t>
      </w:r>
      <w:r w:rsidRPr="00672235">
        <w:rPr>
          <w:rFonts w:ascii="Times New Roman" w:hAnsi="Times New Roman" w:cs="Times New Roman"/>
          <w:bCs/>
        </w:rPr>
        <w:t>nodaļu.”</w:t>
      </w:r>
    </w:p>
    <w:p w14:paraId="156E5186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443A41BE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09F8FB7B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2FD44EEA" w14:textId="77777777" w:rsidR="00564CA6" w:rsidRDefault="006A0731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7EE42771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11CA2259" w14:textId="77777777" w:rsidR="00147221" w:rsidRPr="00147221" w:rsidRDefault="006A0731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2947365" w14:textId="77777777" w:rsidR="00564CA6" w:rsidRPr="00564CA6" w:rsidRDefault="006A0731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641BB2F8" w14:textId="77777777" w:rsidR="00564CA6" w:rsidRPr="00564CA6" w:rsidRDefault="006A0731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5ADC6A9" w14:textId="77777777" w:rsidR="006A0731" w:rsidRPr="006A0731" w:rsidRDefault="006A0731" w:rsidP="006A0731">
      <w:pPr>
        <w:jc w:val="both"/>
        <w:rPr>
          <w:rFonts w:ascii="Times New Roman" w:hAnsi="Times New Roman" w:cs="Times New Roman"/>
          <w:color w:val="000000" w:themeColor="text1"/>
        </w:rPr>
      </w:pPr>
      <w:r w:rsidRPr="006A0731">
        <w:rPr>
          <w:rFonts w:ascii="Times New Roman" w:hAnsi="Times New Roman" w:cs="Times New Roman"/>
          <w:color w:val="000000" w:themeColor="text1"/>
        </w:rPr>
        <w:t>@ APN, FIN, JIN, IDRV</w:t>
      </w:r>
    </w:p>
    <w:p w14:paraId="46AB10D2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2BB11072" w14:textId="77777777" w:rsidR="00564CA6" w:rsidRPr="00B47C10" w:rsidRDefault="006A0731" w:rsidP="00564CA6">
      <w:pPr>
        <w:rPr>
          <w:rFonts w:ascii="Times New Roman" w:hAnsi="Times New Roman" w:cs="Times New Roman"/>
          <w:noProof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 xml:space="preserve">Vinogrādova, </w:t>
      </w:r>
      <w:r w:rsidRPr="006A0731">
        <w:rPr>
          <w:rFonts w:ascii="Times New Roman" w:hAnsi="Times New Roman" w:cs="Times New Roman"/>
          <w:noProof/>
          <w:sz w:val="20"/>
          <w:szCs w:val="20"/>
        </w:rPr>
        <w:t>29165290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8CF2D" w14:textId="77777777" w:rsidR="00741560" w:rsidRDefault="00741560">
      <w:r>
        <w:separator/>
      </w:r>
    </w:p>
  </w:endnote>
  <w:endnote w:type="continuationSeparator" w:id="0">
    <w:p w14:paraId="4793F1C2" w14:textId="77777777" w:rsidR="00741560" w:rsidRDefault="00741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2642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50C4267" w14:textId="77777777" w:rsidR="005C7FA1" w:rsidRPr="005C7FA1" w:rsidRDefault="006A0731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25C6EDD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206E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196FF43B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37A9E" w14:textId="77777777" w:rsidR="00741560" w:rsidRDefault="00741560">
      <w:r>
        <w:separator/>
      </w:r>
    </w:p>
  </w:footnote>
  <w:footnote w:type="continuationSeparator" w:id="0">
    <w:p w14:paraId="6C232B29" w14:textId="77777777" w:rsidR="00741560" w:rsidRDefault="00741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F4BD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B201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11B0"/>
    <w:multiLevelType w:val="multilevel"/>
    <w:tmpl w:val="F5E2A8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C8D88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EC4E1E" w:tentative="1">
      <w:start w:val="1"/>
      <w:numFmt w:val="lowerLetter"/>
      <w:lvlText w:val="%2."/>
      <w:lvlJc w:val="left"/>
      <w:pPr>
        <w:ind w:left="1440" w:hanging="360"/>
      </w:pPr>
    </w:lvl>
    <w:lvl w:ilvl="2" w:tplc="3CF62CC6" w:tentative="1">
      <w:start w:val="1"/>
      <w:numFmt w:val="lowerRoman"/>
      <w:lvlText w:val="%3."/>
      <w:lvlJc w:val="right"/>
      <w:pPr>
        <w:ind w:left="2160" w:hanging="180"/>
      </w:pPr>
    </w:lvl>
    <w:lvl w:ilvl="3" w:tplc="F1E0D654" w:tentative="1">
      <w:start w:val="1"/>
      <w:numFmt w:val="decimal"/>
      <w:lvlText w:val="%4."/>
      <w:lvlJc w:val="left"/>
      <w:pPr>
        <w:ind w:left="2880" w:hanging="360"/>
      </w:pPr>
    </w:lvl>
    <w:lvl w:ilvl="4" w:tplc="00A871AE" w:tentative="1">
      <w:start w:val="1"/>
      <w:numFmt w:val="lowerLetter"/>
      <w:lvlText w:val="%5."/>
      <w:lvlJc w:val="left"/>
      <w:pPr>
        <w:ind w:left="3600" w:hanging="360"/>
      </w:pPr>
    </w:lvl>
    <w:lvl w:ilvl="5" w:tplc="8DC06000" w:tentative="1">
      <w:start w:val="1"/>
      <w:numFmt w:val="lowerRoman"/>
      <w:lvlText w:val="%6."/>
      <w:lvlJc w:val="right"/>
      <w:pPr>
        <w:ind w:left="4320" w:hanging="180"/>
      </w:pPr>
    </w:lvl>
    <w:lvl w:ilvl="6" w:tplc="48C88100" w:tentative="1">
      <w:start w:val="1"/>
      <w:numFmt w:val="decimal"/>
      <w:lvlText w:val="%7."/>
      <w:lvlJc w:val="left"/>
      <w:pPr>
        <w:ind w:left="5040" w:hanging="360"/>
      </w:pPr>
    </w:lvl>
    <w:lvl w:ilvl="7" w:tplc="39EA382E" w:tentative="1">
      <w:start w:val="1"/>
      <w:numFmt w:val="lowerLetter"/>
      <w:lvlText w:val="%8."/>
      <w:lvlJc w:val="left"/>
      <w:pPr>
        <w:ind w:left="5760" w:hanging="360"/>
      </w:pPr>
    </w:lvl>
    <w:lvl w:ilvl="8" w:tplc="A40AC2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64C1C"/>
    <w:multiLevelType w:val="multilevel"/>
    <w:tmpl w:val="33BC1D2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40" w:hanging="1800"/>
      </w:pPr>
      <w:rPr>
        <w:rFonts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1"/>
  </w:num>
  <w:num w:numId="3" w16cid:durableId="1771049598">
    <w:abstractNumId w:val="0"/>
  </w:num>
  <w:num w:numId="4" w16cid:durableId="1488397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A3383"/>
    <w:rsid w:val="00147221"/>
    <w:rsid w:val="00195A73"/>
    <w:rsid w:val="001A297B"/>
    <w:rsid w:val="0025391B"/>
    <w:rsid w:val="00297558"/>
    <w:rsid w:val="002D53F6"/>
    <w:rsid w:val="00351D48"/>
    <w:rsid w:val="003C401E"/>
    <w:rsid w:val="003F5C23"/>
    <w:rsid w:val="004D516C"/>
    <w:rsid w:val="004F57E4"/>
    <w:rsid w:val="00521C00"/>
    <w:rsid w:val="0053073B"/>
    <w:rsid w:val="00543508"/>
    <w:rsid w:val="005463AE"/>
    <w:rsid w:val="00564CA6"/>
    <w:rsid w:val="005C7FA1"/>
    <w:rsid w:val="00617AAC"/>
    <w:rsid w:val="00644ADB"/>
    <w:rsid w:val="00672235"/>
    <w:rsid w:val="00693F05"/>
    <w:rsid w:val="006A0731"/>
    <w:rsid w:val="006A6D0B"/>
    <w:rsid w:val="006D218D"/>
    <w:rsid w:val="006D3451"/>
    <w:rsid w:val="006D513B"/>
    <w:rsid w:val="0074092B"/>
    <w:rsid w:val="00741560"/>
    <w:rsid w:val="0079484F"/>
    <w:rsid w:val="007B4DDB"/>
    <w:rsid w:val="008257F8"/>
    <w:rsid w:val="008B244D"/>
    <w:rsid w:val="008E3846"/>
    <w:rsid w:val="009139A1"/>
    <w:rsid w:val="00931891"/>
    <w:rsid w:val="00996740"/>
    <w:rsid w:val="009A3989"/>
    <w:rsid w:val="009B383E"/>
    <w:rsid w:val="009B4FD1"/>
    <w:rsid w:val="009B7F8F"/>
    <w:rsid w:val="00A254B5"/>
    <w:rsid w:val="00A52B04"/>
    <w:rsid w:val="00B36CD4"/>
    <w:rsid w:val="00B4014F"/>
    <w:rsid w:val="00B47C10"/>
    <w:rsid w:val="00BB16A4"/>
    <w:rsid w:val="00BE75D1"/>
    <w:rsid w:val="00BE7D27"/>
    <w:rsid w:val="00C82360"/>
    <w:rsid w:val="00C9477C"/>
    <w:rsid w:val="00CC1B2F"/>
    <w:rsid w:val="00CF16C2"/>
    <w:rsid w:val="00D86969"/>
    <w:rsid w:val="00DD739D"/>
    <w:rsid w:val="00E34D12"/>
    <w:rsid w:val="00E52DA2"/>
    <w:rsid w:val="00E75D8D"/>
    <w:rsid w:val="00EF06E1"/>
    <w:rsid w:val="00F223DF"/>
    <w:rsid w:val="00F60E6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8FCB50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6A0731"/>
    <w:pPr>
      <w:ind w:left="720"/>
      <w:contextualSpacing/>
    </w:pPr>
  </w:style>
  <w:style w:type="paragraph" w:styleId="Revision">
    <w:name w:val="Revision"/>
    <w:hidden/>
    <w:uiPriority w:val="99"/>
    <w:semiHidden/>
    <w:rsid w:val="009B4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2431</Words>
  <Characters>1387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Inga Reke</cp:lastModifiedBy>
  <cp:revision>8</cp:revision>
  <dcterms:created xsi:type="dcterms:W3CDTF">2025-10-07T14:04:00Z</dcterms:created>
  <dcterms:modified xsi:type="dcterms:W3CDTF">2025-10-10T07:43:00Z</dcterms:modified>
</cp:coreProperties>
</file>