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E2626" w14:textId="77777777" w:rsidR="00E42C2D" w:rsidRPr="00017B6B" w:rsidRDefault="00E42C2D" w:rsidP="00E42C2D">
      <w:pPr>
        <w:rPr>
          <w:rFonts w:ascii="Times New Roman" w:hAnsi="Times New Roman" w:cs="Times New Roman"/>
        </w:rPr>
      </w:pPr>
      <w:r w:rsidRPr="00017B6B">
        <w:rPr>
          <w:rFonts w:ascii="Times New Roman" w:hAnsi="Times New Roman" w:cs="Times New Roman"/>
          <w:noProof/>
        </w:rPr>
        <w:drawing>
          <wp:inline distT="0" distB="0" distL="0" distR="0" wp14:anchorId="0156A187" wp14:editId="737F6EAA">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21A4111" w14:textId="77777777" w:rsidR="00E42C2D" w:rsidRPr="00017B6B" w:rsidRDefault="00E42C2D" w:rsidP="00E42C2D">
      <w:pPr>
        <w:rPr>
          <w:rFonts w:ascii="Times New Roman" w:hAnsi="Times New Roman" w:cs="Times New Roman"/>
        </w:rPr>
      </w:pPr>
    </w:p>
    <w:p w14:paraId="043F0B09" w14:textId="77777777" w:rsidR="00E42C2D" w:rsidRPr="00017B6B" w:rsidRDefault="00E42C2D" w:rsidP="00E42C2D">
      <w:pPr>
        <w:jc w:val="right"/>
        <w:rPr>
          <w:rFonts w:ascii="Times New Roman" w:hAnsi="Times New Roman" w:cs="Times New Roman"/>
          <w:noProof/>
        </w:rPr>
      </w:pPr>
      <w:r w:rsidRPr="00017B6B">
        <w:rPr>
          <w:rFonts w:ascii="Times New Roman" w:hAnsi="Times New Roman" w:cs="Times New Roman"/>
          <w:noProof/>
        </w:rPr>
        <w:t>PROJEKTS uz 01.10.2025.</w:t>
      </w:r>
    </w:p>
    <w:p w14:paraId="0197144B" w14:textId="77777777" w:rsidR="00E42C2D" w:rsidRPr="00017B6B" w:rsidRDefault="00E42C2D" w:rsidP="00E42C2D">
      <w:pPr>
        <w:jc w:val="right"/>
        <w:rPr>
          <w:rFonts w:ascii="Times New Roman" w:hAnsi="Times New Roman" w:cs="Times New Roman"/>
          <w:noProof/>
        </w:rPr>
      </w:pPr>
    </w:p>
    <w:p w14:paraId="1BF22151" w14:textId="77777777" w:rsidR="00E42C2D" w:rsidRPr="00017B6B" w:rsidRDefault="00E42C2D" w:rsidP="00E42C2D">
      <w:pPr>
        <w:jc w:val="right"/>
        <w:rPr>
          <w:rFonts w:ascii="Times New Roman" w:hAnsi="Times New Roman" w:cs="Times New Roman"/>
          <w:noProof/>
        </w:rPr>
      </w:pPr>
      <w:r w:rsidRPr="00017B6B">
        <w:rPr>
          <w:rFonts w:ascii="Times New Roman" w:hAnsi="Times New Roman" w:cs="Times New Roman"/>
          <w:noProof/>
        </w:rPr>
        <w:t>vēlamais datums izskatīšanai Attīstības komitējā: 08.10.2025.</w:t>
      </w:r>
    </w:p>
    <w:p w14:paraId="32F4F060" w14:textId="77777777" w:rsidR="00E42C2D" w:rsidRPr="00017B6B" w:rsidRDefault="00E42C2D" w:rsidP="00E42C2D">
      <w:pPr>
        <w:jc w:val="right"/>
        <w:rPr>
          <w:rFonts w:ascii="Times New Roman" w:hAnsi="Times New Roman" w:cs="Times New Roman"/>
          <w:noProof/>
        </w:rPr>
      </w:pPr>
      <w:r w:rsidRPr="00017B6B">
        <w:rPr>
          <w:rFonts w:ascii="Times New Roman" w:hAnsi="Times New Roman" w:cs="Times New Roman"/>
          <w:noProof/>
        </w:rPr>
        <w:t>domē: 23.10.2025.</w:t>
      </w:r>
    </w:p>
    <w:p w14:paraId="79B670F2" w14:textId="77777777" w:rsidR="00E42C2D" w:rsidRPr="00017B6B" w:rsidRDefault="00E42C2D" w:rsidP="00E42C2D">
      <w:pPr>
        <w:jc w:val="right"/>
        <w:rPr>
          <w:rFonts w:ascii="Times New Roman" w:hAnsi="Times New Roman" w:cs="Times New Roman"/>
          <w:noProof/>
        </w:rPr>
      </w:pPr>
      <w:r w:rsidRPr="00017B6B">
        <w:rPr>
          <w:rFonts w:ascii="Times New Roman" w:hAnsi="Times New Roman" w:cs="Times New Roman"/>
          <w:noProof/>
        </w:rPr>
        <w:t>sagatavotājs un ziņotājs: N.Rubina</w:t>
      </w:r>
    </w:p>
    <w:p w14:paraId="6717E2D8" w14:textId="77777777" w:rsidR="00E42C2D" w:rsidRPr="00017B6B" w:rsidRDefault="00E42C2D" w:rsidP="00E42C2D">
      <w:pPr>
        <w:jc w:val="right"/>
        <w:rPr>
          <w:rFonts w:ascii="Times New Roman" w:hAnsi="Times New Roman" w:cs="Times New Roman"/>
          <w:noProof/>
        </w:rPr>
      </w:pPr>
    </w:p>
    <w:p w14:paraId="1A66627F" w14:textId="77777777" w:rsidR="00E42C2D" w:rsidRPr="00017B6B" w:rsidRDefault="00E42C2D" w:rsidP="00E42C2D">
      <w:pPr>
        <w:rPr>
          <w:rFonts w:ascii="Times New Roman" w:hAnsi="Times New Roman" w:cs="Times New Roman"/>
        </w:rPr>
      </w:pPr>
      <w:r w:rsidRPr="00017B6B">
        <w:rPr>
          <w:rFonts w:ascii="Times New Roman" w:hAnsi="Times New Roman" w:cs="Times New Roman"/>
          <w:noProof/>
        </w:rPr>
        <w:tab/>
      </w:r>
    </w:p>
    <w:p w14:paraId="64DD566F" w14:textId="77777777" w:rsidR="00E42C2D" w:rsidRPr="00017B6B" w:rsidRDefault="00E42C2D" w:rsidP="00E42C2D">
      <w:pPr>
        <w:tabs>
          <w:tab w:val="center" w:pos="4535"/>
          <w:tab w:val="left" w:pos="7116"/>
        </w:tabs>
        <w:rPr>
          <w:rFonts w:ascii="Times New Roman" w:hAnsi="Times New Roman" w:cs="Times New Roman"/>
          <w:noProof/>
        </w:rPr>
      </w:pPr>
      <w:r w:rsidRPr="00017B6B">
        <w:rPr>
          <w:rFonts w:ascii="Times New Roman" w:hAnsi="Times New Roman" w:cs="Times New Roman"/>
          <w:noProof/>
        </w:rPr>
        <w:tab/>
        <w:t>LĒMUMS</w:t>
      </w:r>
      <w:r w:rsidRPr="00017B6B">
        <w:rPr>
          <w:rFonts w:ascii="Times New Roman" w:hAnsi="Times New Roman" w:cs="Times New Roman"/>
          <w:noProof/>
        </w:rPr>
        <w:tab/>
      </w:r>
    </w:p>
    <w:p w14:paraId="1A49D849" w14:textId="77777777" w:rsidR="00E42C2D" w:rsidRPr="00017B6B" w:rsidRDefault="00E42C2D" w:rsidP="00E42C2D">
      <w:pPr>
        <w:jc w:val="center"/>
        <w:rPr>
          <w:rFonts w:ascii="Times New Roman" w:hAnsi="Times New Roman" w:cs="Times New Roman"/>
          <w:noProof/>
        </w:rPr>
      </w:pPr>
      <w:r w:rsidRPr="00017B6B">
        <w:rPr>
          <w:rFonts w:ascii="Times New Roman" w:hAnsi="Times New Roman" w:cs="Times New Roman"/>
          <w:noProof/>
        </w:rPr>
        <w:t>Ādažos, Ādažu novadā</w:t>
      </w:r>
    </w:p>
    <w:p w14:paraId="1DFB3AF1" w14:textId="77777777" w:rsidR="00E42C2D" w:rsidRPr="00017B6B" w:rsidRDefault="00E42C2D" w:rsidP="00E42C2D">
      <w:pPr>
        <w:rPr>
          <w:rFonts w:ascii="Times New Roman" w:hAnsi="Times New Roman" w:cs="Times New Roman"/>
        </w:rPr>
      </w:pPr>
      <w:r w:rsidRPr="00017B6B">
        <w:rPr>
          <w:rFonts w:ascii="Times New Roman" w:hAnsi="Times New Roman" w:cs="Times New Roman"/>
          <w:noProof/>
        </w:rPr>
        <w:tab/>
      </w:r>
      <w:r w:rsidRPr="00017B6B">
        <w:rPr>
          <w:rFonts w:ascii="Times New Roman" w:hAnsi="Times New Roman" w:cs="Times New Roman"/>
          <w:noProof/>
        </w:rPr>
        <w:tab/>
      </w:r>
      <w:r w:rsidRPr="00017B6B">
        <w:rPr>
          <w:rFonts w:ascii="Times New Roman" w:hAnsi="Times New Roman" w:cs="Times New Roman"/>
          <w:noProof/>
        </w:rPr>
        <w:tab/>
      </w:r>
      <w:r w:rsidRPr="00017B6B">
        <w:rPr>
          <w:rFonts w:ascii="Times New Roman" w:hAnsi="Times New Roman" w:cs="Times New Roman"/>
          <w:noProof/>
        </w:rPr>
        <w:tab/>
      </w:r>
    </w:p>
    <w:p w14:paraId="4A1101E6" w14:textId="77777777" w:rsidR="00E42C2D" w:rsidRPr="00017B6B" w:rsidRDefault="00E42C2D" w:rsidP="00E42C2D">
      <w:pPr>
        <w:rPr>
          <w:rFonts w:ascii="Times New Roman" w:hAnsi="Times New Roman" w:cs="Times New Roman"/>
          <w:b/>
        </w:rPr>
      </w:pPr>
      <w:r w:rsidRPr="00017B6B">
        <w:rPr>
          <w:rFonts w:ascii="Times New Roman" w:hAnsi="Times New Roman" w:cs="Times New Roman"/>
        </w:rPr>
        <w:t xml:space="preserve">2025. gada 23. oktobrī </w:t>
      </w:r>
      <w:r w:rsidRPr="00017B6B">
        <w:rPr>
          <w:rFonts w:ascii="Times New Roman" w:hAnsi="Times New Roman" w:cs="Times New Roman"/>
        </w:rPr>
        <w:tab/>
      </w:r>
      <w:r w:rsidRPr="00017B6B">
        <w:rPr>
          <w:rFonts w:ascii="Times New Roman" w:hAnsi="Times New Roman" w:cs="Times New Roman"/>
        </w:rPr>
        <w:tab/>
      </w:r>
      <w:r w:rsidRPr="00017B6B">
        <w:rPr>
          <w:rFonts w:ascii="Times New Roman" w:hAnsi="Times New Roman" w:cs="Times New Roman"/>
        </w:rPr>
        <w:tab/>
      </w:r>
      <w:r w:rsidRPr="00017B6B">
        <w:rPr>
          <w:rFonts w:ascii="Times New Roman" w:hAnsi="Times New Roman" w:cs="Times New Roman"/>
        </w:rPr>
        <w:tab/>
      </w:r>
      <w:r w:rsidRPr="00017B6B">
        <w:rPr>
          <w:rFonts w:ascii="Times New Roman" w:hAnsi="Times New Roman" w:cs="Times New Roman"/>
        </w:rPr>
        <w:tab/>
      </w:r>
      <w:r w:rsidRPr="00E13960">
        <w:rPr>
          <w:rFonts w:ascii="Times New Roman" w:hAnsi="Times New Roman"/>
          <w:b/>
        </w:rPr>
        <w:t>Nr.</w:t>
      </w:r>
      <w:r w:rsidRPr="00E13960">
        <w:rPr>
          <w:rFonts w:ascii="Times New Roman" w:hAnsi="Times New Roman"/>
          <w:noProof/>
        </w:rPr>
        <w:fldChar w:fldCharType="begin"/>
      </w:r>
      <w:r w:rsidRPr="00E13960">
        <w:rPr>
          <w:rFonts w:ascii="Times New Roman" w:hAnsi="Times New Roman"/>
          <w:noProof/>
        </w:rPr>
        <w:instrText>MERGEFIELD DOKREGNUMURS</w:instrText>
      </w:r>
      <w:r w:rsidRPr="00E13960">
        <w:rPr>
          <w:rFonts w:ascii="Times New Roman" w:hAnsi="Times New Roman"/>
          <w:noProof/>
        </w:rPr>
        <w:fldChar w:fldCharType="separate"/>
      </w:r>
      <w:r w:rsidRPr="00E13960">
        <w:rPr>
          <w:rFonts w:ascii="Times New Roman" w:hAnsi="Times New Roman"/>
          <w:noProof/>
        </w:rPr>
        <w:t>«DOKREGNUMURS»</w:t>
      </w:r>
      <w:r w:rsidRPr="00E13960">
        <w:rPr>
          <w:rFonts w:ascii="Times New Roman" w:hAnsi="Times New Roman"/>
          <w:noProof/>
        </w:rPr>
        <w:fldChar w:fldCharType="end"/>
      </w:r>
      <w:r w:rsidRPr="00017B6B">
        <w:rPr>
          <w:rFonts w:ascii="Times New Roman" w:hAnsi="Times New Roman" w:cs="Times New Roman"/>
          <w:b/>
          <w:noProof/>
        </w:rPr>
        <w:t xml:space="preserve"> </w:t>
      </w:r>
    </w:p>
    <w:p w14:paraId="09829FF0" w14:textId="77777777" w:rsidR="00E42C2D" w:rsidRPr="00017B6B" w:rsidRDefault="00E42C2D" w:rsidP="00E42C2D">
      <w:pPr>
        <w:rPr>
          <w:rFonts w:ascii="Times New Roman" w:hAnsi="Times New Roman" w:cs="Times New Roman"/>
        </w:rPr>
      </w:pPr>
    </w:p>
    <w:p w14:paraId="733E6352" w14:textId="77777777" w:rsidR="00E42C2D" w:rsidRPr="00017B6B" w:rsidRDefault="00E42C2D" w:rsidP="00E42C2D">
      <w:pPr>
        <w:rPr>
          <w:rFonts w:ascii="Times New Roman" w:hAnsi="Times New Roman" w:cs="Times New Roman"/>
        </w:rPr>
      </w:pPr>
    </w:p>
    <w:p w14:paraId="3B753647" w14:textId="77777777" w:rsidR="00E42C2D" w:rsidRPr="00017B6B" w:rsidRDefault="00E42C2D" w:rsidP="00E42C2D">
      <w:pPr>
        <w:jc w:val="center"/>
        <w:rPr>
          <w:rFonts w:ascii="Times New Roman" w:hAnsi="Times New Roman" w:cs="Times New Roman"/>
          <w:b/>
          <w:bCs/>
        </w:rPr>
      </w:pPr>
      <w:r w:rsidRPr="00017B6B">
        <w:rPr>
          <w:rFonts w:ascii="Times New Roman" w:hAnsi="Times New Roman" w:cs="Times New Roman"/>
          <w:b/>
          <w:bCs/>
        </w:rPr>
        <w:t>Par adre</w:t>
      </w:r>
      <w:r>
        <w:rPr>
          <w:rFonts w:ascii="Times New Roman" w:hAnsi="Times New Roman" w:cs="Times New Roman"/>
          <w:b/>
          <w:bCs/>
        </w:rPr>
        <w:t>ses</w:t>
      </w:r>
      <w:r w:rsidRPr="00017B6B">
        <w:rPr>
          <w:rFonts w:ascii="Times New Roman" w:hAnsi="Times New Roman" w:cs="Times New Roman"/>
          <w:b/>
          <w:bCs/>
        </w:rPr>
        <w:t xml:space="preserve"> maiņu </w:t>
      </w:r>
      <w:r>
        <w:rPr>
          <w:rFonts w:ascii="Times New Roman" w:hAnsi="Times New Roman" w:cs="Times New Roman"/>
          <w:b/>
          <w:bCs/>
        </w:rPr>
        <w:t>dzīvojamai mājai un palīgēkām</w:t>
      </w:r>
      <w:r w:rsidRPr="00017B6B">
        <w:rPr>
          <w:rFonts w:ascii="Times New Roman" w:hAnsi="Times New Roman" w:cs="Times New Roman"/>
          <w:b/>
          <w:bCs/>
        </w:rPr>
        <w:t xml:space="preserve"> Ziedu ielā 13, Carnikavā</w:t>
      </w:r>
    </w:p>
    <w:p w14:paraId="1AB01471" w14:textId="77777777" w:rsidR="00E42C2D" w:rsidRPr="00017B6B" w:rsidRDefault="00E42C2D" w:rsidP="00E42C2D">
      <w:pPr>
        <w:rPr>
          <w:rFonts w:ascii="Times New Roman" w:hAnsi="Times New Roman" w:cs="Times New Roman"/>
          <w:noProof/>
        </w:rPr>
      </w:pPr>
    </w:p>
    <w:p w14:paraId="700CF3F0" w14:textId="639CB206" w:rsidR="00E42C2D" w:rsidRPr="00017B6B" w:rsidRDefault="00E42C2D" w:rsidP="00E42C2D">
      <w:pPr>
        <w:pStyle w:val="Heading1"/>
        <w:shd w:val="clear" w:color="auto" w:fill="FFFFFF"/>
        <w:spacing w:before="120"/>
        <w:jc w:val="both"/>
        <w:rPr>
          <w:rFonts w:ascii="Times New Roman" w:hAnsi="Times New Roman" w:cs="Times New Roman"/>
          <w:color w:val="auto"/>
          <w:sz w:val="24"/>
          <w:szCs w:val="24"/>
        </w:rPr>
      </w:pPr>
      <w:r w:rsidRPr="00017B6B">
        <w:rPr>
          <w:rFonts w:ascii="Times New Roman" w:hAnsi="Times New Roman" w:cs="Times New Roman"/>
          <w:color w:val="auto"/>
          <w:sz w:val="24"/>
          <w:szCs w:val="24"/>
        </w:rPr>
        <w:t xml:space="preserve">Ādažu novada pašvaldība izskatīja nekustamā īpašuma Ziedu iela 13, Carnikava, Carnikavas pag., Ādažu nov., ar kadastra numuru 80520040154 kopīpašnieces </w:t>
      </w:r>
      <w:r>
        <w:rPr>
          <w:rFonts w:ascii="Times New Roman" w:hAnsi="Times New Roman" w:cs="Times New Roman"/>
          <w:color w:val="auto"/>
          <w:sz w:val="24"/>
          <w:szCs w:val="24"/>
        </w:rPr>
        <w:t>M.S.</w:t>
      </w:r>
      <w:r w:rsidRPr="00017B6B">
        <w:rPr>
          <w:rFonts w:ascii="Times New Roman" w:hAnsi="Times New Roman" w:cs="Times New Roman"/>
          <w:color w:val="auto"/>
          <w:sz w:val="24"/>
          <w:szCs w:val="24"/>
        </w:rPr>
        <w:t xml:space="preserve"> </w:t>
      </w:r>
      <w:r w:rsidRPr="00017B6B">
        <w:rPr>
          <w:rFonts w:ascii="Times New Roman" w:hAnsi="Times New Roman" w:cs="Times New Roman"/>
          <w:color w:val="auto"/>
          <w:sz w:val="24"/>
          <w:szCs w:val="24"/>
          <w:lang w:bidi="lv-LV"/>
        </w:rPr>
        <w:t>(</w:t>
      </w:r>
      <w:r>
        <w:rPr>
          <w:rFonts w:ascii="Times New Roman" w:hAnsi="Times New Roman" w:cs="Times New Roman"/>
          <w:color w:val="auto"/>
          <w:sz w:val="24"/>
          <w:szCs w:val="24"/>
          <w:lang w:bidi="lv-LV"/>
        </w:rPr>
        <w:t>[</w:t>
      </w:r>
      <w:r w:rsidRPr="00017B6B">
        <w:rPr>
          <w:rFonts w:ascii="Times New Roman" w:hAnsi="Times New Roman" w:cs="Times New Roman"/>
          <w:color w:val="auto"/>
          <w:sz w:val="24"/>
          <w:szCs w:val="24"/>
          <w:lang w:bidi="lv-LV"/>
        </w:rPr>
        <w:t>personas kods</w:t>
      </w:r>
      <w:r>
        <w:rPr>
          <w:rFonts w:ascii="Times New Roman" w:hAnsi="Times New Roman" w:cs="Times New Roman"/>
          <w:color w:val="auto"/>
          <w:sz w:val="24"/>
          <w:szCs w:val="24"/>
          <w:lang w:bidi="lv-LV"/>
        </w:rPr>
        <w:t>]</w:t>
      </w:r>
      <w:r w:rsidRPr="00017B6B">
        <w:rPr>
          <w:rFonts w:ascii="Times New Roman" w:hAnsi="Times New Roman" w:cs="Times New Roman"/>
          <w:color w:val="auto"/>
          <w:sz w:val="24"/>
          <w:szCs w:val="24"/>
          <w:lang w:bidi="lv-LV"/>
        </w:rPr>
        <w:t>, turpmāk – Iesniedzēja)</w:t>
      </w:r>
      <w:r w:rsidRPr="00017B6B">
        <w:rPr>
          <w:rFonts w:ascii="Times New Roman" w:hAnsi="Times New Roman" w:cs="Times New Roman"/>
          <w:color w:val="auto"/>
          <w:sz w:val="24"/>
          <w:szCs w:val="24"/>
        </w:rPr>
        <w:t xml:space="preserve"> 25.09.2025. iesniegumu (</w:t>
      </w:r>
      <w:r>
        <w:rPr>
          <w:rFonts w:ascii="Times New Roman" w:hAnsi="Times New Roman" w:cs="Times New Roman"/>
          <w:color w:val="auto"/>
          <w:sz w:val="24"/>
          <w:szCs w:val="24"/>
        </w:rPr>
        <w:t xml:space="preserve">reģ. ar </w:t>
      </w:r>
      <w:r w:rsidRPr="00017B6B">
        <w:rPr>
          <w:rFonts w:ascii="Times New Roman" w:hAnsi="Times New Roman" w:cs="Times New Roman"/>
          <w:color w:val="auto"/>
          <w:sz w:val="24"/>
          <w:szCs w:val="24"/>
        </w:rPr>
        <w:t>Nr.</w:t>
      </w:r>
      <w:r>
        <w:rPr>
          <w:rFonts w:ascii="Times New Roman" w:hAnsi="Times New Roman" w:cs="Times New Roman"/>
          <w:color w:val="auto"/>
          <w:sz w:val="24"/>
          <w:szCs w:val="24"/>
        </w:rPr>
        <w:t> </w:t>
      </w:r>
      <w:r w:rsidRPr="00017B6B">
        <w:rPr>
          <w:rFonts w:ascii="Times New Roman" w:hAnsi="Times New Roman" w:cs="Times New Roman"/>
          <w:color w:val="auto"/>
          <w:sz w:val="24"/>
          <w:szCs w:val="24"/>
        </w:rPr>
        <w:t>ĀNP/1-11-1/25/5666) ar lūgumu mainīt adresi vienai no divām dzīvojam</w:t>
      </w:r>
      <w:r>
        <w:rPr>
          <w:rFonts w:ascii="Times New Roman" w:hAnsi="Times New Roman" w:cs="Times New Roman"/>
          <w:color w:val="auto"/>
          <w:sz w:val="24"/>
          <w:szCs w:val="24"/>
        </w:rPr>
        <w:t>ā</w:t>
      </w:r>
      <w:r w:rsidRPr="00017B6B">
        <w:rPr>
          <w:rFonts w:ascii="Times New Roman" w:hAnsi="Times New Roman" w:cs="Times New Roman"/>
          <w:color w:val="auto"/>
          <w:sz w:val="24"/>
          <w:szCs w:val="24"/>
        </w:rPr>
        <w:t xml:space="preserve">m mājām (mājai ar kadastra apzīmējumu 80520040154002), papildinot to ar </w:t>
      </w:r>
      <w:r w:rsidRPr="00C1576F">
        <w:rPr>
          <w:rFonts w:ascii="Times New Roman" w:eastAsia="Times New Roman" w:hAnsi="Times New Roman" w:cs="Times New Roman"/>
          <w:color w:val="auto"/>
          <w:sz w:val="24"/>
          <w:szCs w:val="24"/>
          <w:lang w:eastAsia="lv-LV"/>
        </w:rPr>
        <w:t xml:space="preserve">latviešu alfabēta burtu </w:t>
      </w:r>
      <w:r w:rsidRPr="00017B6B">
        <w:rPr>
          <w:rFonts w:ascii="Times New Roman" w:hAnsi="Times New Roman" w:cs="Times New Roman"/>
          <w:color w:val="auto"/>
          <w:sz w:val="24"/>
          <w:szCs w:val="24"/>
        </w:rPr>
        <w:t>“A”. Abas dzīvojam</w:t>
      </w:r>
      <w:r>
        <w:rPr>
          <w:rFonts w:ascii="Times New Roman" w:hAnsi="Times New Roman" w:cs="Times New Roman"/>
          <w:color w:val="auto"/>
          <w:sz w:val="24"/>
          <w:szCs w:val="24"/>
        </w:rPr>
        <w:t>ā</w:t>
      </w:r>
      <w:r w:rsidRPr="00017B6B">
        <w:rPr>
          <w:rFonts w:ascii="Times New Roman" w:hAnsi="Times New Roman" w:cs="Times New Roman"/>
          <w:color w:val="auto"/>
          <w:sz w:val="24"/>
          <w:szCs w:val="24"/>
        </w:rPr>
        <w:t>s mājas atrodas uz zemes vienības Ziedu iela 13, Carnikava, Carnikavas pag., Ādažu nov., un tām pašlaik ir piešķirtas vienādas adreses –  Ziedu iela 13, Carnikava, Carnikavas pag., Ādažu nov.</w:t>
      </w:r>
    </w:p>
    <w:p w14:paraId="3BF72391" w14:textId="77777777" w:rsidR="00E42C2D" w:rsidRPr="00017B6B" w:rsidRDefault="00E42C2D" w:rsidP="00E42C2D">
      <w:pPr>
        <w:pStyle w:val="Heading1"/>
        <w:spacing w:before="120"/>
        <w:jc w:val="both"/>
        <w:rPr>
          <w:rFonts w:ascii="Times New Roman" w:hAnsi="Times New Roman" w:cs="Times New Roman"/>
          <w:color w:val="auto"/>
          <w:sz w:val="24"/>
          <w:szCs w:val="24"/>
        </w:rPr>
      </w:pPr>
      <w:r w:rsidRPr="00017B6B">
        <w:rPr>
          <w:rFonts w:ascii="Times New Roman" w:hAnsi="Times New Roman" w:cs="Times New Roman"/>
          <w:color w:val="auto"/>
          <w:sz w:val="24"/>
          <w:szCs w:val="24"/>
        </w:rPr>
        <w:t>Ministru kabineta 29.06.2021. noteikumu Nr. 455 “Adresācijas noteikumi” (turpmāk – Adresācijas noteikumi)  8.1. apakšpunktā ir noteikts, ka administratīvajā teritorijā un novada teritoriālā iedalījuma vienībā adrese nedrīkst atkārtoties, izņemot šo noteikumu </w:t>
      </w:r>
      <w:hyperlink r:id="rId8" w:anchor="p21" w:history="1">
        <w:r w:rsidRPr="00017B6B">
          <w:rPr>
            <w:rStyle w:val="Hyperlink"/>
            <w:rFonts w:ascii="Times New Roman" w:hAnsi="Times New Roman" w:cs="Times New Roman"/>
            <w:color w:val="auto"/>
            <w:sz w:val="24"/>
            <w:szCs w:val="24"/>
            <w:u w:val="none"/>
          </w:rPr>
          <w:t>21. </w:t>
        </w:r>
      </w:hyperlink>
      <w:r w:rsidRPr="00017B6B">
        <w:rPr>
          <w:rFonts w:ascii="Times New Roman" w:hAnsi="Times New Roman" w:cs="Times New Roman"/>
          <w:color w:val="auto"/>
          <w:sz w:val="24"/>
          <w:szCs w:val="24"/>
        </w:rPr>
        <w:t>un </w:t>
      </w:r>
      <w:hyperlink r:id="rId9" w:anchor="p22" w:history="1">
        <w:r w:rsidRPr="00017B6B">
          <w:rPr>
            <w:rStyle w:val="Hyperlink"/>
            <w:rFonts w:ascii="Times New Roman" w:hAnsi="Times New Roman" w:cs="Times New Roman"/>
            <w:color w:val="auto"/>
            <w:sz w:val="24"/>
            <w:szCs w:val="24"/>
            <w:u w:val="none"/>
          </w:rPr>
          <w:t>22.</w:t>
        </w:r>
        <w:r>
          <w:rPr>
            <w:rStyle w:val="Hyperlink"/>
            <w:rFonts w:ascii="Times New Roman" w:hAnsi="Times New Roman" w:cs="Times New Roman"/>
            <w:color w:val="auto"/>
            <w:sz w:val="24"/>
            <w:szCs w:val="24"/>
            <w:u w:val="none"/>
          </w:rPr>
          <w:t> </w:t>
        </w:r>
        <w:r w:rsidRPr="00017B6B">
          <w:rPr>
            <w:rStyle w:val="Hyperlink"/>
            <w:rFonts w:ascii="Times New Roman" w:hAnsi="Times New Roman" w:cs="Times New Roman"/>
            <w:color w:val="auto"/>
            <w:sz w:val="24"/>
            <w:szCs w:val="24"/>
            <w:u w:val="none"/>
          </w:rPr>
          <w:t>punktā</w:t>
        </w:r>
      </w:hyperlink>
      <w:r w:rsidRPr="00017B6B">
        <w:rPr>
          <w:rFonts w:ascii="Times New Roman" w:hAnsi="Times New Roman" w:cs="Times New Roman"/>
          <w:color w:val="auto"/>
          <w:sz w:val="24"/>
          <w:szCs w:val="24"/>
        </w:rPr>
        <w:t> minētos gadījumus</w:t>
      </w:r>
      <w:r>
        <w:rPr>
          <w:rFonts w:ascii="Times New Roman" w:hAnsi="Times New Roman" w:cs="Times New Roman"/>
          <w:color w:val="auto"/>
          <w:sz w:val="24"/>
          <w:szCs w:val="24"/>
        </w:rPr>
        <w:t>.</w:t>
      </w:r>
    </w:p>
    <w:p w14:paraId="131C4260" w14:textId="77777777" w:rsidR="00E42C2D" w:rsidRPr="00017B6B" w:rsidRDefault="00E42C2D" w:rsidP="00E42C2D">
      <w:pPr>
        <w:pStyle w:val="Heading1"/>
        <w:shd w:val="clear" w:color="auto" w:fill="FFFFFF"/>
        <w:spacing w:before="120"/>
        <w:jc w:val="both"/>
        <w:rPr>
          <w:rFonts w:ascii="Times New Roman" w:hAnsi="Times New Roman" w:cs="Times New Roman"/>
          <w:color w:val="auto"/>
          <w:sz w:val="24"/>
          <w:szCs w:val="24"/>
        </w:rPr>
      </w:pPr>
      <w:r w:rsidRPr="00017B6B">
        <w:rPr>
          <w:rFonts w:ascii="Times New Roman" w:hAnsi="Times New Roman" w:cs="Times New Roman"/>
          <w:color w:val="auto"/>
          <w:sz w:val="24"/>
          <w:szCs w:val="24"/>
        </w:rPr>
        <w:t>Adresācijas noteikumu 9. punktā noteikts, ka pašvaldībai bez personas piekrišanas, izvērtējot konkrēto situāciju, ir tiesības mainīt adresi, ja tā neatbilst šo noteikumu prasībām.</w:t>
      </w:r>
    </w:p>
    <w:p w14:paraId="3E2B2867" w14:textId="77777777" w:rsidR="00E42C2D" w:rsidRPr="00017B6B" w:rsidRDefault="00E42C2D" w:rsidP="00E42C2D">
      <w:pPr>
        <w:pStyle w:val="Heading1"/>
        <w:shd w:val="clear" w:color="auto" w:fill="FFFFFF"/>
        <w:spacing w:before="120"/>
        <w:jc w:val="both"/>
        <w:rPr>
          <w:rFonts w:ascii="Times New Roman" w:hAnsi="Times New Roman" w:cs="Times New Roman"/>
          <w:color w:val="auto"/>
          <w:sz w:val="24"/>
          <w:szCs w:val="24"/>
        </w:rPr>
      </w:pPr>
      <w:r w:rsidRPr="00017B6B">
        <w:rPr>
          <w:rFonts w:ascii="Times New Roman" w:hAnsi="Times New Roman" w:cs="Times New Roman"/>
          <w:color w:val="auto"/>
          <w:sz w:val="24"/>
          <w:szCs w:val="24"/>
        </w:rPr>
        <w:t>Adresācijas noteikumu 19. punktā noteikts, ka, l</w:t>
      </w:r>
      <w:r w:rsidRPr="00017B6B">
        <w:rPr>
          <w:rFonts w:ascii="Times New Roman" w:eastAsia="Times New Roman" w:hAnsi="Times New Roman" w:cs="Times New Roman"/>
          <w:color w:val="auto"/>
          <w:sz w:val="24"/>
          <w:szCs w:val="24"/>
          <w:lang w:eastAsia="lv-LV"/>
        </w:rPr>
        <w:t>ai izvairītos no iepriekš piešķirtu numuru atkārtošanās, pašvaldība savā teritorijā, piemērojot vienotu praksi, apbūvei paredzētās zemes vienības vai ēkas numuru papildina ar vienu no šādiem adreses papildelementiem:</w:t>
      </w:r>
      <w:r w:rsidRPr="00017B6B">
        <w:rPr>
          <w:rFonts w:ascii="Times New Roman" w:hAnsi="Times New Roman" w:cs="Times New Roman"/>
          <w:color w:val="auto"/>
          <w:sz w:val="24"/>
          <w:szCs w:val="24"/>
        </w:rPr>
        <w:t xml:space="preserve"> </w:t>
      </w:r>
      <w:r w:rsidRPr="00C1576F">
        <w:rPr>
          <w:rFonts w:ascii="Times New Roman" w:eastAsia="Times New Roman" w:hAnsi="Times New Roman" w:cs="Times New Roman"/>
          <w:color w:val="auto"/>
          <w:sz w:val="24"/>
          <w:szCs w:val="24"/>
          <w:lang w:eastAsia="lv-LV"/>
        </w:rPr>
        <w:t>latviešu alfabēta lielo burtu bez diakritiskām zīmēm</w:t>
      </w:r>
      <w:r w:rsidRPr="00017B6B">
        <w:rPr>
          <w:rFonts w:ascii="Times New Roman" w:hAnsi="Times New Roman" w:cs="Times New Roman"/>
          <w:color w:val="auto"/>
          <w:sz w:val="24"/>
          <w:szCs w:val="24"/>
        </w:rPr>
        <w:t xml:space="preserve"> vai </w:t>
      </w:r>
      <w:r w:rsidRPr="00C1576F">
        <w:rPr>
          <w:rFonts w:ascii="Times New Roman" w:eastAsia="Times New Roman" w:hAnsi="Times New Roman" w:cs="Times New Roman"/>
          <w:color w:val="auto"/>
          <w:sz w:val="24"/>
          <w:szCs w:val="24"/>
          <w:lang w:eastAsia="lv-LV"/>
        </w:rPr>
        <w:t>mazo burtu "k" un defisi. Aiz defises norāda korpusa numuru.</w:t>
      </w:r>
      <w:r w:rsidRPr="00017B6B">
        <w:rPr>
          <w:rFonts w:ascii="Times New Roman" w:hAnsi="Times New Roman" w:cs="Times New Roman"/>
          <w:color w:val="auto"/>
          <w:sz w:val="24"/>
          <w:szCs w:val="24"/>
        </w:rPr>
        <w:t xml:space="preserve"> Ādažu pašvaldības teritorijā  gadījumos, kad papildu objektu skaits ir zem 6 elementiem, tiek piemērota prakse papildināt numuru ar </w:t>
      </w:r>
      <w:r w:rsidRPr="00C1576F">
        <w:rPr>
          <w:rFonts w:ascii="Times New Roman" w:eastAsia="Times New Roman" w:hAnsi="Times New Roman" w:cs="Times New Roman"/>
          <w:color w:val="auto"/>
          <w:sz w:val="24"/>
          <w:szCs w:val="24"/>
          <w:lang w:eastAsia="lv-LV"/>
        </w:rPr>
        <w:t>latviešu alfabēta lielo burtu bez diakritiskām zīmēm</w:t>
      </w:r>
      <w:r w:rsidRPr="00017B6B">
        <w:rPr>
          <w:rFonts w:ascii="Times New Roman" w:hAnsi="Times New Roman" w:cs="Times New Roman"/>
          <w:color w:val="auto"/>
          <w:sz w:val="24"/>
          <w:szCs w:val="24"/>
        </w:rPr>
        <w:t>. Tād</w:t>
      </w:r>
      <w:r>
        <w:rPr>
          <w:rFonts w:ascii="Times New Roman" w:hAnsi="Times New Roman" w:cs="Times New Roman"/>
          <w:color w:val="auto"/>
          <w:sz w:val="24"/>
          <w:szCs w:val="24"/>
        </w:rPr>
        <w:t>ē</w:t>
      </w:r>
      <w:r w:rsidRPr="00017B6B">
        <w:rPr>
          <w:rFonts w:ascii="Times New Roman" w:hAnsi="Times New Roman" w:cs="Times New Roman"/>
          <w:color w:val="auto"/>
          <w:sz w:val="24"/>
          <w:szCs w:val="24"/>
        </w:rPr>
        <w:t xml:space="preserve">jādi dzīvojamai mājai adrese ir maināma uz Ziedu iela 13A, Carnikava, Carnikavas pag., Ādažu nov. </w:t>
      </w:r>
    </w:p>
    <w:p w14:paraId="18B9D4DB" w14:textId="77777777" w:rsidR="00E42C2D" w:rsidRPr="00017B6B" w:rsidRDefault="00E42C2D" w:rsidP="00E42C2D">
      <w:pPr>
        <w:spacing w:before="120"/>
        <w:jc w:val="both"/>
        <w:rPr>
          <w:rFonts w:ascii="Times New Roman" w:hAnsi="Times New Roman" w:cs="Times New Roman"/>
        </w:rPr>
      </w:pPr>
      <w:r w:rsidRPr="00017B6B">
        <w:rPr>
          <w:rFonts w:ascii="Times New Roman" w:hAnsi="Times New Roman" w:cs="Times New Roman"/>
        </w:rPr>
        <w:t xml:space="preserve">Adresācijas noteikumu 22.1. apakšpunktā noteikts, ka, divām vai vairākām ēkām pašvaldība var piešķirt vienu adresi, ja ēkas atrodas uz vienas zemes vienības un tās ir funkcionāli saistītas.  Ņemot vērā, ka kopīpašnieku starpā </w:t>
      </w:r>
      <w:r>
        <w:rPr>
          <w:rFonts w:ascii="Times New Roman" w:hAnsi="Times New Roman" w:cs="Times New Roman"/>
        </w:rPr>
        <w:t xml:space="preserve">23.02.2017. </w:t>
      </w:r>
      <w:r w:rsidRPr="00017B6B">
        <w:rPr>
          <w:rFonts w:ascii="Times New Roman" w:hAnsi="Times New Roman" w:cs="Times New Roman"/>
        </w:rPr>
        <w:t>noslēgtais lietošanas kartības līgums paredz arī palīgēku atsevišķu izmantošanu, k</w:t>
      </w:r>
      <w:r>
        <w:rPr>
          <w:rFonts w:ascii="Times New Roman" w:hAnsi="Times New Roman" w:cs="Times New Roman"/>
        </w:rPr>
        <w:t>ā</w:t>
      </w:r>
      <w:r w:rsidRPr="00017B6B">
        <w:rPr>
          <w:rFonts w:ascii="Times New Roman" w:hAnsi="Times New Roman" w:cs="Times New Roman"/>
        </w:rPr>
        <w:t xml:space="preserve"> arī to apstākli, ka dzīvojamām mājām pieguloš</w:t>
      </w:r>
      <w:r>
        <w:rPr>
          <w:rFonts w:ascii="Times New Roman" w:hAnsi="Times New Roman" w:cs="Times New Roman"/>
        </w:rPr>
        <w:t>ā</w:t>
      </w:r>
      <w:r w:rsidRPr="00017B6B">
        <w:rPr>
          <w:rFonts w:ascii="Times New Roman" w:hAnsi="Times New Roman" w:cs="Times New Roman"/>
        </w:rPr>
        <w:t xml:space="preserve">s teritorijas un palīgēkas dabā ir sadalītas ar žogu, ko apliecina arī augstās detalizācijas </w:t>
      </w:r>
      <w:r w:rsidRPr="00017B6B">
        <w:rPr>
          <w:rFonts w:ascii="Times New Roman" w:hAnsi="Times New Roman" w:cs="Times New Roman"/>
        </w:rPr>
        <w:lastRenderedPageBreak/>
        <w:t>topogrāfijas dati, būtu lietderīgi kopā ar adreses maiņu dzīvojamai mājai mainīt to arī daļai palīgēku: 80520040154003, 80520040154004, 80520040154005.</w:t>
      </w:r>
    </w:p>
    <w:p w14:paraId="2C279C71" w14:textId="77777777" w:rsidR="00E42C2D" w:rsidRPr="00017B6B" w:rsidRDefault="00E42C2D" w:rsidP="00E42C2D">
      <w:pPr>
        <w:pStyle w:val="tv213"/>
        <w:spacing w:before="120" w:beforeAutospacing="0" w:after="120" w:afterAutospacing="0"/>
        <w:jc w:val="both"/>
        <w:rPr>
          <w:rFonts w:eastAsia="Calibri"/>
          <w:lang w:eastAsia="en-US"/>
        </w:rPr>
      </w:pPr>
      <w:r w:rsidRPr="00017B6B">
        <w:t>Ņemot vērā iepriekš minēto un pamatojoties uz Pašvaldību likuma 10. panta pirmās daļas 21.</w:t>
      </w:r>
      <w:r>
        <w:t> </w:t>
      </w:r>
      <w:r w:rsidRPr="00017B6B">
        <w:t>punktu</w:t>
      </w:r>
      <w:r w:rsidRPr="00017B6B">
        <w:rPr>
          <w:rFonts w:eastAsia="Calibri"/>
          <w:lang w:eastAsia="en-US"/>
        </w:rPr>
        <w:t xml:space="preserve">, </w:t>
      </w:r>
      <w:r w:rsidRPr="00017B6B">
        <w:rPr>
          <w:rStyle w:val="Strong"/>
          <w:b w:val="0"/>
          <w:bCs w:val="0"/>
        </w:rPr>
        <w:t>Ministru kabineta 2021.</w:t>
      </w:r>
      <w:r>
        <w:rPr>
          <w:rStyle w:val="Strong"/>
          <w:b w:val="0"/>
          <w:bCs w:val="0"/>
        </w:rPr>
        <w:t> </w:t>
      </w:r>
      <w:r w:rsidRPr="00017B6B">
        <w:rPr>
          <w:rStyle w:val="Strong"/>
          <w:b w:val="0"/>
          <w:bCs w:val="0"/>
        </w:rPr>
        <w:t>gada 29.</w:t>
      </w:r>
      <w:r>
        <w:rPr>
          <w:rStyle w:val="Strong"/>
          <w:b w:val="0"/>
          <w:bCs w:val="0"/>
        </w:rPr>
        <w:t> </w:t>
      </w:r>
      <w:r w:rsidRPr="00017B6B">
        <w:rPr>
          <w:rStyle w:val="Strong"/>
          <w:b w:val="0"/>
          <w:bCs w:val="0"/>
        </w:rPr>
        <w:t xml:space="preserve">jūnija noteikumu Nr. 455 “Adresācijas noteikumi” </w:t>
      </w:r>
      <w:r>
        <w:rPr>
          <w:rStyle w:val="Strong"/>
          <w:b w:val="0"/>
          <w:bCs w:val="0"/>
        </w:rPr>
        <w:t>8.1</w:t>
      </w:r>
      <w:r w:rsidRPr="00017B6B">
        <w:rPr>
          <w:rStyle w:val="Strong"/>
          <w:b w:val="0"/>
          <w:bCs w:val="0"/>
        </w:rPr>
        <w:t xml:space="preserve">, 9., </w:t>
      </w:r>
      <w:r>
        <w:rPr>
          <w:rStyle w:val="Strong"/>
          <w:b w:val="0"/>
          <w:bCs w:val="0"/>
        </w:rPr>
        <w:t>19., un 22.1</w:t>
      </w:r>
      <w:r w:rsidRPr="00017B6B">
        <w:rPr>
          <w:rStyle w:val="Strong"/>
          <w:b w:val="0"/>
          <w:bCs w:val="0"/>
        </w:rPr>
        <w:t>. punktu</w:t>
      </w:r>
      <w:r w:rsidRPr="00017B6B">
        <w:rPr>
          <w:rFonts w:eastAsia="Calibri"/>
          <w:lang w:eastAsia="en-US"/>
        </w:rPr>
        <w:t xml:space="preserve">, kā arī </w:t>
      </w:r>
      <w:r w:rsidRPr="00017B6B">
        <w:t xml:space="preserve">domes Attīstības komitejas </w:t>
      </w:r>
      <w:r>
        <w:t>08.10</w:t>
      </w:r>
      <w:r w:rsidRPr="00017B6B">
        <w:t>.2025. atzinumu,</w:t>
      </w:r>
      <w:r w:rsidRPr="00017B6B">
        <w:rPr>
          <w:rFonts w:eastAsia="Calibri"/>
          <w:lang w:eastAsia="en-US"/>
        </w:rPr>
        <w:t xml:space="preserve"> Ādažu novada pašvaldības dome </w:t>
      </w:r>
    </w:p>
    <w:p w14:paraId="06A96E73" w14:textId="77777777" w:rsidR="00E42C2D" w:rsidRPr="00017B6B" w:rsidRDefault="00E42C2D" w:rsidP="00E42C2D">
      <w:pPr>
        <w:pStyle w:val="tv213"/>
        <w:spacing w:before="0" w:beforeAutospacing="0" w:after="120" w:afterAutospacing="0"/>
        <w:jc w:val="center"/>
        <w:rPr>
          <w:rFonts w:eastAsia="Calibri"/>
          <w:b/>
          <w:bCs/>
          <w:lang w:eastAsia="en-US"/>
        </w:rPr>
      </w:pPr>
      <w:r w:rsidRPr="00017B6B">
        <w:rPr>
          <w:rFonts w:eastAsia="Calibri"/>
          <w:b/>
          <w:bCs/>
          <w:lang w:eastAsia="en-US"/>
        </w:rPr>
        <w:t>NOLEMJ:</w:t>
      </w:r>
    </w:p>
    <w:p w14:paraId="2CFEEBA0" w14:textId="77777777" w:rsidR="00E42C2D" w:rsidRDefault="00E42C2D" w:rsidP="00E42C2D">
      <w:pPr>
        <w:pStyle w:val="tv213"/>
        <w:numPr>
          <w:ilvl w:val="0"/>
          <w:numId w:val="4"/>
        </w:numPr>
        <w:spacing w:before="0" w:beforeAutospacing="0" w:after="120" w:afterAutospacing="0"/>
        <w:jc w:val="both"/>
        <w:rPr>
          <w:rFonts w:eastAsia="Calibri"/>
          <w:lang w:eastAsia="en-US"/>
        </w:rPr>
      </w:pPr>
      <w:r>
        <w:rPr>
          <w:rFonts w:eastAsia="Calibri"/>
          <w:lang w:eastAsia="en-US"/>
        </w:rPr>
        <w:t>Mainīt</w:t>
      </w:r>
      <w:r w:rsidRPr="00017B6B">
        <w:rPr>
          <w:rFonts w:eastAsia="Calibri"/>
          <w:lang w:eastAsia="en-US"/>
        </w:rPr>
        <w:t xml:space="preserve"> adreses adresācijas objektiem saskaņā ar sarakstu:</w:t>
      </w:r>
    </w:p>
    <w:tbl>
      <w:tblPr>
        <w:tblStyle w:val="TableGrid1"/>
        <w:tblW w:w="9068" w:type="dxa"/>
        <w:tblInd w:w="-5" w:type="dxa"/>
        <w:tblLayout w:type="fixed"/>
        <w:tblLook w:val="04A0" w:firstRow="1" w:lastRow="0" w:firstColumn="1" w:lastColumn="0" w:noHBand="0" w:noVBand="1"/>
      </w:tblPr>
      <w:tblGrid>
        <w:gridCol w:w="1272"/>
        <w:gridCol w:w="992"/>
        <w:gridCol w:w="1843"/>
        <w:gridCol w:w="1984"/>
        <w:gridCol w:w="1139"/>
        <w:gridCol w:w="1838"/>
      </w:tblGrid>
      <w:tr w:rsidR="00E42C2D" w:rsidRPr="009501C6" w14:paraId="294F5513" w14:textId="77777777" w:rsidTr="009135E2">
        <w:tc>
          <w:tcPr>
            <w:tcW w:w="1272" w:type="dxa"/>
            <w:vAlign w:val="center"/>
          </w:tcPr>
          <w:p w14:paraId="4AA2154B" w14:textId="77777777" w:rsidR="00E42C2D" w:rsidRPr="00017B6B" w:rsidRDefault="00E42C2D" w:rsidP="009135E2">
            <w:pPr>
              <w:jc w:val="center"/>
              <w:rPr>
                <w:rFonts w:ascii="Times New Roman" w:hAnsi="Times New Roman" w:cs="Times New Roman"/>
                <w:b/>
                <w:bCs/>
                <w:shd w:val="clear" w:color="auto" w:fill="FFFFFF"/>
              </w:rPr>
            </w:pPr>
            <w:r w:rsidRPr="00017B6B">
              <w:rPr>
                <w:rFonts w:ascii="Times New Roman" w:hAnsi="Times New Roman" w:cs="Times New Roman"/>
                <w:b/>
                <w:bCs/>
              </w:rPr>
              <w:t>Veiktā darbība</w:t>
            </w:r>
          </w:p>
        </w:tc>
        <w:tc>
          <w:tcPr>
            <w:tcW w:w="992" w:type="dxa"/>
            <w:vAlign w:val="center"/>
          </w:tcPr>
          <w:p w14:paraId="4717B29E" w14:textId="77777777" w:rsidR="00E42C2D" w:rsidRPr="00017B6B" w:rsidRDefault="00E42C2D" w:rsidP="009135E2">
            <w:pPr>
              <w:jc w:val="center"/>
              <w:rPr>
                <w:rFonts w:ascii="Times New Roman" w:hAnsi="Times New Roman" w:cs="Times New Roman"/>
                <w:b/>
                <w:bCs/>
              </w:rPr>
            </w:pPr>
            <w:r w:rsidRPr="00017B6B">
              <w:rPr>
                <w:rFonts w:ascii="Times New Roman" w:hAnsi="Times New Roman" w:cs="Times New Roman"/>
                <w:b/>
                <w:bCs/>
              </w:rPr>
              <w:t>Objekts</w:t>
            </w:r>
          </w:p>
        </w:tc>
        <w:tc>
          <w:tcPr>
            <w:tcW w:w="1843" w:type="dxa"/>
          </w:tcPr>
          <w:p w14:paraId="732C1F1A" w14:textId="77777777" w:rsidR="00E42C2D" w:rsidRPr="00017B6B" w:rsidRDefault="00E42C2D" w:rsidP="009135E2">
            <w:pPr>
              <w:jc w:val="center"/>
              <w:rPr>
                <w:rFonts w:ascii="Times New Roman" w:hAnsi="Times New Roman" w:cs="Times New Roman"/>
                <w:b/>
                <w:bCs/>
              </w:rPr>
            </w:pPr>
            <w:r w:rsidRPr="00017B6B">
              <w:rPr>
                <w:rFonts w:ascii="Times New Roman" w:hAnsi="Times New Roman" w:cs="Times New Roman"/>
                <w:b/>
                <w:bCs/>
              </w:rPr>
              <w:t>Adresācijas objekta kadastra apzīmējums</w:t>
            </w:r>
          </w:p>
        </w:tc>
        <w:tc>
          <w:tcPr>
            <w:tcW w:w="1984" w:type="dxa"/>
          </w:tcPr>
          <w:p w14:paraId="7EB22220" w14:textId="77777777" w:rsidR="00E42C2D" w:rsidRPr="00017B6B" w:rsidRDefault="00E42C2D" w:rsidP="009135E2">
            <w:pPr>
              <w:jc w:val="center"/>
              <w:rPr>
                <w:rFonts w:ascii="Times New Roman" w:hAnsi="Times New Roman" w:cs="Times New Roman"/>
                <w:b/>
                <w:bCs/>
              </w:rPr>
            </w:pPr>
            <w:r w:rsidRPr="00017B6B">
              <w:rPr>
                <w:rFonts w:ascii="Times New Roman" w:hAnsi="Times New Roman" w:cs="Times New Roman"/>
                <w:b/>
                <w:bCs/>
              </w:rPr>
              <w:t>Adresācijas objekta esošā adrese</w:t>
            </w:r>
          </w:p>
        </w:tc>
        <w:tc>
          <w:tcPr>
            <w:tcW w:w="1139" w:type="dxa"/>
          </w:tcPr>
          <w:p w14:paraId="12D4253B" w14:textId="77777777" w:rsidR="00E42C2D" w:rsidRPr="00017B6B" w:rsidRDefault="00E42C2D" w:rsidP="009135E2">
            <w:pPr>
              <w:jc w:val="center"/>
              <w:rPr>
                <w:rFonts w:ascii="Times New Roman" w:hAnsi="Times New Roman" w:cs="Times New Roman"/>
                <w:b/>
                <w:bCs/>
              </w:rPr>
            </w:pPr>
            <w:r w:rsidRPr="00017B6B">
              <w:rPr>
                <w:rFonts w:ascii="Times New Roman" w:hAnsi="Times New Roman" w:cs="Times New Roman"/>
                <w:b/>
                <w:bCs/>
              </w:rPr>
              <w:t>Adreses klasifikatora kods</w:t>
            </w:r>
          </w:p>
        </w:tc>
        <w:tc>
          <w:tcPr>
            <w:tcW w:w="1838" w:type="dxa"/>
            <w:vAlign w:val="center"/>
          </w:tcPr>
          <w:p w14:paraId="6FA508CB" w14:textId="77777777" w:rsidR="00E42C2D" w:rsidRPr="00017B6B" w:rsidRDefault="00E42C2D" w:rsidP="009135E2">
            <w:pPr>
              <w:jc w:val="center"/>
              <w:rPr>
                <w:rFonts w:ascii="Times New Roman" w:hAnsi="Times New Roman" w:cs="Times New Roman"/>
                <w:b/>
                <w:bCs/>
              </w:rPr>
            </w:pPr>
            <w:r w:rsidRPr="00017B6B">
              <w:rPr>
                <w:rFonts w:ascii="Times New Roman" w:hAnsi="Times New Roman" w:cs="Times New Roman"/>
                <w:b/>
                <w:bCs/>
              </w:rPr>
              <w:t>Adresācijas objekta jaunā adrese</w:t>
            </w:r>
          </w:p>
        </w:tc>
      </w:tr>
      <w:tr w:rsidR="00E42C2D" w:rsidRPr="00671B13" w14:paraId="78F18F70" w14:textId="77777777" w:rsidTr="009135E2">
        <w:tc>
          <w:tcPr>
            <w:tcW w:w="1272" w:type="dxa"/>
            <w:vAlign w:val="center"/>
          </w:tcPr>
          <w:p w14:paraId="637F8128" w14:textId="77777777" w:rsidR="00E42C2D" w:rsidRPr="00017B6B" w:rsidRDefault="00E42C2D" w:rsidP="009135E2">
            <w:pPr>
              <w:jc w:val="center"/>
              <w:rPr>
                <w:rFonts w:ascii="Times New Roman" w:hAnsi="Times New Roman" w:cs="Times New Roman"/>
                <w:b/>
                <w:bCs/>
              </w:rPr>
            </w:pPr>
            <w:r w:rsidRPr="00017B6B">
              <w:rPr>
                <w:rFonts w:ascii="Times New Roman" w:hAnsi="Times New Roman" w:cs="Times New Roman"/>
                <w:b/>
                <w:bCs/>
              </w:rPr>
              <w:t>1</w:t>
            </w:r>
          </w:p>
        </w:tc>
        <w:tc>
          <w:tcPr>
            <w:tcW w:w="992" w:type="dxa"/>
            <w:vAlign w:val="center"/>
          </w:tcPr>
          <w:p w14:paraId="2D8AD1C5" w14:textId="77777777" w:rsidR="00E42C2D" w:rsidRPr="00017B6B" w:rsidRDefault="00E42C2D" w:rsidP="009135E2">
            <w:pPr>
              <w:jc w:val="center"/>
              <w:rPr>
                <w:rFonts w:ascii="Times New Roman" w:hAnsi="Times New Roman" w:cs="Times New Roman"/>
                <w:b/>
                <w:bCs/>
              </w:rPr>
            </w:pPr>
            <w:r w:rsidRPr="00017B6B">
              <w:rPr>
                <w:rFonts w:ascii="Times New Roman" w:hAnsi="Times New Roman" w:cs="Times New Roman"/>
                <w:b/>
                <w:bCs/>
              </w:rPr>
              <w:t>2</w:t>
            </w:r>
          </w:p>
        </w:tc>
        <w:tc>
          <w:tcPr>
            <w:tcW w:w="1843" w:type="dxa"/>
          </w:tcPr>
          <w:p w14:paraId="419E3E2B" w14:textId="77777777" w:rsidR="00E42C2D" w:rsidRPr="00017B6B" w:rsidRDefault="00E42C2D" w:rsidP="009135E2">
            <w:pPr>
              <w:jc w:val="center"/>
              <w:rPr>
                <w:rFonts w:ascii="Times New Roman" w:hAnsi="Times New Roman" w:cs="Times New Roman"/>
                <w:b/>
                <w:bCs/>
              </w:rPr>
            </w:pPr>
            <w:r w:rsidRPr="00017B6B">
              <w:rPr>
                <w:rFonts w:ascii="Times New Roman" w:hAnsi="Times New Roman" w:cs="Times New Roman"/>
                <w:b/>
                <w:bCs/>
              </w:rPr>
              <w:t>3</w:t>
            </w:r>
          </w:p>
        </w:tc>
        <w:tc>
          <w:tcPr>
            <w:tcW w:w="1984" w:type="dxa"/>
          </w:tcPr>
          <w:p w14:paraId="6EC3DC06" w14:textId="77777777" w:rsidR="00E42C2D" w:rsidRPr="00017B6B" w:rsidRDefault="00E42C2D" w:rsidP="009135E2">
            <w:pPr>
              <w:jc w:val="center"/>
              <w:rPr>
                <w:rFonts w:ascii="Times New Roman" w:hAnsi="Times New Roman" w:cs="Times New Roman"/>
                <w:b/>
                <w:bCs/>
              </w:rPr>
            </w:pPr>
            <w:r w:rsidRPr="00017B6B">
              <w:rPr>
                <w:rFonts w:ascii="Times New Roman" w:hAnsi="Times New Roman" w:cs="Times New Roman"/>
                <w:b/>
                <w:bCs/>
              </w:rPr>
              <w:t>4</w:t>
            </w:r>
          </w:p>
        </w:tc>
        <w:tc>
          <w:tcPr>
            <w:tcW w:w="1139" w:type="dxa"/>
          </w:tcPr>
          <w:p w14:paraId="6ADCBB4D" w14:textId="77777777" w:rsidR="00E42C2D" w:rsidRPr="00017B6B" w:rsidRDefault="00E42C2D" w:rsidP="009135E2">
            <w:pPr>
              <w:jc w:val="center"/>
              <w:rPr>
                <w:rFonts w:ascii="Times New Roman" w:hAnsi="Times New Roman" w:cs="Times New Roman"/>
                <w:b/>
                <w:bCs/>
              </w:rPr>
            </w:pPr>
            <w:r w:rsidRPr="00017B6B">
              <w:rPr>
                <w:rFonts w:ascii="Times New Roman" w:hAnsi="Times New Roman" w:cs="Times New Roman"/>
                <w:b/>
                <w:bCs/>
              </w:rPr>
              <w:t>5</w:t>
            </w:r>
          </w:p>
        </w:tc>
        <w:tc>
          <w:tcPr>
            <w:tcW w:w="1838" w:type="dxa"/>
            <w:vAlign w:val="center"/>
          </w:tcPr>
          <w:p w14:paraId="310A732F" w14:textId="77777777" w:rsidR="00E42C2D" w:rsidRPr="00017B6B" w:rsidRDefault="00E42C2D" w:rsidP="009135E2">
            <w:pPr>
              <w:jc w:val="center"/>
              <w:rPr>
                <w:rFonts w:ascii="Times New Roman" w:hAnsi="Times New Roman" w:cs="Times New Roman"/>
                <w:b/>
                <w:bCs/>
              </w:rPr>
            </w:pPr>
            <w:r w:rsidRPr="00017B6B">
              <w:rPr>
                <w:rFonts w:ascii="Times New Roman" w:hAnsi="Times New Roman" w:cs="Times New Roman"/>
                <w:b/>
                <w:bCs/>
              </w:rPr>
              <w:t>6</w:t>
            </w:r>
          </w:p>
        </w:tc>
      </w:tr>
      <w:tr w:rsidR="00E42C2D" w:rsidRPr="00671B13" w14:paraId="1A311117" w14:textId="77777777" w:rsidTr="009135E2">
        <w:trPr>
          <w:trHeight w:val="1310"/>
        </w:trPr>
        <w:tc>
          <w:tcPr>
            <w:tcW w:w="1272" w:type="dxa"/>
            <w:vAlign w:val="center"/>
          </w:tcPr>
          <w:p w14:paraId="6618B2D2" w14:textId="77777777" w:rsidR="00E42C2D" w:rsidRPr="00017B6B" w:rsidRDefault="00E42C2D" w:rsidP="009135E2">
            <w:pPr>
              <w:jc w:val="center"/>
              <w:rPr>
                <w:rFonts w:ascii="Times New Roman" w:hAnsi="Times New Roman" w:cs="Times New Roman"/>
                <w:shd w:val="clear" w:color="auto" w:fill="FFFFFF"/>
              </w:rPr>
            </w:pPr>
            <w:r w:rsidRPr="00017B6B">
              <w:rPr>
                <w:rFonts w:ascii="Times New Roman" w:hAnsi="Times New Roman" w:cs="Times New Roman"/>
                <w:shd w:val="clear" w:color="auto" w:fill="FFFFFF"/>
              </w:rPr>
              <w:t>maiņa</w:t>
            </w:r>
          </w:p>
        </w:tc>
        <w:tc>
          <w:tcPr>
            <w:tcW w:w="992" w:type="dxa"/>
            <w:vAlign w:val="center"/>
          </w:tcPr>
          <w:p w14:paraId="5C911B4C" w14:textId="77777777" w:rsidR="00E42C2D" w:rsidRPr="00017B6B" w:rsidRDefault="00E42C2D" w:rsidP="009135E2">
            <w:pPr>
              <w:jc w:val="center"/>
              <w:rPr>
                <w:rFonts w:ascii="Times New Roman" w:hAnsi="Times New Roman" w:cs="Times New Roman"/>
              </w:rPr>
            </w:pPr>
            <w:r w:rsidRPr="00017B6B">
              <w:rPr>
                <w:rFonts w:ascii="Times New Roman" w:hAnsi="Times New Roman" w:cs="Times New Roman"/>
              </w:rPr>
              <w:t>ēkas</w:t>
            </w:r>
          </w:p>
        </w:tc>
        <w:tc>
          <w:tcPr>
            <w:tcW w:w="1843" w:type="dxa"/>
            <w:vAlign w:val="center"/>
          </w:tcPr>
          <w:p w14:paraId="45D119DC" w14:textId="77777777" w:rsidR="00E42C2D" w:rsidRPr="00017B6B" w:rsidRDefault="00E42C2D" w:rsidP="009135E2">
            <w:pPr>
              <w:jc w:val="center"/>
              <w:rPr>
                <w:rFonts w:ascii="Times New Roman" w:hAnsi="Times New Roman" w:cs="Times New Roman"/>
              </w:rPr>
            </w:pPr>
            <w:r w:rsidRPr="00017B6B">
              <w:rPr>
                <w:rFonts w:ascii="Times New Roman" w:hAnsi="Times New Roman" w:cs="Times New Roman"/>
              </w:rPr>
              <w:t>80520040154002</w:t>
            </w:r>
          </w:p>
          <w:p w14:paraId="01D9F24E" w14:textId="77777777" w:rsidR="00E42C2D" w:rsidRPr="00017B6B" w:rsidRDefault="00E42C2D" w:rsidP="009135E2">
            <w:pPr>
              <w:jc w:val="center"/>
              <w:rPr>
                <w:rFonts w:ascii="Times New Roman" w:hAnsi="Times New Roman" w:cs="Times New Roman"/>
              </w:rPr>
            </w:pPr>
            <w:r w:rsidRPr="00017B6B">
              <w:rPr>
                <w:rFonts w:ascii="Times New Roman" w:hAnsi="Times New Roman" w:cs="Times New Roman"/>
              </w:rPr>
              <w:t>80520040154003</w:t>
            </w:r>
          </w:p>
          <w:p w14:paraId="21314499" w14:textId="77777777" w:rsidR="00E42C2D" w:rsidRPr="00017B6B" w:rsidRDefault="00E42C2D" w:rsidP="009135E2">
            <w:pPr>
              <w:jc w:val="center"/>
              <w:rPr>
                <w:rFonts w:ascii="Times New Roman" w:hAnsi="Times New Roman" w:cs="Times New Roman"/>
              </w:rPr>
            </w:pPr>
            <w:r w:rsidRPr="00017B6B">
              <w:rPr>
                <w:rFonts w:ascii="Times New Roman" w:hAnsi="Times New Roman" w:cs="Times New Roman"/>
              </w:rPr>
              <w:t>80520040154004</w:t>
            </w:r>
          </w:p>
          <w:p w14:paraId="7A216624" w14:textId="77777777" w:rsidR="00E42C2D" w:rsidRPr="00017B6B" w:rsidRDefault="00E42C2D" w:rsidP="009135E2">
            <w:pPr>
              <w:jc w:val="center"/>
              <w:rPr>
                <w:rFonts w:ascii="Times New Roman" w:hAnsi="Times New Roman" w:cs="Times New Roman"/>
              </w:rPr>
            </w:pPr>
            <w:r w:rsidRPr="00017B6B">
              <w:rPr>
                <w:rFonts w:ascii="Times New Roman" w:hAnsi="Times New Roman" w:cs="Times New Roman"/>
              </w:rPr>
              <w:t xml:space="preserve">80520040154005 </w:t>
            </w:r>
          </w:p>
        </w:tc>
        <w:tc>
          <w:tcPr>
            <w:tcW w:w="1984" w:type="dxa"/>
            <w:vAlign w:val="center"/>
          </w:tcPr>
          <w:p w14:paraId="6E586BA3" w14:textId="77777777" w:rsidR="00E42C2D" w:rsidRPr="00017B6B" w:rsidRDefault="00E42C2D" w:rsidP="009135E2">
            <w:pPr>
              <w:jc w:val="center"/>
              <w:rPr>
                <w:rFonts w:ascii="Times New Roman" w:hAnsi="Times New Roman" w:cs="Times New Roman"/>
              </w:rPr>
            </w:pPr>
            <w:r w:rsidRPr="00017B6B">
              <w:rPr>
                <w:rFonts w:ascii="Times New Roman" w:hAnsi="Times New Roman" w:cs="Times New Roman"/>
              </w:rPr>
              <w:t>Ziedu iela 13, Carnikava, Carnikavas pag., Ādažu nov., LV-2163</w:t>
            </w:r>
          </w:p>
        </w:tc>
        <w:tc>
          <w:tcPr>
            <w:tcW w:w="1139" w:type="dxa"/>
            <w:vAlign w:val="center"/>
          </w:tcPr>
          <w:p w14:paraId="51263018" w14:textId="77777777" w:rsidR="00E42C2D" w:rsidRPr="00ED2C59" w:rsidRDefault="00E42C2D" w:rsidP="009135E2">
            <w:pPr>
              <w:jc w:val="center"/>
              <w:rPr>
                <w:rFonts w:ascii="Times New Roman" w:hAnsi="Times New Roman" w:cs="Times New Roman"/>
                <w:sz w:val="20"/>
                <w:szCs w:val="20"/>
              </w:rPr>
            </w:pPr>
            <w:hyperlink r:id="rId10" w:history="1">
              <w:r w:rsidRPr="00ED2C59">
                <w:rPr>
                  <w:rStyle w:val="Hyperlink"/>
                  <w:rFonts w:ascii="Times New Roman" w:hAnsi="Times New Roman" w:cs="Times New Roman"/>
                  <w:color w:val="auto"/>
                  <w:sz w:val="20"/>
                  <w:szCs w:val="20"/>
                  <w:u w:val="none"/>
                </w:rPr>
                <w:t>102122343</w:t>
              </w:r>
            </w:hyperlink>
          </w:p>
        </w:tc>
        <w:tc>
          <w:tcPr>
            <w:tcW w:w="1838" w:type="dxa"/>
            <w:vAlign w:val="center"/>
          </w:tcPr>
          <w:p w14:paraId="410FE781" w14:textId="77777777" w:rsidR="00E42C2D" w:rsidRPr="00017B6B" w:rsidRDefault="00E42C2D" w:rsidP="009135E2">
            <w:pPr>
              <w:jc w:val="center"/>
              <w:rPr>
                <w:rFonts w:ascii="Times New Roman" w:hAnsi="Times New Roman" w:cs="Times New Roman"/>
              </w:rPr>
            </w:pPr>
            <w:r w:rsidRPr="00017B6B">
              <w:rPr>
                <w:rFonts w:ascii="Times New Roman" w:hAnsi="Times New Roman" w:cs="Times New Roman"/>
              </w:rPr>
              <w:t>Ziedu iela 13</w:t>
            </w:r>
            <w:r>
              <w:rPr>
                <w:rFonts w:ascii="Times New Roman" w:hAnsi="Times New Roman" w:cs="Times New Roman"/>
              </w:rPr>
              <w:t>A</w:t>
            </w:r>
            <w:r w:rsidRPr="00017B6B">
              <w:rPr>
                <w:rFonts w:ascii="Times New Roman" w:hAnsi="Times New Roman" w:cs="Times New Roman"/>
              </w:rPr>
              <w:t>, Carnikava, Carnikavas pag., Ādažu nov., LV-2163</w:t>
            </w:r>
          </w:p>
        </w:tc>
      </w:tr>
    </w:tbl>
    <w:p w14:paraId="67694EEF" w14:textId="77777777" w:rsidR="00E42C2D" w:rsidRPr="00017B6B" w:rsidRDefault="00E42C2D" w:rsidP="00E42C2D">
      <w:pPr>
        <w:numPr>
          <w:ilvl w:val="0"/>
          <w:numId w:val="3"/>
        </w:numPr>
        <w:spacing w:before="120" w:after="120"/>
        <w:ind w:left="284" w:hanging="284"/>
        <w:jc w:val="both"/>
        <w:rPr>
          <w:rStyle w:val="Hyperlink"/>
          <w:rFonts w:ascii="Times New Roman" w:hAnsi="Times New Roman" w:cs="Times New Roman"/>
          <w:color w:val="auto"/>
          <w:u w:val="none"/>
        </w:rPr>
      </w:pPr>
      <w:r w:rsidRPr="00017B6B">
        <w:rPr>
          <w:rFonts w:ascii="Times New Roman" w:hAnsi="Times New Roman" w:cs="Times New Roman"/>
        </w:rPr>
        <w:t xml:space="preserve">Pašvaldības Centrālās pārvaldes Administratīvajai nodaļai šo lēmumu nosūtīt Valsts zemes dienestam uz e-adresi </w:t>
      </w:r>
      <w:r w:rsidRPr="00017B6B">
        <w:rPr>
          <w:rStyle w:val="Hyperlink"/>
          <w:rFonts w:ascii="Times New Roman" w:hAnsi="Times New Roman" w:cs="Times New Roman"/>
          <w:color w:val="auto"/>
          <w:u w:val="none"/>
        </w:rPr>
        <w:t>un Iesniedzēja</w:t>
      </w:r>
      <w:r>
        <w:rPr>
          <w:rStyle w:val="Hyperlink"/>
          <w:rFonts w:ascii="Times New Roman" w:hAnsi="Times New Roman" w:cs="Times New Roman"/>
          <w:color w:val="auto"/>
          <w:u w:val="none"/>
        </w:rPr>
        <w:t>i uz e-adresi</w:t>
      </w:r>
      <w:r w:rsidRPr="00017B6B">
        <w:rPr>
          <w:rFonts w:ascii="Times New Roman" w:hAnsi="Times New Roman" w:cs="Times New Roman"/>
        </w:rPr>
        <w:t>.</w:t>
      </w:r>
      <w:r w:rsidRPr="00017B6B">
        <w:rPr>
          <w:rStyle w:val="Hyperlink"/>
          <w:rFonts w:ascii="Times New Roman" w:hAnsi="Times New Roman" w:cs="Times New Roman"/>
          <w:color w:val="auto"/>
          <w:u w:val="none"/>
        </w:rPr>
        <w:t xml:space="preserve"> </w:t>
      </w:r>
    </w:p>
    <w:p w14:paraId="4E060DC6" w14:textId="77777777" w:rsidR="00E42C2D" w:rsidRPr="00017B6B" w:rsidRDefault="00E42C2D" w:rsidP="00E42C2D">
      <w:pPr>
        <w:numPr>
          <w:ilvl w:val="0"/>
          <w:numId w:val="3"/>
        </w:numPr>
        <w:spacing w:before="120" w:after="120"/>
        <w:ind w:left="284" w:hanging="284"/>
        <w:jc w:val="both"/>
        <w:rPr>
          <w:rStyle w:val="Hyperlink"/>
          <w:rFonts w:ascii="Times New Roman" w:hAnsi="Times New Roman" w:cs="Times New Roman"/>
          <w:color w:val="auto"/>
          <w:u w:val="none"/>
        </w:rPr>
      </w:pPr>
      <w:r w:rsidRPr="00017B6B">
        <w:rPr>
          <w:rStyle w:val="Hyperlink"/>
          <w:rFonts w:ascii="Times New Roman" w:hAnsi="Times New Roman" w:cs="Times New Roman"/>
          <w:color w:val="auto"/>
          <w:u w:val="none"/>
        </w:rPr>
        <w:t>Sabiedrisko attiecību nodaļai aktualizēt mainīto adrešu sarakstu pašvaldības tīmekļvietnē www.adazunovads.lv/adreses, papildinot ar lēmuma 1. punktā norādītajām adresēm.</w:t>
      </w:r>
    </w:p>
    <w:p w14:paraId="594B54CC" w14:textId="77777777" w:rsidR="00E42C2D" w:rsidRPr="00017B6B" w:rsidRDefault="00E42C2D" w:rsidP="00E42C2D">
      <w:pPr>
        <w:numPr>
          <w:ilvl w:val="0"/>
          <w:numId w:val="3"/>
        </w:numPr>
        <w:ind w:left="284" w:hanging="284"/>
        <w:jc w:val="both"/>
        <w:rPr>
          <w:rFonts w:ascii="Times New Roman" w:hAnsi="Times New Roman" w:cs="Times New Roman"/>
        </w:rPr>
      </w:pPr>
      <w:r w:rsidRPr="00017B6B">
        <w:rPr>
          <w:rFonts w:ascii="Times New Roman" w:hAnsi="Times New Roman" w:cs="Times New Roman"/>
        </w:rPr>
        <w:t>Pašvaldības izpilddirektora vietniecei veikt lēmuma izpildes kontroli.</w:t>
      </w:r>
    </w:p>
    <w:p w14:paraId="3A00F738" w14:textId="77777777" w:rsidR="00E42C2D" w:rsidRPr="00017B6B" w:rsidRDefault="00E42C2D" w:rsidP="00E42C2D">
      <w:pPr>
        <w:widowControl w:val="0"/>
        <w:shd w:val="clear" w:color="auto" w:fill="FFFFFF"/>
        <w:tabs>
          <w:tab w:val="left" w:pos="1985"/>
        </w:tabs>
        <w:autoSpaceDE w:val="0"/>
        <w:autoSpaceDN w:val="0"/>
        <w:adjustRightInd w:val="0"/>
        <w:jc w:val="both"/>
        <w:rPr>
          <w:rFonts w:ascii="Times New Roman" w:hAnsi="Times New Roman" w:cs="Times New Roman"/>
        </w:rPr>
      </w:pPr>
    </w:p>
    <w:p w14:paraId="5218E267" w14:textId="77777777" w:rsidR="00E42C2D" w:rsidRPr="00017B6B" w:rsidRDefault="00E42C2D" w:rsidP="00E42C2D">
      <w:pPr>
        <w:jc w:val="both"/>
        <w:rPr>
          <w:rFonts w:ascii="Times New Roman" w:hAnsi="Times New Roman" w:cs="Times New Roman"/>
        </w:rPr>
      </w:pPr>
    </w:p>
    <w:p w14:paraId="1FB27910" w14:textId="77777777" w:rsidR="00E42C2D" w:rsidRPr="00017B6B" w:rsidRDefault="00E42C2D" w:rsidP="00E42C2D">
      <w:pPr>
        <w:jc w:val="both"/>
        <w:rPr>
          <w:rFonts w:ascii="Times New Roman" w:hAnsi="Times New Roman" w:cs="Times New Roman"/>
        </w:rPr>
      </w:pPr>
    </w:p>
    <w:p w14:paraId="1CDB2704" w14:textId="77777777" w:rsidR="00E42C2D" w:rsidRPr="00017B6B" w:rsidRDefault="00E42C2D" w:rsidP="00E42C2D">
      <w:pPr>
        <w:jc w:val="both"/>
        <w:rPr>
          <w:rFonts w:ascii="Times New Roman" w:hAnsi="Times New Roman" w:cs="Times New Roman"/>
        </w:rPr>
      </w:pPr>
      <w:r w:rsidRPr="00017B6B">
        <w:rPr>
          <w:rFonts w:ascii="Times New Roman" w:hAnsi="Times New Roman" w:cs="Times New Roman"/>
          <w:noProof/>
        </w:rPr>
        <w:t>Pašvaldības domes priekšsēdētāja</w:t>
      </w:r>
      <w:r w:rsidRPr="00017B6B">
        <w:rPr>
          <w:rFonts w:ascii="Times New Roman" w:hAnsi="Times New Roman" w:cs="Times New Roman"/>
          <w:noProof/>
        </w:rPr>
        <w:tab/>
      </w:r>
      <w:r w:rsidRPr="00017B6B">
        <w:rPr>
          <w:rFonts w:ascii="Times New Roman" w:hAnsi="Times New Roman" w:cs="Times New Roman"/>
          <w:noProof/>
        </w:rPr>
        <w:tab/>
      </w:r>
      <w:r w:rsidRPr="00017B6B">
        <w:rPr>
          <w:rFonts w:ascii="Times New Roman" w:hAnsi="Times New Roman" w:cs="Times New Roman"/>
          <w:noProof/>
        </w:rPr>
        <w:tab/>
      </w:r>
      <w:r w:rsidRPr="00017B6B">
        <w:rPr>
          <w:rFonts w:ascii="Times New Roman" w:hAnsi="Times New Roman" w:cs="Times New Roman"/>
          <w:noProof/>
        </w:rPr>
        <w:tab/>
      </w:r>
      <w:r w:rsidRPr="00017B6B">
        <w:rPr>
          <w:rFonts w:ascii="Times New Roman" w:hAnsi="Times New Roman" w:cs="Times New Roman"/>
          <w:noProof/>
        </w:rPr>
        <w:tab/>
      </w:r>
      <w:r w:rsidRPr="00017B6B">
        <w:rPr>
          <w:rFonts w:ascii="Times New Roman" w:hAnsi="Times New Roman" w:cs="Times New Roman"/>
          <w:noProof/>
        </w:rPr>
        <w:tab/>
        <w:t xml:space="preserve">K. Miķelsone </w:t>
      </w:r>
    </w:p>
    <w:p w14:paraId="1E7493E1" w14:textId="77777777" w:rsidR="00E42C2D" w:rsidRPr="00017B6B" w:rsidRDefault="00E42C2D" w:rsidP="00E42C2D">
      <w:pPr>
        <w:rPr>
          <w:rFonts w:ascii="Times New Roman" w:hAnsi="Times New Roman" w:cs="Times New Roman"/>
        </w:rPr>
      </w:pPr>
    </w:p>
    <w:p w14:paraId="7959E6E4" w14:textId="77777777" w:rsidR="00E42C2D" w:rsidRPr="00017B6B" w:rsidRDefault="00E42C2D" w:rsidP="00E42C2D">
      <w:pPr>
        <w:jc w:val="center"/>
        <w:rPr>
          <w:rFonts w:ascii="Times New Roman" w:hAnsi="Times New Roman" w:cs="Times New Roman"/>
        </w:rPr>
      </w:pPr>
      <w:r w:rsidRPr="00017B6B">
        <w:rPr>
          <w:rFonts w:ascii="Times New Roman" w:eastAsia="Calibri" w:hAnsi="Times New Roman" w:cs="Times New Roman"/>
        </w:rPr>
        <w:t>ŠIS DOKUMENTS IR ELEKTRONISKI PARAKSTĪTS AR DROŠU ELEKTRONISKO PARAKSTU UN SATUR LAIKA ZĪMOGU</w:t>
      </w:r>
    </w:p>
    <w:p w14:paraId="08FBB5F6" w14:textId="77777777" w:rsidR="00E42C2D" w:rsidRPr="00017B6B" w:rsidRDefault="00E42C2D" w:rsidP="00E42C2D">
      <w:pPr>
        <w:rPr>
          <w:rFonts w:ascii="Times New Roman" w:hAnsi="Times New Roman" w:cs="Times New Roman"/>
        </w:rPr>
      </w:pPr>
    </w:p>
    <w:p w14:paraId="3B805F08" w14:textId="77777777" w:rsidR="00E42C2D" w:rsidRPr="00017B6B" w:rsidRDefault="00E42C2D" w:rsidP="00E42C2D">
      <w:pPr>
        <w:tabs>
          <w:tab w:val="center" w:pos="4535"/>
          <w:tab w:val="left" w:pos="7116"/>
        </w:tabs>
        <w:rPr>
          <w:rFonts w:ascii="Times New Roman" w:hAnsi="Times New Roman" w:cs="Times New Roman"/>
        </w:rPr>
      </w:pPr>
      <w:r w:rsidRPr="00017B6B">
        <w:rPr>
          <w:rFonts w:ascii="Times New Roman" w:hAnsi="Times New Roman" w:cs="Times New Roman"/>
        </w:rPr>
        <w:t>__________________________</w:t>
      </w:r>
    </w:p>
    <w:p w14:paraId="46CA8661" w14:textId="77777777" w:rsidR="00E42C2D" w:rsidRPr="00017B6B" w:rsidRDefault="00E42C2D" w:rsidP="00E42C2D">
      <w:pPr>
        <w:jc w:val="both"/>
        <w:rPr>
          <w:rFonts w:ascii="Times New Roman" w:hAnsi="Times New Roman" w:cs="Times New Roman"/>
        </w:rPr>
      </w:pPr>
      <w:r w:rsidRPr="00017B6B">
        <w:rPr>
          <w:rFonts w:ascii="Times New Roman" w:hAnsi="Times New Roman" w:cs="Times New Roman"/>
          <w:u w:val="single"/>
        </w:rPr>
        <w:t>Izsniegt norakstus</w:t>
      </w:r>
      <w:r w:rsidRPr="00017B6B">
        <w:rPr>
          <w:rFonts w:ascii="Times New Roman" w:hAnsi="Times New Roman" w:cs="Times New Roman"/>
        </w:rPr>
        <w:t>:</w:t>
      </w:r>
    </w:p>
    <w:p w14:paraId="62921439" w14:textId="77777777" w:rsidR="00E42C2D" w:rsidRDefault="00E42C2D" w:rsidP="00E42C2D">
      <w:pPr>
        <w:jc w:val="both"/>
        <w:rPr>
          <w:rFonts w:ascii="Times New Roman" w:hAnsi="Times New Roman" w:cs="Times New Roman"/>
        </w:rPr>
      </w:pPr>
      <w:r>
        <w:rPr>
          <w:rFonts w:ascii="Times New Roman" w:hAnsi="Times New Roman" w:cs="Times New Roman"/>
        </w:rPr>
        <w:t>@-VZD uz e-adresi, NĪN, IDRV, ADN.</w:t>
      </w:r>
    </w:p>
    <w:p w14:paraId="191EB882" w14:textId="77777777" w:rsidR="00E42C2D" w:rsidRPr="00017B6B" w:rsidRDefault="00E42C2D" w:rsidP="00E42C2D">
      <w:pPr>
        <w:jc w:val="both"/>
        <w:rPr>
          <w:rFonts w:ascii="Times New Roman" w:hAnsi="Times New Roman" w:cs="Times New Roman"/>
        </w:rPr>
      </w:pPr>
      <w:r>
        <w:rPr>
          <w:rFonts w:ascii="Times New Roman" w:hAnsi="Times New Roman" w:cs="Times New Roman"/>
        </w:rPr>
        <w:t xml:space="preserve">Iesniedzējai uz e-adresi </w:t>
      </w:r>
    </w:p>
    <w:p w14:paraId="4A9918FC" w14:textId="77777777" w:rsidR="00E42C2D" w:rsidRPr="00017B6B" w:rsidRDefault="00E42C2D" w:rsidP="00E42C2D">
      <w:pPr>
        <w:jc w:val="both"/>
        <w:rPr>
          <w:rFonts w:ascii="Times New Roman" w:hAnsi="Times New Roman" w:cs="Times New Roman"/>
        </w:rPr>
      </w:pPr>
    </w:p>
    <w:p w14:paraId="6E605981" w14:textId="77777777" w:rsidR="00E42C2D" w:rsidRPr="00595C0C" w:rsidRDefault="00E42C2D" w:rsidP="00E42C2D">
      <w:pPr>
        <w:rPr>
          <w:rFonts w:ascii="Times New Roman" w:hAnsi="Times New Roman" w:cs="Times New Roman"/>
          <w:sz w:val="20"/>
          <w:szCs w:val="20"/>
        </w:rPr>
      </w:pPr>
      <w:r w:rsidRPr="00595C0C">
        <w:rPr>
          <w:rFonts w:ascii="Times New Roman" w:hAnsi="Times New Roman" w:cs="Times New Roman"/>
          <w:noProof/>
          <w:sz w:val="20"/>
          <w:szCs w:val="20"/>
        </w:rPr>
        <w:t>Nadežda Rubina</w:t>
      </w:r>
      <w:r w:rsidRPr="00595C0C">
        <w:rPr>
          <w:rFonts w:ascii="Times New Roman" w:hAnsi="Times New Roman" w:cs="Times New Roman"/>
          <w:sz w:val="20"/>
          <w:szCs w:val="20"/>
        </w:rPr>
        <w:t>, 28776519</w:t>
      </w:r>
    </w:p>
    <w:p w14:paraId="6955A864" w14:textId="48EC1E2B" w:rsidR="00564CA6" w:rsidRPr="00E42C2D" w:rsidRDefault="00564CA6" w:rsidP="00E42C2D"/>
    <w:sectPr w:rsidR="00564CA6" w:rsidRPr="00E42C2D"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5E057" w14:textId="77777777" w:rsidR="00E42C2D" w:rsidRDefault="00E42C2D">
      <w:r>
        <w:separator/>
      </w:r>
    </w:p>
  </w:endnote>
  <w:endnote w:type="continuationSeparator" w:id="0">
    <w:p w14:paraId="4AA13FA6" w14:textId="77777777" w:rsidR="00E42C2D" w:rsidRDefault="00E42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930673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E42C2D">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9C618" w14:textId="77777777" w:rsidR="00E42C2D" w:rsidRDefault="00E42C2D">
      <w:r>
        <w:separator/>
      </w:r>
    </w:p>
  </w:footnote>
  <w:footnote w:type="continuationSeparator" w:id="0">
    <w:p w14:paraId="72D09A7C" w14:textId="77777777" w:rsidR="00E42C2D" w:rsidRDefault="00E42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5ABAF81A">
      <w:start w:val="1"/>
      <w:numFmt w:val="decimal"/>
      <w:lvlText w:val="%1."/>
      <w:lvlJc w:val="left"/>
      <w:pPr>
        <w:ind w:left="720" w:hanging="360"/>
      </w:pPr>
      <w:rPr>
        <w:rFonts w:hint="default"/>
      </w:rPr>
    </w:lvl>
    <w:lvl w:ilvl="1" w:tplc="8FBA5C9C" w:tentative="1">
      <w:start w:val="1"/>
      <w:numFmt w:val="lowerLetter"/>
      <w:lvlText w:val="%2."/>
      <w:lvlJc w:val="left"/>
      <w:pPr>
        <w:ind w:left="1440" w:hanging="360"/>
      </w:pPr>
    </w:lvl>
    <w:lvl w:ilvl="2" w:tplc="68EA4674" w:tentative="1">
      <w:start w:val="1"/>
      <w:numFmt w:val="lowerRoman"/>
      <w:lvlText w:val="%3."/>
      <w:lvlJc w:val="right"/>
      <w:pPr>
        <w:ind w:left="2160" w:hanging="180"/>
      </w:pPr>
    </w:lvl>
    <w:lvl w:ilvl="3" w:tplc="45ECC99E" w:tentative="1">
      <w:start w:val="1"/>
      <w:numFmt w:val="decimal"/>
      <w:lvlText w:val="%4."/>
      <w:lvlJc w:val="left"/>
      <w:pPr>
        <w:ind w:left="2880" w:hanging="360"/>
      </w:pPr>
    </w:lvl>
    <w:lvl w:ilvl="4" w:tplc="3AC87C48" w:tentative="1">
      <w:start w:val="1"/>
      <w:numFmt w:val="lowerLetter"/>
      <w:lvlText w:val="%5."/>
      <w:lvlJc w:val="left"/>
      <w:pPr>
        <w:ind w:left="3600" w:hanging="360"/>
      </w:pPr>
    </w:lvl>
    <w:lvl w:ilvl="5" w:tplc="4332463C" w:tentative="1">
      <w:start w:val="1"/>
      <w:numFmt w:val="lowerRoman"/>
      <w:lvlText w:val="%6."/>
      <w:lvlJc w:val="right"/>
      <w:pPr>
        <w:ind w:left="4320" w:hanging="180"/>
      </w:pPr>
    </w:lvl>
    <w:lvl w:ilvl="6" w:tplc="C55AB710" w:tentative="1">
      <w:start w:val="1"/>
      <w:numFmt w:val="decimal"/>
      <w:lvlText w:val="%7."/>
      <w:lvlJc w:val="left"/>
      <w:pPr>
        <w:ind w:left="5040" w:hanging="360"/>
      </w:pPr>
    </w:lvl>
    <w:lvl w:ilvl="7" w:tplc="8FFADDA4" w:tentative="1">
      <w:start w:val="1"/>
      <w:numFmt w:val="lowerLetter"/>
      <w:lvlText w:val="%8."/>
      <w:lvlJc w:val="left"/>
      <w:pPr>
        <w:ind w:left="5760" w:hanging="360"/>
      </w:pPr>
    </w:lvl>
    <w:lvl w:ilvl="8" w:tplc="6538B64E" w:tentative="1">
      <w:start w:val="1"/>
      <w:numFmt w:val="lowerRoman"/>
      <w:lvlText w:val="%9."/>
      <w:lvlJc w:val="right"/>
      <w:pPr>
        <w:ind w:left="6480" w:hanging="180"/>
      </w:pPr>
    </w:lvl>
  </w:abstractNum>
  <w:abstractNum w:abstractNumId="1" w15:restartNumberingAfterBreak="0">
    <w:nsid w:val="34FE39F3"/>
    <w:multiLevelType w:val="hybridMultilevel"/>
    <w:tmpl w:val="B7A823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7630168"/>
    <w:multiLevelType w:val="hybridMultilevel"/>
    <w:tmpl w:val="568E0FF6"/>
    <w:lvl w:ilvl="0" w:tplc="2A78A204">
      <w:start w:val="2"/>
      <w:numFmt w:val="decimal"/>
      <w:lvlText w:val="%1."/>
      <w:lvlJc w:val="left"/>
      <w:pPr>
        <w:ind w:left="502" w:hanging="360"/>
      </w:pPr>
      <w:rPr>
        <w:rFonts w:hint="default"/>
      </w:rPr>
    </w:lvl>
    <w:lvl w:ilvl="1" w:tplc="E4808DCC" w:tentative="1">
      <w:start w:val="1"/>
      <w:numFmt w:val="lowerLetter"/>
      <w:lvlText w:val="%2."/>
      <w:lvlJc w:val="left"/>
      <w:pPr>
        <w:ind w:left="1222" w:hanging="360"/>
      </w:pPr>
    </w:lvl>
    <w:lvl w:ilvl="2" w:tplc="49106EFE" w:tentative="1">
      <w:start w:val="1"/>
      <w:numFmt w:val="lowerRoman"/>
      <w:lvlText w:val="%3."/>
      <w:lvlJc w:val="right"/>
      <w:pPr>
        <w:ind w:left="1942" w:hanging="180"/>
      </w:pPr>
    </w:lvl>
    <w:lvl w:ilvl="3" w:tplc="A60C8B08" w:tentative="1">
      <w:start w:val="1"/>
      <w:numFmt w:val="decimal"/>
      <w:lvlText w:val="%4."/>
      <w:lvlJc w:val="left"/>
      <w:pPr>
        <w:ind w:left="2662" w:hanging="360"/>
      </w:pPr>
    </w:lvl>
    <w:lvl w:ilvl="4" w:tplc="20360F36" w:tentative="1">
      <w:start w:val="1"/>
      <w:numFmt w:val="lowerLetter"/>
      <w:lvlText w:val="%5."/>
      <w:lvlJc w:val="left"/>
      <w:pPr>
        <w:ind w:left="3382" w:hanging="360"/>
      </w:pPr>
    </w:lvl>
    <w:lvl w:ilvl="5" w:tplc="1134348A" w:tentative="1">
      <w:start w:val="1"/>
      <w:numFmt w:val="lowerRoman"/>
      <w:lvlText w:val="%6."/>
      <w:lvlJc w:val="right"/>
      <w:pPr>
        <w:ind w:left="4102" w:hanging="180"/>
      </w:pPr>
    </w:lvl>
    <w:lvl w:ilvl="6" w:tplc="15DAC418" w:tentative="1">
      <w:start w:val="1"/>
      <w:numFmt w:val="decimal"/>
      <w:lvlText w:val="%7."/>
      <w:lvlJc w:val="left"/>
      <w:pPr>
        <w:ind w:left="4822" w:hanging="360"/>
      </w:pPr>
    </w:lvl>
    <w:lvl w:ilvl="7" w:tplc="4580BB0C" w:tentative="1">
      <w:start w:val="1"/>
      <w:numFmt w:val="lowerLetter"/>
      <w:lvlText w:val="%8."/>
      <w:lvlJc w:val="left"/>
      <w:pPr>
        <w:ind w:left="5542" w:hanging="360"/>
      </w:pPr>
    </w:lvl>
    <w:lvl w:ilvl="8" w:tplc="38DA6062" w:tentative="1">
      <w:start w:val="1"/>
      <w:numFmt w:val="lowerRoman"/>
      <w:lvlText w:val="%9."/>
      <w:lvlJc w:val="right"/>
      <w:pPr>
        <w:ind w:left="6262" w:hanging="180"/>
      </w:pPr>
    </w:lvl>
  </w:abstractNum>
  <w:num w:numId="1" w16cid:durableId="1080567416">
    <w:abstractNumId w:val="2"/>
  </w:num>
  <w:num w:numId="2" w16cid:durableId="1964530278">
    <w:abstractNumId w:val="0"/>
  </w:num>
  <w:num w:numId="3" w16cid:durableId="1420364839">
    <w:abstractNumId w:val="3"/>
  </w:num>
  <w:num w:numId="4" w16cid:durableId="491989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25391B"/>
    <w:rsid w:val="00297558"/>
    <w:rsid w:val="002D53F6"/>
    <w:rsid w:val="00351D48"/>
    <w:rsid w:val="003C401E"/>
    <w:rsid w:val="004D516C"/>
    <w:rsid w:val="00521C00"/>
    <w:rsid w:val="0053073B"/>
    <w:rsid w:val="00543508"/>
    <w:rsid w:val="00564CA6"/>
    <w:rsid w:val="005C7FA1"/>
    <w:rsid w:val="00617AAC"/>
    <w:rsid w:val="006732F9"/>
    <w:rsid w:val="00693F05"/>
    <w:rsid w:val="006D3451"/>
    <w:rsid w:val="006D513B"/>
    <w:rsid w:val="0074092B"/>
    <w:rsid w:val="0079484F"/>
    <w:rsid w:val="007B4DDB"/>
    <w:rsid w:val="008257F8"/>
    <w:rsid w:val="008E3846"/>
    <w:rsid w:val="009139A1"/>
    <w:rsid w:val="00931891"/>
    <w:rsid w:val="00996740"/>
    <w:rsid w:val="009A3989"/>
    <w:rsid w:val="009B7F8F"/>
    <w:rsid w:val="00A254B5"/>
    <w:rsid w:val="00A52B04"/>
    <w:rsid w:val="00B36CD4"/>
    <w:rsid w:val="00B4014F"/>
    <w:rsid w:val="00B47C10"/>
    <w:rsid w:val="00BB16A4"/>
    <w:rsid w:val="00BE75D1"/>
    <w:rsid w:val="00C82360"/>
    <w:rsid w:val="00C9477C"/>
    <w:rsid w:val="00CC1B2F"/>
    <w:rsid w:val="00CF16C2"/>
    <w:rsid w:val="00D86969"/>
    <w:rsid w:val="00E42C2D"/>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2C2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customStyle="1" w:styleId="Heading1Char">
    <w:name w:val="Heading 1 Char"/>
    <w:basedOn w:val="DefaultParagraphFont"/>
    <w:link w:val="Heading1"/>
    <w:uiPriority w:val="9"/>
    <w:rsid w:val="00E42C2D"/>
    <w:rPr>
      <w:rFonts w:asciiTheme="majorHAnsi" w:eastAsiaTheme="majorEastAsia" w:hAnsiTheme="majorHAnsi" w:cstheme="majorBidi"/>
      <w:color w:val="2F5496" w:themeColor="accent1" w:themeShade="BF"/>
      <w:sz w:val="32"/>
      <w:szCs w:val="32"/>
    </w:rPr>
  </w:style>
  <w:style w:type="character" w:styleId="Hyperlink">
    <w:name w:val="Hyperlink"/>
    <w:uiPriority w:val="99"/>
    <w:rsid w:val="00E42C2D"/>
    <w:rPr>
      <w:color w:val="0000FF"/>
      <w:u w:val="single"/>
    </w:rPr>
  </w:style>
  <w:style w:type="character" w:styleId="Strong">
    <w:name w:val="Strong"/>
    <w:qFormat/>
    <w:rsid w:val="00E42C2D"/>
    <w:rPr>
      <w:b/>
      <w:bCs/>
    </w:rPr>
  </w:style>
  <w:style w:type="paragraph" w:customStyle="1" w:styleId="tv213">
    <w:name w:val="tv213"/>
    <w:basedOn w:val="Normal"/>
    <w:rsid w:val="00E42C2D"/>
    <w:pPr>
      <w:spacing w:before="100" w:beforeAutospacing="1" w:after="100" w:afterAutospacing="1"/>
    </w:pPr>
    <w:rPr>
      <w:rFonts w:ascii="Times New Roman" w:eastAsia="Times New Roman" w:hAnsi="Times New Roman" w:cs="Times New Roman"/>
      <w:lang w:eastAsia="lv-LV"/>
    </w:rPr>
  </w:style>
  <w:style w:type="table" w:customStyle="1" w:styleId="TableGrid1">
    <w:name w:val="Table Grid1"/>
    <w:basedOn w:val="TableNormal"/>
    <w:next w:val="TableGrid"/>
    <w:uiPriority w:val="39"/>
    <w:rsid w:val="00E42C2D"/>
    <w:pPr>
      <w:jc w:val="both"/>
    </w:pPr>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42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24387"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kadastrs.lv/varis/102122343?type=house" TargetMode="External"/><Relationship Id="rId4" Type="http://schemas.openxmlformats.org/officeDocument/2006/relationships/webSettings" Target="webSettings.xml"/><Relationship Id="rId9" Type="http://schemas.openxmlformats.org/officeDocument/2006/relationships/hyperlink" Target="https://likumi.lv/ta/id/32438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2732</Words>
  <Characters>1558</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Nadežda Rubina</cp:lastModifiedBy>
  <cp:revision>19</cp:revision>
  <dcterms:created xsi:type="dcterms:W3CDTF">2024-06-01T14:06:00Z</dcterms:created>
  <dcterms:modified xsi:type="dcterms:W3CDTF">2025-10-02T08:35:00Z</dcterms:modified>
</cp:coreProperties>
</file>