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DA567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DA567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DA567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A567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7327E2F" w:rsidR="00564CA6" w:rsidRPr="00564CA6" w:rsidRDefault="00DA5673" w:rsidP="00564CA6">
      <w:pPr>
        <w:rPr>
          <w:rFonts w:ascii="Times New Roman" w:hAnsi="Times New Roman" w:cs="Times New Roman"/>
        </w:rPr>
      </w:pPr>
      <w:r w:rsidRPr="00914EFB">
        <w:rPr>
          <w:rFonts w:ascii="Times New Roman" w:hAnsi="Times New Roman" w:cs="Times New Roman"/>
        </w:rPr>
        <w:t>202</w:t>
      </w:r>
      <w:r w:rsidR="008F5424" w:rsidRPr="00914EFB">
        <w:rPr>
          <w:rFonts w:ascii="Times New Roman" w:hAnsi="Times New Roman" w:cs="Times New Roman"/>
        </w:rPr>
        <w:t>5</w:t>
      </w:r>
      <w:r w:rsidRPr="00914EFB">
        <w:rPr>
          <w:rFonts w:ascii="Times New Roman" w:hAnsi="Times New Roman" w:cs="Times New Roman"/>
        </w:rPr>
        <w:t xml:space="preserve">. gada </w:t>
      </w:r>
      <w:r w:rsidR="001220A9">
        <w:rPr>
          <w:rFonts w:ascii="Times New Roman" w:hAnsi="Times New Roman" w:cs="Times New Roman"/>
        </w:rPr>
        <w:t>25</w:t>
      </w:r>
      <w:r w:rsidR="008F5424" w:rsidRPr="00914EFB">
        <w:rPr>
          <w:rFonts w:ascii="Times New Roman" w:hAnsi="Times New Roman" w:cs="Times New Roman"/>
        </w:rPr>
        <w:t>.</w:t>
      </w:r>
      <w:r w:rsidR="00D31DEC">
        <w:rPr>
          <w:rFonts w:ascii="Times New Roman" w:hAnsi="Times New Roman" w:cs="Times New Roman"/>
        </w:rPr>
        <w:t xml:space="preserve"> </w:t>
      </w:r>
      <w:r w:rsidR="008F5424" w:rsidRPr="00914EFB">
        <w:rPr>
          <w:rFonts w:ascii="Times New Roman" w:hAnsi="Times New Roman" w:cs="Times New Roman"/>
        </w:rPr>
        <w:t>septembrī</w:t>
      </w:r>
      <w:r w:rsidRPr="00914EFB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DA5673">
        <w:rPr>
          <w:rFonts w:ascii="Times New Roman" w:hAnsi="Times New Roman" w:cs="Times New Roman"/>
          <w:b/>
          <w:bCs/>
          <w:noProof/>
        </w:rPr>
        <w:t xml:space="preserve"> </w:t>
      </w:r>
      <w:r w:rsidRPr="00DA5673">
        <w:rPr>
          <w:rFonts w:ascii="Times New Roman" w:hAnsi="Times New Roman" w:cs="Times New Roman"/>
          <w:b/>
          <w:bCs/>
          <w:noProof/>
        </w:rPr>
        <w:t>374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6CA61E0" w14:textId="495C5CCA" w:rsidR="008F5424" w:rsidRPr="00E31F06" w:rsidRDefault="00DA5673" w:rsidP="008F5424">
      <w:pPr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564CA6">
        <w:rPr>
          <w:rFonts w:ascii="Times New Roman" w:hAnsi="Times New Roman" w:cs="Times New Roman"/>
          <w:b/>
        </w:rPr>
        <w:t>Par</w:t>
      </w:r>
      <w:r w:rsidRPr="00E31F06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projekta “Mežu dienas 202</w:t>
      </w:r>
      <w:r>
        <w:rPr>
          <w:rFonts w:ascii="Times New Roman" w:eastAsia="Calibri" w:hAnsi="Times New Roman" w:cs="Times New Roman"/>
          <w:b/>
          <w:bCs/>
          <w:sz w:val="23"/>
          <w:szCs w:val="23"/>
        </w:rPr>
        <w:t>5</w:t>
      </w:r>
      <w:r w:rsidRPr="00E31F06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” ietvaros </w:t>
      </w:r>
      <w:r>
        <w:rPr>
          <w:rFonts w:ascii="Times New Roman" w:eastAsia="Calibri" w:hAnsi="Times New Roman" w:cs="Times New Roman"/>
          <w:b/>
          <w:bCs/>
          <w:sz w:val="23"/>
          <w:szCs w:val="23"/>
        </w:rPr>
        <w:t>iestādīto kokaugu</w:t>
      </w:r>
      <w:r w:rsidRPr="00E31F06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nodošanu pārvaldīšanā pašvaldības aģentūrai “Carnikavas komunālserviss”</w:t>
      </w:r>
    </w:p>
    <w:p w14:paraId="001C96E2" w14:textId="3D19A1D8" w:rsidR="00564CA6" w:rsidRPr="00564CA6" w:rsidRDefault="00564CA6" w:rsidP="008F5424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3A32681E" w14:textId="56EE7C50" w:rsidR="008F5424" w:rsidRPr="00E31F06" w:rsidRDefault="00DA5673" w:rsidP="008F5424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Projekta “Mežu dienas 202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” (turpmāk – projekts) ietvaros 202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. gadā īpašumā “Dailu skvērs”, Ādažu pilsētas centrālajā teritorijā, starp Gredzenu un Vainagu ielām, ar kadastra apzīmējumu 80440110495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x-none"/>
        </w:rPr>
        <w:t>,</w:t>
      </w:r>
      <w:r w:rsidR="00D31DEC" w:rsidRPr="00D31DEC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D31DEC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tika 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x-none"/>
        </w:rPr>
        <w:t>iestādīti 9 koki (sarkanie ozoli) un 41 dekoratīvi lapu krūmi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</w:p>
    <w:p w14:paraId="3AD125FC" w14:textId="1623E322" w:rsidR="008F5424" w:rsidRPr="00E31F06" w:rsidRDefault="00DA5673" w:rsidP="008F5424">
      <w:pPr>
        <w:spacing w:before="120"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Projekts tika īstenots sadarbībā ar biedrību “Latvijas Pašvaldību savienība”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x-none"/>
        </w:rPr>
        <w:t>,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atbilstoši Ministru kabineta 16.06.2016. noteikumiem Nr. 265 “Valsts atbalsta piešķiršanas kārtība meža nozares attīstībai 2016. gadā”. Projekta rezultātu uzturēšana un publiska pieejamība jānodrošina piecus gadu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x-none"/>
        </w:rPr>
        <w:t>s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pēc tā realizācijas.</w:t>
      </w:r>
    </w:p>
    <w:p w14:paraId="04AAFB48" w14:textId="5224F537" w:rsidR="008F5424" w:rsidRPr="00E31F06" w:rsidRDefault="00DA5673" w:rsidP="008F5424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>Ādažu novada pašvaldības</w:t>
      </w:r>
      <w:r w:rsidR="00D31DEC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 domes</w:t>
      </w: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 23.02.2022. saistošo noteikumu Nr. 17/2022 “Pašvaldības aģentūras “Carnikavas komunālserviss” nolikums” 7. punktā aģentūrai ir noteikts uzdevums - apsaimniekot un labiekārtot </w:t>
      </w:r>
      <w:r w:rsidR="00D31DEC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>tās</w:t>
      </w:r>
      <w:r w:rsidR="00D31DEC"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 </w:t>
      </w: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pārvaldībā nodotos pašvaldības nekustamos īpašumus, kā arī realizēt pašvaldības, valsts un starptautiskus projektus un programmas aģentūras atbildības jomās. </w:t>
      </w:r>
    </w:p>
    <w:p w14:paraId="2E76BE9E" w14:textId="77777777" w:rsidR="008F5424" w:rsidRPr="00E31F06" w:rsidRDefault="00DA5673" w:rsidP="008F5424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Saskaņā ar Pašvaldību likuma 73. panta astoto daļu dome lemj par pašvaldības kustamā un nekustamā īpašuma nodošanu starp pašvaldības iestādēm.</w:t>
      </w:r>
    </w:p>
    <w:p w14:paraId="1C7B757D" w14:textId="6EE00F3A" w:rsidR="008F5424" w:rsidRPr="00E31F06" w:rsidRDefault="00DA5673" w:rsidP="008F5424">
      <w:pPr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Pamatojoties uz Pašvaldību likuma 4. panta pirmās daļas 2. punktu, 73. panta pirmo un astoto daļu, Ādažu novada pašvaldības nolikuma 58. punktu, kā arī 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domes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Attīstības komitejas 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>10.09.2025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. atzinumu, Ādažu novada pašvaldības dome</w:t>
      </w:r>
    </w:p>
    <w:p w14:paraId="7E71C6D5" w14:textId="77777777" w:rsidR="00564CA6" w:rsidRPr="00564CA6" w:rsidRDefault="00DA5673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493A936" w14:textId="2694C513" w:rsidR="008F5424" w:rsidRPr="00E31F06" w:rsidRDefault="00DA5673" w:rsidP="008F5424">
      <w:pPr>
        <w:numPr>
          <w:ilvl w:val="0"/>
          <w:numId w:val="3"/>
        </w:numPr>
        <w:tabs>
          <w:tab w:val="clear" w:pos="360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Nodot pašvaldības aģentūrai “Carnikavas komunālserviss” (turpmāk – aģentūra) </w:t>
      </w:r>
      <w:r w:rsidRPr="00E31F06">
        <w:rPr>
          <w:rFonts w:ascii="Times New Roman" w:eastAsia="Calibri" w:hAnsi="Times New Roman" w:cs="Times New Roman"/>
          <w:sz w:val="23"/>
          <w:szCs w:val="23"/>
          <w:lang w:eastAsia="lv-LV"/>
        </w:rPr>
        <w:t>projekta “Mežu dienas 202</w:t>
      </w:r>
      <w:r>
        <w:rPr>
          <w:rFonts w:ascii="Times New Roman" w:eastAsia="Calibri" w:hAnsi="Times New Roman" w:cs="Times New Roman"/>
          <w:sz w:val="23"/>
          <w:szCs w:val="23"/>
          <w:lang w:eastAsia="lv-LV"/>
        </w:rPr>
        <w:t>5</w:t>
      </w:r>
      <w:r w:rsidRPr="00E31F06">
        <w:rPr>
          <w:rFonts w:ascii="Times New Roman" w:eastAsia="Calibri" w:hAnsi="Times New Roman" w:cs="Times New Roman"/>
          <w:sz w:val="23"/>
          <w:szCs w:val="23"/>
          <w:lang w:eastAsia="lv-LV"/>
        </w:rPr>
        <w:t xml:space="preserve">” ietvaros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iestādītos kokaugus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-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9 sarkanos ozolus un 41 dekoratīvo lapu krūmus (9 skarainās hortenzijas, 20 baltos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grimoņus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un 12 parastos filadelfus)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. </w:t>
      </w:r>
    </w:p>
    <w:p w14:paraId="4FCF35B7" w14:textId="06E0733F" w:rsidR="008F5424" w:rsidRPr="00E31F06" w:rsidRDefault="00DA5673" w:rsidP="008F5424">
      <w:pPr>
        <w:numPr>
          <w:ilvl w:val="0"/>
          <w:numId w:val="3"/>
        </w:numPr>
        <w:tabs>
          <w:tab w:val="clear" w:pos="360"/>
          <w:tab w:val="num" w:pos="426"/>
        </w:tabs>
        <w:spacing w:after="120"/>
        <w:ind w:left="426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Aģentūrai nodrošināt 1. punktā noteikto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kokaugu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kopšanu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.</w:t>
      </w:r>
    </w:p>
    <w:p w14:paraId="5B4C7C31" w14:textId="3AE56D7D" w:rsidR="008F5424" w:rsidRPr="00E31F06" w:rsidRDefault="00DA5673" w:rsidP="008F5424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Centrālās pārvaldes Juridiskajai un iepirkumu nodaļai 15 (piecpadsmit) dienu laikā no lēmuma parakstīšanas dienas sagatavot papildu vienošanos Carnikavas pagasta padomes un aģentūras 02.02.2004. apsaimniekošanas līgumam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šī lēmuma</w:t>
      </w:r>
      <w:r w:rsidR="00D31DEC" w:rsidRPr="00D31DE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 w:rsidR="00D31DEC"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1. punkta izpildei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lv-LV"/>
        </w:rPr>
        <w:t>.</w:t>
      </w:r>
    </w:p>
    <w:p w14:paraId="204549B5" w14:textId="77777777" w:rsidR="008F5424" w:rsidRPr="00E31F06" w:rsidRDefault="00DA5673" w:rsidP="008F5424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eastAsia="Times New Roman" w:hAnsi="Times New Roman" w:cs="Times New Roman"/>
          <w:bCs/>
          <w:iCs/>
          <w:color w:val="000000"/>
          <w:sz w:val="23"/>
          <w:szCs w:val="23"/>
          <w:lang w:eastAsia="lv-LV"/>
        </w:rPr>
        <w:t xml:space="preserve">Pašvaldības izpilddirektora vietniecei parakstīt 3. punktā minēto vienošanos un </w:t>
      </w:r>
      <w:r w:rsidRPr="00E31F06">
        <w:rPr>
          <w:rFonts w:ascii="Times New Roman" w:eastAsia="Times New Roman" w:hAnsi="Times New Roman" w:cs="Times New Roman"/>
          <w:sz w:val="23"/>
          <w:szCs w:val="23"/>
        </w:rPr>
        <w:t>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DA567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DA5673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42BFA1F" w14:textId="77777777" w:rsidR="008F5424" w:rsidRPr="00564CA6" w:rsidRDefault="008F5424" w:rsidP="00564CA6">
      <w:pPr>
        <w:jc w:val="both"/>
        <w:rPr>
          <w:rFonts w:ascii="Times New Roman" w:hAnsi="Times New Roman" w:cs="Times New Roman"/>
        </w:rPr>
      </w:pPr>
    </w:p>
    <w:sectPr w:rsidR="008F5424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F4C4C" w14:textId="77777777" w:rsidR="00DA5673" w:rsidRDefault="00DA5673">
      <w:r>
        <w:separator/>
      </w:r>
    </w:p>
  </w:endnote>
  <w:endnote w:type="continuationSeparator" w:id="0">
    <w:p w14:paraId="2C8602A5" w14:textId="77777777" w:rsidR="00DA5673" w:rsidRDefault="00DA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35978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A567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DE51" w14:textId="77777777" w:rsidR="00DA5673" w:rsidRDefault="00DA5673">
      <w:r>
        <w:separator/>
      </w:r>
    </w:p>
  </w:footnote>
  <w:footnote w:type="continuationSeparator" w:id="0">
    <w:p w14:paraId="41A3E2B2" w14:textId="77777777" w:rsidR="00DA5673" w:rsidRDefault="00DA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ED85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B6AB38" w:tentative="1">
      <w:start w:val="1"/>
      <w:numFmt w:val="lowerLetter"/>
      <w:lvlText w:val="%2."/>
      <w:lvlJc w:val="left"/>
      <w:pPr>
        <w:ind w:left="1440" w:hanging="360"/>
      </w:pPr>
    </w:lvl>
    <w:lvl w:ilvl="2" w:tplc="21AE82D2" w:tentative="1">
      <w:start w:val="1"/>
      <w:numFmt w:val="lowerRoman"/>
      <w:lvlText w:val="%3."/>
      <w:lvlJc w:val="right"/>
      <w:pPr>
        <w:ind w:left="2160" w:hanging="180"/>
      </w:pPr>
    </w:lvl>
    <w:lvl w:ilvl="3" w:tplc="49FCA1D6" w:tentative="1">
      <w:start w:val="1"/>
      <w:numFmt w:val="decimal"/>
      <w:lvlText w:val="%4."/>
      <w:lvlJc w:val="left"/>
      <w:pPr>
        <w:ind w:left="2880" w:hanging="360"/>
      </w:pPr>
    </w:lvl>
    <w:lvl w:ilvl="4" w:tplc="F99A18A8" w:tentative="1">
      <w:start w:val="1"/>
      <w:numFmt w:val="lowerLetter"/>
      <w:lvlText w:val="%5."/>
      <w:lvlJc w:val="left"/>
      <w:pPr>
        <w:ind w:left="3600" w:hanging="360"/>
      </w:pPr>
    </w:lvl>
    <w:lvl w:ilvl="5" w:tplc="50E2532E" w:tentative="1">
      <w:start w:val="1"/>
      <w:numFmt w:val="lowerRoman"/>
      <w:lvlText w:val="%6."/>
      <w:lvlJc w:val="right"/>
      <w:pPr>
        <w:ind w:left="4320" w:hanging="180"/>
      </w:pPr>
    </w:lvl>
    <w:lvl w:ilvl="6" w:tplc="9E8029F4" w:tentative="1">
      <w:start w:val="1"/>
      <w:numFmt w:val="decimal"/>
      <w:lvlText w:val="%7."/>
      <w:lvlJc w:val="left"/>
      <w:pPr>
        <w:ind w:left="5040" w:hanging="360"/>
      </w:pPr>
    </w:lvl>
    <w:lvl w:ilvl="7" w:tplc="D2D23884" w:tentative="1">
      <w:start w:val="1"/>
      <w:numFmt w:val="lowerLetter"/>
      <w:lvlText w:val="%8."/>
      <w:lvlJc w:val="left"/>
      <w:pPr>
        <w:ind w:left="5760" w:hanging="360"/>
      </w:pPr>
    </w:lvl>
    <w:lvl w:ilvl="8" w:tplc="8EF4A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4DCF"/>
    <w:rsid w:val="00070E3F"/>
    <w:rsid w:val="001220A9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1114E"/>
    <w:rsid w:val="00521C00"/>
    <w:rsid w:val="0053073B"/>
    <w:rsid w:val="00543508"/>
    <w:rsid w:val="00564CA6"/>
    <w:rsid w:val="005C7FA1"/>
    <w:rsid w:val="00612033"/>
    <w:rsid w:val="00617AAC"/>
    <w:rsid w:val="00693F05"/>
    <w:rsid w:val="006D3451"/>
    <w:rsid w:val="006D513B"/>
    <w:rsid w:val="0074092B"/>
    <w:rsid w:val="00794395"/>
    <w:rsid w:val="0079484F"/>
    <w:rsid w:val="007B4DDB"/>
    <w:rsid w:val="008257F8"/>
    <w:rsid w:val="008E3846"/>
    <w:rsid w:val="008F5424"/>
    <w:rsid w:val="0090081E"/>
    <w:rsid w:val="009139A1"/>
    <w:rsid w:val="00914EFB"/>
    <w:rsid w:val="00917AAA"/>
    <w:rsid w:val="00931891"/>
    <w:rsid w:val="00996740"/>
    <w:rsid w:val="009A3989"/>
    <w:rsid w:val="009B7F8F"/>
    <w:rsid w:val="00A254B5"/>
    <w:rsid w:val="00A52B04"/>
    <w:rsid w:val="00AC41BD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22584"/>
    <w:rsid w:val="00D31DEC"/>
    <w:rsid w:val="00D86969"/>
    <w:rsid w:val="00DA5673"/>
    <w:rsid w:val="00E31F06"/>
    <w:rsid w:val="00E52DA2"/>
    <w:rsid w:val="00E75D8D"/>
    <w:rsid w:val="00EE7A1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D2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1509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25</cp:revision>
  <dcterms:created xsi:type="dcterms:W3CDTF">2024-06-01T14:06:00Z</dcterms:created>
  <dcterms:modified xsi:type="dcterms:W3CDTF">2025-09-26T06:59:00Z</dcterms:modified>
</cp:coreProperties>
</file>