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A567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DA567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A567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A567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7327E2F" w:rsidR="00564CA6" w:rsidRPr="00564CA6" w:rsidRDefault="00DA5673" w:rsidP="00564CA6">
      <w:pPr>
        <w:rPr>
          <w:rFonts w:ascii="Times New Roman" w:hAnsi="Times New Roman" w:cs="Times New Roman"/>
        </w:rPr>
      </w:pPr>
      <w:r w:rsidRPr="00914EFB">
        <w:rPr>
          <w:rFonts w:ascii="Times New Roman" w:hAnsi="Times New Roman" w:cs="Times New Roman"/>
        </w:rPr>
        <w:t>202</w:t>
      </w:r>
      <w:r w:rsidR="008F5424" w:rsidRPr="00914EFB">
        <w:rPr>
          <w:rFonts w:ascii="Times New Roman" w:hAnsi="Times New Roman" w:cs="Times New Roman"/>
        </w:rPr>
        <w:t>5</w:t>
      </w:r>
      <w:r w:rsidRPr="00914EFB">
        <w:rPr>
          <w:rFonts w:ascii="Times New Roman" w:hAnsi="Times New Roman" w:cs="Times New Roman"/>
        </w:rPr>
        <w:t xml:space="preserve">. gada </w:t>
      </w:r>
      <w:r w:rsidR="001220A9">
        <w:rPr>
          <w:rFonts w:ascii="Times New Roman" w:hAnsi="Times New Roman" w:cs="Times New Roman"/>
        </w:rPr>
        <w:t>25</w:t>
      </w:r>
      <w:r w:rsidR="008F5424" w:rsidRPr="00914EFB">
        <w:rPr>
          <w:rFonts w:ascii="Times New Roman" w:hAnsi="Times New Roman" w:cs="Times New Roman"/>
        </w:rPr>
        <w:t>.</w:t>
      </w:r>
      <w:r w:rsidR="00D31DEC">
        <w:rPr>
          <w:rFonts w:ascii="Times New Roman" w:hAnsi="Times New Roman" w:cs="Times New Roman"/>
        </w:rPr>
        <w:t xml:space="preserve"> </w:t>
      </w:r>
      <w:r w:rsidR="008F5424" w:rsidRPr="00914EFB">
        <w:rPr>
          <w:rFonts w:ascii="Times New Roman" w:hAnsi="Times New Roman" w:cs="Times New Roman"/>
        </w:rPr>
        <w:t>septembrī</w:t>
      </w:r>
      <w:r w:rsidRPr="00914EFB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DA5673">
        <w:rPr>
          <w:rFonts w:ascii="Times New Roman" w:hAnsi="Times New Roman" w:cs="Times New Roman"/>
          <w:b/>
          <w:bCs/>
          <w:noProof/>
        </w:rPr>
        <w:t xml:space="preserve"> </w:t>
      </w:r>
      <w:r w:rsidRPr="00DA5673">
        <w:rPr>
          <w:rFonts w:ascii="Times New Roman" w:hAnsi="Times New Roman" w:cs="Times New Roman"/>
          <w:b/>
          <w:bCs/>
          <w:noProof/>
        </w:rPr>
        <w:t>374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6CA61E0" w14:textId="495C5CCA" w:rsidR="008F5424" w:rsidRPr="00E31F06" w:rsidRDefault="00DA5673" w:rsidP="008F5424">
      <w:pPr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64CA6">
        <w:rPr>
          <w:rFonts w:ascii="Times New Roman" w:hAnsi="Times New Roman" w:cs="Times New Roman"/>
          <w:b/>
        </w:rPr>
        <w:t>Par</w:t>
      </w:r>
      <w:r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projekta “Mežu dienas 202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5</w:t>
      </w:r>
      <w:r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” ietvaros 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iestādīto kokaugu</w:t>
      </w:r>
      <w:r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nodošanu pārvaldīšanā pašvaldības aģentūrai “Carnikavas komunālserviss”</w:t>
      </w:r>
    </w:p>
    <w:p w14:paraId="001C96E2" w14:textId="3D19A1D8" w:rsidR="00564CA6" w:rsidRPr="00564CA6" w:rsidRDefault="00564CA6" w:rsidP="008F5424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3A32681E" w14:textId="56EE7C50" w:rsidR="008F5424" w:rsidRPr="00E31F06" w:rsidRDefault="00DA5673" w:rsidP="008F5424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Projekta “Mežu dienas 202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” (turpmāk – projekts) ietvaros 202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 gadā īpašumā “Dailu skvērs”, Ādažu pilsētas centrālajā teritorijā, starp Gredzenu un Vainagu ielām, ar kadastra apzīmējumu 80440110495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="00D31DEC" w:rsidRP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D31DEC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tika 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>iestādīti 9 koki (sarkanie ozoli) un 41 dekoratīvi lapu krūmi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3AD125FC" w14:textId="1623E322" w:rsidR="008F5424" w:rsidRPr="00E31F06" w:rsidRDefault="00DA5673" w:rsidP="008F5424">
      <w:pPr>
        <w:spacing w:before="120"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Projekts tika īstenots sadarbībā ar biedrību “Latvijas Pašvaldību savienība”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atbilstoši Ministru kabineta 16.06.2016. noteikumiem Nr. 265 “Valsts atbalsta piešķiršanas kārtība meža nozares attīstībai 2016. gadā”. Projekta rezultātu uzturēšana un publiska pieejamība jānodrošina piecus gadu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>s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pēc tā realizācijas.</w:t>
      </w:r>
    </w:p>
    <w:p w14:paraId="04AAFB48" w14:textId="5224F537" w:rsidR="008F5424" w:rsidRPr="00E31F06" w:rsidRDefault="00DA5673" w:rsidP="008F5424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>Ādažu novada pašvaldības</w:t>
      </w:r>
      <w:r w:rsidR="00D31DE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 domes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 23.02.2022. saistošo noteikumu Nr. 17/2022 “Pašvaldības aģentūras “Carnikavas komunālserviss” nolikums” 7. punktā aģentūrai ir noteikts uzdevums - apsaimniekot un labiekārtot </w:t>
      </w:r>
      <w:r w:rsidR="00D31DE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>tās</w:t>
      </w:r>
      <w:r w:rsidR="00D31DEC"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 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pārvaldībā nodotos pašvaldības nekustamos īpašumus, kā arī realizēt pašvaldības, valsts un starptautiskus projektus un programmas aģentūras atbildības jomās. </w:t>
      </w:r>
    </w:p>
    <w:p w14:paraId="2E76BE9E" w14:textId="77777777" w:rsidR="008F5424" w:rsidRPr="00E31F06" w:rsidRDefault="00DA5673" w:rsidP="008F5424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Saskaņā ar Pašvaldību likuma 73. panta astoto daļu dome lemj par pašvaldības kustamā un nekustamā īpašuma nodošanu starp pašvaldības iestādēm.</w:t>
      </w:r>
    </w:p>
    <w:p w14:paraId="1C7B757D" w14:textId="6EE00F3A" w:rsidR="008F5424" w:rsidRPr="00E31F06" w:rsidRDefault="00DA5673" w:rsidP="008F5424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Pamatojoties uz Pašvaldību likuma 4. panta pirmās daļas 2. punktu, 73. panta pirmo un astoto daļu, Ādažu novada pašvaldības nolikuma 58. punktu, kā arī 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domes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Attīstības komitejas 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10.09.2025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 atzinumu, Ādažu novada pašvaldības dome</w:t>
      </w:r>
    </w:p>
    <w:p w14:paraId="7E71C6D5" w14:textId="77777777" w:rsidR="00564CA6" w:rsidRPr="00564CA6" w:rsidRDefault="00DA5673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493A936" w14:textId="2694C513" w:rsidR="008F5424" w:rsidRPr="00E31F06" w:rsidRDefault="00DA5673" w:rsidP="008F5424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Nodot pašvaldības aģentūrai “Carnikavas komunālserviss” (turpmāk – aģentūra) </w:t>
      </w:r>
      <w:r w:rsidRPr="00E31F06">
        <w:rPr>
          <w:rFonts w:ascii="Times New Roman" w:eastAsia="Calibri" w:hAnsi="Times New Roman" w:cs="Times New Roman"/>
          <w:sz w:val="23"/>
          <w:szCs w:val="23"/>
          <w:lang w:eastAsia="lv-LV"/>
        </w:rPr>
        <w:t>projekta “Mežu dienas 202</w:t>
      </w:r>
      <w:r>
        <w:rPr>
          <w:rFonts w:ascii="Times New Roman" w:eastAsia="Calibri" w:hAnsi="Times New Roman" w:cs="Times New Roman"/>
          <w:sz w:val="23"/>
          <w:szCs w:val="23"/>
          <w:lang w:eastAsia="lv-LV"/>
        </w:rPr>
        <w:t>5</w:t>
      </w:r>
      <w:r w:rsidRPr="00E31F06">
        <w:rPr>
          <w:rFonts w:ascii="Times New Roman" w:eastAsia="Calibri" w:hAnsi="Times New Roman" w:cs="Times New Roman"/>
          <w:sz w:val="23"/>
          <w:szCs w:val="23"/>
          <w:lang w:eastAsia="lv-LV"/>
        </w:rPr>
        <w:t xml:space="preserve">” ietvaros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iestādītos kokaugus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-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9 sarkanos ozolus un 41 dekoratīvo lapu krūmus (9 skarainās hortenzijas, 20 baltos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grimoņus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un 12 parastos filadelfus)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. </w:t>
      </w:r>
    </w:p>
    <w:p w14:paraId="4FCF35B7" w14:textId="06E0733F" w:rsidR="008F5424" w:rsidRPr="00E31F06" w:rsidRDefault="00DA5673" w:rsidP="008F5424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Aģentūrai nodrošināt 1. punktā noteikto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kokaugu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kopšanu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.</w:t>
      </w:r>
    </w:p>
    <w:p w14:paraId="5B4C7C31" w14:textId="3AE56D7D" w:rsidR="008F5424" w:rsidRPr="00E31F06" w:rsidRDefault="00DA5673" w:rsidP="008F5424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Centrālās pārvaldes Juridiskajai un iepirkumu nodaļai 15 (piecpadsmit) dienu laikā no lēmuma parakstīšanas dienas sagatavot papildu vienošanos Carnikavas pagasta padomes un aģentūras 02.02.2004. apsaimniekošanas līgumam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šī lēmuma</w:t>
      </w:r>
      <w:r w:rsidR="00D31DEC" w:rsidRPr="00D31DE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 w:rsidR="00D31DEC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1. punkta izpildei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lv-LV"/>
        </w:rPr>
        <w:t>.</w:t>
      </w:r>
    </w:p>
    <w:p w14:paraId="204549B5" w14:textId="77777777" w:rsidR="008F5424" w:rsidRPr="00E31F06" w:rsidRDefault="00DA5673" w:rsidP="008F5424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lv-LV"/>
        </w:rPr>
        <w:t xml:space="preserve">Pašvaldības izpilddirektora vietniecei parakstīt 3. punktā minēto vienošanos un </w:t>
      </w:r>
      <w:r w:rsidRPr="00E31F06">
        <w:rPr>
          <w:rFonts w:ascii="Times New Roman" w:eastAsia="Times New Roman" w:hAnsi="Times New Roman" w:cs="Times New Roman"/>
          <w:sz w:val="23"/>
          <w:szCs w:val="23"/>
        </w:rPr>
        <w:t>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DA567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DA567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42BFA1F" w14:textId="77777777" w:rsidR="008F5424" w:rsidRPr="00564CA6" w:rsidRDefault="008F5424" w:rsidP="00564CA6">
      <w:pPr>
        <w:jc w:val="both"/>
        <w:rPr>
          <w:rFonts w:ascii="Times New Roman" w:hAnsi="Times New Roman" w:cs="Times New Roman"/>
        </w:rPr>
      </w:pPr>
    </w:p>
    <w:sectPr w:rsidR="008F5424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4C4C" w14:textId="77777777" w:rsidR="00DA5673" w:rsidRDefault="00DA5673">
      <w:r>
        <w:separator/>
      </w:r>
    </w:p>
  </w:endnote>
  <w:endnote w:type="continuationSeparator" w:id="0">
    <w:p w14:paraId="2C8602A5" w14:textId="77777777" w:rsidR="00DA5673" w:rsidRDefault="00DA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597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A567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DE51" w14:textId="77777777" w:rsidR="00DA5673" w:rsidRDefault="00DA5673">
      <w:r>
        <w:separator/>
      </w:r>
    </w:p>
  </w:footnote>
  <w:footnote w:type="continuationSeparator" w:id="0">
    <w:p w14:paraId="41A3E2B2" w14:textId="77777777" w:rsidR="00DA5673" w:rsidRDefault="00DA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ED85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B6AB38" w:tentative="1">
      <w:start w:val="1"/>
      <w:numFmt w:val="lowerLetter"/>
      <w:lvlText w:val="%2."/>
      <w:lvlJc w:val="left"/>
      <w:pPr>
        <w:ind w:left="1440" w:hanging="360"/>
      </w:pPr>
    </w:lvl>
    <w:lvl w:ilvl="2" w:tplc="21AE82D2" w:tentative="1">
      <w:start w:val="1"/>
      <w:numFmt w:val="lowerRoman"/>
      <w:lvlText w:val="%3."/>
      <w:lvlJc w:val="right"/>
      <w:pPr>
        <w:ind w:left="2160" w:hanging="180"/>
      </w:pPr>
    </w:lvl>
    <w:lvl w:ilvl="3" w:tplc="49FCA1D6" w:tentative="1">
      <w:start w:val="1"/>
      <w:numFmt w:val="decimal"/>
      <w:lvlText w:val="%4."/>
      <w:lvlJc w:val="left"/>
      <w:pPr>
        <w:ind w:left="2880" w:hanging="360"/>
      </w:pPr>
    </w:lvl>
    <w:lvl w:ilvl="4" w:tplc="F99A18A8" w:tentative="1">
      <w:start w:val="1"/>
      <w:numFmt w:val="lowerLetter"/>
      <w:lvlText w:val="%5."/>
      <w:lvlJc w:val="left"/>
      <w:pPr>
        <w:ind w:left="3600" w:hanging="360"/>
      </w:pPr>
    </w:lvl>
    <w:lvl w:ilvl="5" w:tplc="50E2532E" w:tentative="1">
      <w:start w:val="1"/>
      <w:numFmt w:val="lowerRoman"/>
      <w:lvlText w:val="%6."/>
      <w:lvlJc w:val="right"/>
      <w:pPr>
        <w:ind w:left="4320" w:hanging="180"/>
      </w:pPr>
    </w:lvl>
    <w:lvl w:ilvl="6" w:tplc="9E8029F4" w:tentative="1">
      <w:start w:val="1"/>
      <w:numFmt w:val="decimal"/>
      <w:lvlText w:val="%7."/>
      <w:lvlJc w:val="left"/>
      <w:pPr>
        <w:ind w:left="5040" w:hanging="360"/>
      </w:pPr>
    </w:lvl>
    <w:lvl w:ilvl="7" w:tplc="D2D23884" w:tentative="1">
      <w:start w:val="1"/>
      <w:numFmt w:val="lowerLetter"/>
      <w:lvlText w:val="%8."/>
      <w:lvlJc w:val="left"/>
      <w:pPr>
        <w:ind w:left="5760" w:hanging="360"/>
      </w:pPr>
    </w:lvl>
    <w:lvl w:ilvl="8" w:tplc="8EF4A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4DCF"/>
    <w:rsid w:val="00070E3F"/>
    <w:rsid w:val="001220A9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1114E"/>
    <w:rsid w:val="00521C00"/>
    <w:rsid w:val="0053073B"/>
    <w:rsid w:val="00543508"/>
    <w:rsid w:val="00564CA6"/>
    <w:rsid w:val="005C7FA1"/>
    <w:rsid w:val="00612033"/>
    <w:rsid w:val="00617AAC"/>
    <w:rsid w:val="00693F05"/>
    <w:rsid w:val="006D3451"/>
    <w:rsid w:val="006D513B"/>
    <w:rsid w:val="0074092B"/>
    <w:rsid w:val="00794395"/>
    <w:rsid w:val="0079484F"/>
    <w:rsid w:val="007B4DDB"/>
    <w:rsid w:val="008257F8"/>
    <w:rsid w:val="008E3846"/>
    <w:rsid w:val="008F5424"/>
    <w:rsid w:val="0090081E"/>
    <w:rsid w:val="009139A1"/>
    <w:rsid w:val="00914EFB"/>
    <w:rsid w:val="00917AAA"/>
    <w:rsid w:val="00931891"/>
    <w:rsid w:val="00996740"/>
    <w:rsid w:val="009A3989"/>
    <w:rsid w:val="009B7F8F"/>
    <w:rsid w:val="00A254B5"/>
    <w:rsid w:val="00A52B04"/>
    <w:rsid w:val="00AC41BD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22584"/>
    <w:rsid w:val="00D31DEC"/>
    <w:rsid w:val="00D86969"/>
    <w:rsid w:val="00DA5673"/>
    <w:rsid w:val="00E31F06"/>
    <w:rsid w:val="00E52DA2"/>
    <w:rsid w:val="00E75D8D"/>
    <w:rsid w:val="00EE7A1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D2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2025-09-26T06:59:00Z</dcterms:modified>
</cp:coreProperties>
</file>