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1C117" w14:textId="77777777" w:rsidR="000F3F96" w:rsidRPr="00062FED" w:rsidRDefault="000F3F96" w:rsidP="000F3F96">
      <w:r w:rsidRPr="00062FED">
        <w:drawing>
          <wp:inline distT="0" distB="0" distL="0" distR="0" wp14:anchorId="60620112" wp14:editId="2ACFF7E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859819E" w14:textId="77777777" w:rsidR="000F3F96" w:rsidRPr="00062FED" w:rsidRDefault="000F3F96" w:rsidP="000F3F96">
      <w:pPr>
        <w:jc w:val="right"/>
        <w:rPr>
          <w:rFonts w:ascii="Times New Roman" w:hAnsi="Times New Roman" w:cs="Times New Roman"/>
        </w:rPr>
      </w:pPr>
      <w:r w:rsidRPr="00062FED">
        <w:rPr>
          <w:rFonts w:ascii="Times New Roman" w:hAnsi="Times New Roman" w:cs="Times New Roman"/>
        </w:rPr>
        <w:t>PROJEKTS uz 01.09.2025.</w:t>
      </w:r>
    </w:p>
    <w:p w14:paraId="1CCE8AAE" w14:textId="77777777" w:rsidR="000F3F96" w:rsidRPr="00062FED" w:rsidRDefault="000F3F96" w:rsidP="000F3F96">
      <w:pPr>
        <w:jc w:val="right"/>
        <w:rPr>
          <w:rFonts w:ascii="Times New Roman" w:hAnsi="Times New Roman" w:cs="Times New Roman"/>
        </w:rPr>
      </w:pPr>
    </w:p>
    <w:p w14:paraId="3AAAE77D" w14:textId="77777777" w:rsidR="000F3F96" w:rsidRPr="00062FED" w:rsidRDefault="000F3F96" w:rsidP="000F3F96">
      <w:pPr>
        <w:jc w:val="right"/>
        <w:rPr>
          <w:rFonts w:ascii="Times New Roman" w:hAnsi="Times New Roman" w:cs="Times New Roman"/>
        </w:rPr>
      </w:pPr>
      <w:r w:rsidRPr="00062FED">
        <w:rPr>
          <w:rFonts w:ascii="Times New Roman" w:hAnsi="Times New Roman" w:cs="Times New Roman"/>
        </w:rPr>
        <w:t>vēlamais datums izskatīšanai Attīstības komitējā: 10.09.2025.</w:t>
      </w:r>
    </w:p>
    <w:p w14:paraId="497F7BAE" w14:textId="77777777" w:rsidR="000F3F96" w:rsidRPr="00062FED" w:rsidRDefault="000F3F96" w:rsidP="000F3F96">
      <w:pPr>
        <w:jc w:val="right"/>
        <w:rPr>
          <w:rFonts w:ascii="Times New Roman" w:hAnsi="Times New Roman" w:cs="Times New Roman"/>
        </w:rPr>
      </w:pPr>
      <w:r w:rsidRPr="00062FED">
        <w:rPr>
          <w:rFonts w:ascii="Times New Roman" w:hAnsi="Times New Roman" w:cs="Times New Roman"/>
        </w:rPr>
        <w:t>domē: 25.09.2025.</w:t>
      </w:r>
    </w:p>
    <w:p w14:paraId="3AB890D0" w14:textId="77777777" w:rsidR="000F3F96" w:rsidRPr="00062FED" w:rsidRDefault="000F3F96" w:rsidP="000F3F96">
      <w:pPr>
        <w:jc w:val="right"/>
        <w:rPr>
          <w:rFonts w:ascii="Times New Roman" w:hAnsi="Times New Roman" w:cs="Times New Roman"/>
        </w:rPr>
      </w:pPr>
      <w:r w:rsidRPr="00062FED">
        <w:rPr>
          <w:rFonts w:ascii="Times New Roman" w:hAnsi="Times New Roman" w:cs="Times New Roman"/>
        </w:rPr>
        <w:t>sagatavotājs un ziņotājs: Nadežda Rubina</w:t>
      </w:r>
    </w:p>
    <w:p w14:paraId="559843CB" w14:textId="77777777" w:rsidR="000F3F96" w:rsidRPr="00062FED" w:rsidRDefault="000F3F96" w:rsidP="000F3F96">
      <w:pPr>
        <w:jc w:val="right"/>
        <w:rPr>
          <w:rFonts w:ascii="Times New Roman" w:hAnsi="Times New Roman" w:cs="Times New Roman"/>
        </w:rPr>
      </w:pPr>
    </w:p>
    <w:p w14:paraId="4D6DA07B" w14:textId="77777777" w:rsidR="000F3F96" w:rsidRPr="00062FED" w:rsidRDefault="000F3F96" w:rsidP="000F3F96">
      <w:pPr>
        <w:tabs>
          <w:tab w:val="center" w:pos="4535"/>
          <w:tab w:val="left" w:pos="7116"/>
        </w:tabs>
        <w:rPr>
          <w:rFonts w:ascii="Times New Roman" w:hAnsi="Times New Roman" w:cs="Times New Roman"/>
          <w:sz w:val="28"/>
          <w:szCs w:val="28"/>
        </w:rPr>
      </w:pPr>
      <w:r w:rsidRPr="00062FED">
        <w:rPr>
          <w:rFonts w:ascii="Times New Roman" w:hAnsi="Times New Roman" w:cs="Times New Roman"/>
          <w:sz w:val="28"/>
          <w:szCs w:val="28"/>
        </w:rPr>
        <w:tab/>
        <w:t>LĒMUMS</w:t>
      </w:r>
      <w:r w:rsidRPr="00062FED">
        <w:rPr>
          <w:rFonts w:ascii="Times New Roman" w:hAnsi="Times New Roman" w:cs="Times New Roman"/>
          <w:sz w:val="28"/>
          <w:szCs w:val="28"/>
        </w:rPr>
        <w:tab/>
      </w:r>
    </w:p>
    <w:p w14:paraId="01B27171" w14:textId="77777777" w:rsidR="000F3F96" w:rsidRPr="00062FED" w:rsidRDefault="000F3F96" w:rsidP="000F3F96">
      <w:pPr>
        <w:jc w:val="center"/>
        <w:rPr>
          <w:rFonts w:ascii="Times New Roman" w:hAnsi="Times New Roman" w:cs="Times New Roman"/>
        </w:rPr>
      </w:pPr>
      <w:r w:rsidRPr="00062FED">
        <w:rPr>
          <w:rFonts w:ascii="Times New Roman" w:hAnsi="Times New Roman" w:cs="Times New Roman"/>
        </w:rPr>
        <w:t>Ādažos, Ādažu novadā</w:t>
      </w:r>
    </w:p>
    <w:p w14:paraId="35B6BEF6" w14:textId="77777777" w:rsidR="000F3F96" w:rsidRPr="00062FED" w:rsidRDefault="000F3F96" w:rsidP="000F3F96">
      <w:pPr>
        <w:rPr>
          <w:rFonts w:ascii="Times New Roman" w:hAnsi="Times New Roman" w:cs="Times New Roman"/>
        </w:rPr>
      </w:pP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p>
    <w:p w14:paraId="3EC8C514" w14:textId="77777777" w:rsidR="000F3F96" w:rsidRPr="00062FED" w:rsidRDefault="000F3F96" w:rsidP="000F3F96">
      <w:pPr>
        <w:rPr>
          <w:rFonts w:ascii="Times New Roman" w:hAnsi="Times New Roman" w:cs="Times New Roman"/>
          <w:b/>
        </w:rPr>
      </w:pPr>
      <w:r w:rsidRPr="00062FED">
        <w:rPr>
          <w:rFonts w:ascii="Times New Roman" w:hAnsi="Times New Roman" w:cs="Times New Roman"/>
        </w:rPr>
        <w:t xml:space="preserve">2025. gada 25. septembrī </w:t>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b/>
        </w:rPr>
        <w:t>Nr.</w:t>
      </w:r>
      <w:r w:rsidRPr="00062FED">
        <w:rPr>
          <w:rFonts w:ascii="Times New Roman" w:hAnsi="Times New Roman" w:cs="Times New Roman"/>
        </w:rPr>
        <w:fldChar w:fldCharType="begin"/>
      </w:r>
      <w:r w:rsidRPr="00062FED">
        <w:rPr>
          <w:rFonts w:ascii="Times New Roman" w:hAnsi="Times New Roman" w:cs="Times New Roman"/>
        </w:rPr>
        <w:instrText>MERGEFIELD DOKREGNUMURS</w:instrText>
      </w:r>
      <w:r w:rsidRPr="00062FED">
        <w:rPr>
          <w:rFonts w:ascii="Times New Roman" w:hAnsi="Times New Roman" w:cs="Times New Roman"/>
        </w:rPr>
        <w:fldChar w:fldCharType="separate"/>
      </w:r>
      <w:r w:rsidRPr="00062FED">
        <w:rPr>
          <w:rFonts w:ascii="Times New Roman" w:hAnsi="Times New Roman" w:cs="Times New Roman"/>
        </w:rPr>
        <w:t>«DOKREGNUMURS»</w:t>
      </w:r>
      <w:r w:rsidRPr="00062FED">
        <w:rPr>
          <w:rFonts w:ascii="Times New Roman" w:hAnsi="Times New Roman" w:cs="Times New Roman"/>
        </w:rPr>
        <w:fldChar w:fldCharType="end"/>
      </w:r>
    </w:p>
    <w:p w14:paraId="373D555A" w14:textId="77777777" w:rsidR="000F3F96" w:rsidRPr="00062FED" w:rsidRDefault="000F3F96" w:rsidP="000F3F96">
      <w:pPr>
        <w:rPr>
          <w:rFonts w:ascii="Times New Roman" w:hAnsi="Times New Roman" w:cs="Times New Roman"/>
          <w:b/>
        </w:rPr>
      </w:pPr>
    </w:p>
    <w:p w14:paraId="4700234E" w14:textId="77777777" w:rsidR="000F3F96" w:rsidRPr="00062FED" w:rsidRDefault="000F3F96" w:rsidP="000F3F96">
      <w:pPr>
        <w:rPr>
          <w:rFonts w:ascii="Times New Roman" w:hAnsi="Times New Roman" w:cs="Times New Roman"/>
        </w:rPr>
      </w:pPr>
    </w:p>
    <w:p w14:paraId="6B57375B" w14:textId="77777777" w:rsidR="000F3F96" w:rsidRPr="00062FED" w:rsidRDefault="000F3F96" w:rsidP="000F3F96">
      <w:pPr>
        <w:jc w:val="center"/>
        <w:rPr>
          <w:rFonts w:ascii="Times New Roman" w:hAnsi="Times New Roman" w:cs="Times New Roman"/>
          <w:b/>
          <w:color w:val="FF0000"/>
        </w:rPr>
      </w:pPr>
      <w:r w:rsidRPr="00062FED">
        <w:rPr>
          <w:rFonts w:ascii="Times New Roman" w:hAnsi="Times New Roman" w:cs="Times New Roman"/>
          <w:b/>
        </w:rPr>
        <w:t>Par atteikumu iznomāt papildu platības kafejnīcas uzturēšanai Gaujas ielā 10A, Ādažos</w:t>
      </w:r>
    </w:p>
    <w:p w14:paraId="0BF39DF7" w14:textId="77777777" w:rsidR="000F3F96" w:rsidRPr="00062FED" w:rsidRDefault="000F3F96" w:rsidP="000F3F96">
      <w:pPr>
        <w:rPr>
          <w:rFonts w:ascii="Times New Roman" w:hAnsi="Times New Roman" w:cs="Times New Roman"/>
          <w:b/>
          <w:i/>
          <w:color w:val="FF0000"/>
        </w:rPr>
      </w:pPr>
    </w:p>
    <w:p w14:paraId="1BFFC29B" w14:textId="77777777" w:rsidR="000F3F96" w:rsidRPr="00062FED" w:rsidRDefault="000F3F96" w:rsidP="000F3F96">
      <w:pPr>
        <w:spacing w:after="120"/>
        <w:jc w:val="both"/>
        <w:rPr>
          <w:rFonts w:ascii="Times New Roman" w:eastAsia="Times New Roman" w:hAnsi="Times New Roman" w:cs="Times New Roman"/>
          <w:color w:val="212529"/>
          <w:lang w:eastAsia="lv-LV"/>
        </w:rPr>
      </w:pPr>
      <w:r w:rsidRPr="00062FED">
        <w:rPr>
          <w:rFonts w:ascii="Times New Roman" w:hAnsi="Times New Roman" w:cs="Times New Roman"/>
        </w:rPr>
        <w:t xml:space="preserve">Ādažu novada pašvaldības dome izskatīja </w:t>
      </w:r>
      <w:r w:rsidRPr="00062FED">
        <w:rPr>
          <w:rFonts w:ascii="Times New Roman" w:eastAsia="Times New Roman" w:hAnsi="Times New Roman" w:cs="Times New Roman"/>
        </w:rPr>
        <w:t xml:space="preserve">SIA “MEISTARNĪCA” </w:t>
      </w:r>
      <w:r>
        <w:rPr>
          <w:rFonts w:ascii="Times New Roman" w:eastAsia="Times New Roman" w:hAnsi="Times New Roman" w:cs="Times New Roman"/>
        </w:rPr>
        <w:t>(</w:t>
      </w:r>
      <w:r w:rsidRPr="00062FED">
        <w:rPr>
          <w:rFonts w:ascii="Times New Roman" w:eastAsia="Times New Roman" w:hAnsi="Times New Roman" w:cs="Times New Roman"/>
        </w:rPr>
        <w:t>turpmāk</w:t>
      </w:r>
      <w:r>
        <w:rPr>
          <w:rFonts w:ascii="Times New Roman" w:eastAsia="Times New Roman" w:hAnsi="Times New Roman" w:cs="Times New Roman"/>
        </w:rPr>
        <w:t xml:space="preserve"> </w:t>
      </w:r>
      <w:r w:rsidRPr="00062FED">
        <w:rPr>
          <w:rFonts w:ascii="Times New Roman" w:eastAsia="Times New Roman" w:hAnsi="Times New Roman" w:cs="Times New Roman"/>
        </w:rPr>
        <w:t>– Nomnieks)</w:t>
      </w:r>
      <w:r w:rsidRPr="00062FED">
        <w:rPr>
          <w:rFonts w:ascii="Times New Roman" w:hAnsi="Times New Roman" w:cs="Times New Roman"/>
        </w:rPr>
        <w:t xml:space="preserve"> iesniegumus (03.01.2025. Nr. </w:t>
      </w:r>
      <w:r w:rsidRPr="00062FED">
        <w:rPr>
          <w:rFonts w:ascii="Times New Roman" w:eastAsia="Times New Roman" w:hAnsi="Times New Roman" w:cs="Times New Roman"/>
          <w:lang w:eastAsia="lv-LV"/>
        </w:rPr>
        <w:t xml:space="preserve">ĀNP/1-11-2/25/1; 06.05.2025. Nr. </w:t>
      </w:r>
      <w:hyperlink r:id="rId8" w:history="1">
        <w:r w:rsidRPr="00062FED">
          <w:rPr>
            <w:rFonts w:ascii="Times New Roman" w:eastAsia="Times New Roman" w:hAnsi="Times New Roman" w:cs="Times New Roman"/>
            <w:lang w:eastAsia="lv-LV"/>
          </w:rPr>
          <w:t>ĀNP/1-11-1/25/2776</w:t>
        </w:r>
      </w:hyperlink>
      <w:r w:rsidRPr="00062FED">
        <w:rPr>
          <w:rFonts w:ascii="Times New Roman" w:eastAsia="Times New Roman" w:hAnsi="Times New Roman" w:cs="Times New Roman"/>
          <w:lang w:eastAsia="lv-LV"/>
        </w:rPr>
        <w:t xml:space="preserve"> </w:t>
      </w:r>
      <w:r w:rsidRPr="00062FED">
        <w:rPr>
          <w:rFonts w:ascii="Times New Roman" w:eastAsia="Times New Roman" w:hAnsi="Times New Roman" w:cs="Times New Roman"/>
          <w:color w:val="212529"/>
          <w:lang w:eastAsia="lv-LV"/>
        </w:rPr>
        <w:t>un</w:t>
      </w:r>
      <w:r w:rsidRPr="00062FED">
        <w:rPr>
          <w:rFonts w:ascii="Times New Roman" w:hAnsi="Times New Roman" w:cs="Times New Roman"/>
        </w:rPr>
        <w:t xml:space="preserve"> 26.06.2025. Nr. ĀNP/1-11-1/25/3900), kuros izteikts lūgums </w:t>
      </w:r>
      <w:r w:rsidRPr="00062FED">
        <w:rPr>
          <w:rFonts w:ascii="Times New Roman" w:eastAsia="Times New Roman" w:hAnsi="Times New Roman" w:cs="Times New Roman"/>
        </w:rPr>
        <w:t>pagarināt zemes nomas līguma termiņu līdz 31.12.2030. (ar iespēju to pagarināt) un palielināt iznomāto platību.</w:t>
      </w:r>
    </w:p>
    <w:p w14:paraId="3DD97ECA" w14:textId="77777777" w:rsidR="000F3F96" w:rsidRPr="00062FED" w:rsidRDefault="000F3F96" w:rsidP="000F3F96">
      <w:pPr>
        <w:spacing w:after="120"/>
        <w:jc w:val="both"/>
        <w:rPr>
          <w:rFonts w:ascii="Times New Roman" w:hAnsi="Times New Roman" w:cs="Times New Roman"/>
        </w:rPr>
      </w:pPr>
      <w:r w:rsidRPr="00062FED">
        <w:rPr>
          <w:rFonts w:ascii="Times New Roman" w:hAnsi="Times New Roman" w:cs="Times New Roman"/>
        </w:rPr>
        <w:t>Izvērtējot ar lietu saistītus apstākļus un pašvaldības rīcībā esošu informāciju, tika konstatēts:</w:t>
      </w:r>
    </w:p>
    <w:p w14:paraId="5BE1D3FD" w14:textId="77777777" w:rsidR="000F3F96" w:rsidRPr="00062FED" w:rsidRDefault="000F3F96" w:rsidP="000F3F96">
      <w:pPr>
        <w:pStyle w:val="ListParagraph"/>
        <w:numPr>
          <w:ilvl w:val="0"/>
          <w:numId w:val="3"/>
        </w:numPr>
        <w:ind w:left="426" w:hanging="426"/>
        <w:contextualSpacing w:val="0"/>
        <w:rPr>
          <w:rFonts w:ascii="Times New Roman" w:hAnsi="Times New Roman" w:cs="Times New Roman"/>
          <w:sz w:val="24"/>
          <w:szCs w:val="24"/>
        </w:rPr>
      </w:pPr>
      <w:r>
        <w:rPr>
          <w:rFonts w:ascii="Times New Roman" w:hAnsi="Times New Roman" w:cs="Times New Roman"/>
          <w:sz w:val="24"/>
          <w:szCs w:val="24"/>
        </w:rPr>
        <w:t>s</w:t>
      </w:r>
      <w:r w:rsidRPr="00062FED">
        <w:rPr>
          <w:rFonts w:ascii="Times New Roman" w:hAnsi="Times New Roman" w:cs="Times New Roman"/>
          <w:sz w:val="24"/>
          <w:szCs w:val="24"/>
        </w:rPr>
        <w:t xml:space="preserve">tarp </w:t>
      </w:r>
      <w:r w:rsidRPr="00062FED">
        <w:rPr>
          <w:rFonts w:ascii="Times New Roman" w:eastAsia="Times New Roman" w:hAnsi="Times New Roman" w:cs="Times New Roman"/>
          <w:sz w:val="24"/>
          <w:szCs w:val="24"/>
        </w:rPr>
        <w:t>Nomnieku</w:t>
      </w:r>
      <w:r w:rsidRPr="00062FED">
        <w:rPr>
          <w:rFonts w:ascii="Times New Roman" w:hAnsi="Times New Roman" w:cs="Times New Roman"/>
          <w:sz w:val="24"/>
          <w:szCs w:val="24"/>
        </w:rPr>
        <w:t xml:space="preserve"> un pašvaldību </w:t>
      </w:r>
      <w:bookmarkStart w:id="0" w:name="_Hlk207640628"/>
      <w:r w:rsidRPr="00062FED">
        <w:rPr>
          <w:rFonts w:ascii="Times New Roman" w:hAnsi="Times New Roman" w:cs="Times New Roman"/>
          <w:sz w:val="24"/>
          <w:szCs w:val="24"/>
        </w:rPr>
        <w:t>04.09.2018. tika noslēgts līgums Nr.</w:t>
      </w:r>
      <w:r>
        <w:rPr>
          <w:rFonts w:ascii="Times New Roman" w:hAnsi="Times New Roman" w:cs="Times New Roman"/>
          <w:sz w:val="24"/>
          <w:szCs w:val="24"/>
        </w:rPr>
        <w:t> </w:t>
      </w:r>
      <w:r w:rsidRPr="00062FED">
        <w:rPr>
          <w:rFonts w:ascii="Times New Roman" w:hAnsi="Times New Roman" w:cs="Times New Roman"/>
          <w:sz w:val="24"/>
          <w:szCs w:val="24"/>
        </w:rPr>
        <w:t xml:space="preserve">JUR 2018-09/604 </w:t>
      </w:r>
      <w:bookmarkEnd w:id="0"/>
      <w:r w:rsidRPr="00062FED">
        <w:rPr>
          <w:rFonts w:ascii="Times New Roman" w:hAnsi="Times New Roman" w:cs="Times New Roman"/>
          <w:sz w:val="24"/>
          <w:szCs w:val="24"/>
        </w:rPr>
        <w:t xml:space="preserve">(turpmāk – Līgums) </w:t>
      </w:r>
      <w:r>
        <w:rPr>
          <w:rFonts w:ascii="Times New Roman" w:hAnsi="Times New Roman" w:cs="Times New Roman"/>
          <w:sz w:val="24"/>
          <w:szCs w:val="24"/>
        </w:rPr>
        <w:t xml:space="preserve">par </w:t>
      </w:r>
      <w:r w:rsidRPr="00062FED">
        <w:rPr>
          <w:rFonts w:ascii="Times New Roman" w:hAnsi="Times New Roman" w:cs="Times New Roman"/>
          <w:sz w:val="24"/>
          <w:szCs w:val="24"/>
        </w:rPr>
        <w:t>zemes nom</w:t>
      </w:r>
      <w:r>
        <w:rPr>
          <w:rFonts w:ascii="Times New Roman" w:hAnsi="Times New Roman" w:cs="Times New Roman"/>
          <w:sz w:val="24"/>
          <w:szCs w:val="24"/>
        </w:rPr>
        <w:t>u</w:t>
      </w:r>
      <w:r w:rsidRPr="00062FED">
        <w:rPr>
          <w:rFonts w:ascii="Times New Roman" w:hAnsi="Times New Roman" w:cs="Times New Roman"/>
          <w:sz w:val="24"/>
          <w:szCs w:val="24"/>
        </w:rPr>
        <w:t xml:space="preserve"> bez apbūves tiesībām āra kafejnīcas uzturēšanai uz pašvaldības zemes vienības (zemes vienības kadastra apzīmējums 80440070362)</w:t>
      </w:r>
      <w:r>
        <w:rPr>
          <w:rFonts w:ascii="Times New Roman" w:hAnsi="Times New Roman" w:cs="Times New Roman"/>
          <w:sz w:val="24"/>
          <w:szCs w:val="24"/>
        </w:rPr>
        <w:t xml:space="preserve"> </w:t>
      </w:r>
      <w:r w:rsidRPr="00062FED">
        <w:rPr>
          <w:rFonts w:ascii="Times New Roman" w:hAnsi="Times New Roman" w:cs="Times New Roman"/>
          <w:sz w:val="24"/>
          <w:szCs w:val="24"/>
        </w:rPr>
        <w:t>daļas 70</w:t>
      </w:r>
      <w:r>
        <w:rPr>
          <w:rFonts w:ascii="Times New Roman" w:hAnsi="Times New Roman" w:cs="Times New Roman"/>
          <w:sz w:val="24"/>
          <w:szCs w:val="24"/>
        </w:rPr>
        <w:t> </w:t>
      </w:r>
      <w:r w:rsidRPr="00062FED">
        <w:rPr>
          <w:rFonts w:ascii="Times New Roman" w:hAnsi="Times New Roman" w:cs="Times New Roman"/>
          <w:sz w:val="24"/>
          <w:szCs w:val="24"/>
        </w:rPr>
        <w:t>m</w:t>
      </w:r>
      <w:r w:rsidRPr="00062FED">
        <w:rPr>
          <w:rFonts w:ascii="Times New Roman" w:hAnsi="Times New Roman" w:cs="Times New Roman"/>
          <w:sz w:val="24"/>
          <w:szCs w:val="24"/>
          <w:vertAlign w:val="superscript"/>
        </w:rPr>
        <w:t>2</w:t>
      </w:r>
      <w:r w:rsidRPr="00062FED">
        <w:rPr>
          <w:rFonts w:ascii="Times New Roman" w:hAnsi="Times New Roman" w:cs="Times New Roman"/>
          <w:sz w:val="24"/>
          <w:szCs w:val="24"/>
        </w:rPr>
        <w:t xml:space="preserve"> platībā (turpmāk – Zemesgabals), pilsētas parkā “Līgo laukums” Gaujas iel</w:t>
      </w:r>
      <w:r>
        <w:rPr>
          <w:rFonts w:ascii="Times New Roman" w:hAnsi="Times New Roman" w:cs="Times New Roman"/>
          <w:sz w:val="24"/>
          <w:szCs w:val="24"/>
        </w:rPr>
        <w:t>ā</w:t>
      </w:r>
      <w:r w:rsidRPr="00062FED">
        <w:rPr>
          <w:rFonts w:ascii="Times New Roman" w:hAnsi="Times New Roman" w:cs="Times New Roman"/>
          <w:sz w:val="24"/>
          <w:szCs w:val="24"/>
        </w:rPr>
        <w:t xml:space="preserve"> 10A, Ādažos. Saskaņā ar 01.10.2021. vienošanos Nr. JUR 2021-09/734, Līguma termiņš ir noteikts līdz 31.10.2027</w:t>
      </w:r>
      <w:r>
        <w:rPr>
          <w:rFonts w:ascii="Times New Roman" w:hAnsi="Times New Roman" w:cs="Times New Roman"/>
          <w:sz w:val="24"/>
          <w:szCs w:val="24"/>
        </w:rPr>
        <w:t>.</w:t>
      </w:r>
      <w:r w:rsidRPr="00062FED">
        <w:rPr>
          <w:rFonts w:ascii="Times New Roman" w:hAnsi="Times New Roman" w:cs="Times New Roman"/>
          <w:sz w:val="24"/>
          <w:szCs w:val="24"/>
        </w:rPr>
        <w:t xml:space="preserve">, un nomas maksa – 55 </w:t>
      </w:r>
      <w:r w:rsidRPr="002C56D7">
        <w:rPr>
          <w:rFonts w:ascii="Times New Roman" w:hAnsi="Times New Roman" w:cs="Times New Roman"/>
          <w:i/>
          <w:iCs/>
          <w:sz w:val="24"/>
          <w:szCs w:val="24"/>
        </w:rPr>
        <w:t>euro</w:t>
      </w:r>
      <w:r w:rsidRPr="00062FED">
        <w:rPr>
          <w:rFonts w:ascii="Times New Roman" w:hAnsi="Times New Roman" w:cs="Times New Roman"/>
          <w:sz w:val="24"/>
          <w:szCs w:val="24"/>
        </w:rPr>
        <w:t xml:space="preserve"> mēnesī. Papildus </w:t>
      </w:r>
      <w:r>
        <w:rPr>
          <w:rFonts w:ascii="Times New Roman" w:hAnsi="Times New Roman" w:cs="Times New Roman"/>
          <w:sz w:val="24"/>
          <w:szCs w:val="24"/>
        </w:rPr>
        <w:t>N</w:t>
      </w:r>
      <w:r w:rsidRPr="00062FED">
        <w:rPr>
          <w:rFonts w:ascii="Times New Roman" w:hAnsi="Times New Roman" w:cs="Times New Roman"/>
          <w:sz w:val="24"/>
          <w:szCs w:val="24"/>
        </w:rPr>
        <w:t>omnieks maksā normatīvajos aktos noteikt</w:t>
      </w:r>
      <w:r>
        <w:rPr>
          <w:rFonts w:ascii="Times New Roman" w:hAnsi="Times New Roman" w:cs="Times New Roman"/>
          <w:sz w:val="24"/>
          <w:szCs w:val="24"/>
        </w:rPr>
        <w:t>o</w:t>
      </w:r>
      <w:r w:rsidRPr="00062FED">
        <w:rPr>
          <w:rFonts w:ascii="Times New Roman" w:hAnsi="Times New Roman" w:cs="Times New Roman"/>
          <w:sz w:val="24"/>
          <w:szCs w:val="24"/>
        </w:rPr>
        <w:t xml:space="preserve">s nodokļus un </w:t>
      </w:r>
      <w:r>
        <w:rPr>
          <w:rFonts w:ascii="Times New Roman" w:hAnsi="Times New Roman" w:cs="Times New Roman"/>
          <w:sz w:val="24"/>
          <w:szCs w:val="24"/>
        </w:rPr>
        <w:t xml:space="preserve">maksu par patērēto </w:t>
      </w:r>
      <w:r w:rsidRPr="00062FED">
        <w:rPr>
          <w:rFonts w:ascii="Times New Roman" w:hAnsi="Times New Roman" w:cs="Times New Roman"/>
          <w:sz w:val="24"/>
          <w:szCs w:val="24"/>
        </w:rPr>
        <w:t>elektr</w:t>
      </w:r>
      <w:r>
        <w:rPr>
          <w:rFonts w:ascii="Times New Roman" w:hAnsi="Times New Roman" w:cs="Times New Roman"/>
          <w:sz w:val="24"/>
          <w:szCs w:val="24"/>
        </w:rPr>
        <w:t>oenerģiju;</w:t>
      </w:r>
    </w:p>
    <w:p w14:paraId="018E6B21" w14:textId="77777777" w:rsidR="000F3F96" w:rsidRPr="00062FED" w:rsidRDefault="000F3F96" w:rsidP="000F3F96">
      <w:pPr>
        <w:pStyle w:val="ListParagraph"/>
        <w:numPr>
          <w:ilvl w:val="0"/>
          <w:numId w:val="3"/>
        </w:numPr>
        <w:ind w:left="426" w:hanging="426"/>
        <w:contextualSpacing w:val="0"/>
        <w:rPr>
          <w:rFonts w:ascii="Times New Roman" w:hAnsi="Times New Roman" w:cs="Times New Roman"/>
          <w:sz w:val="24"/>
          <w:szCs w:val="24"/>
        </w:rPr>
      </w:pPr>
      <w:r w:rsidRPr="00062FED">
        <w:rPr>
          <w:rFonts w:ascii="Times New Roman" w:hAnsi="Times New Roman" w:cs="Times New Roman"/>
          <w:sz w:val="24"/>
          <w:szCs w:val="24"/>
        </w:rPr>
        <w:t>pašvaldība 2025.</w:t>
      </w:r>
      <w:r>
        <w:rPr>
          <w:rFonts w:ascii="Times New Roman" w:hAnsi="Times New Roman" w:cs="Times New Roman"/>
          <w:sz w:val="24"/>
          <w:szCs w:val="24"/>
        </w:rPr>
        <w:t> </w:t>
      </w:r>
      <w:r w:rsidRPr="00062FED">
        <w:rPr>
          <w:rFonts w:ascii="Times New Roman" w:hAnsi="Times New Roman" w:cs="Times New Roman"/>
          <w:sz w:val="24"/>
          <w:szCs w:val="24"/>
        </w:rPr>
        <w:t xml:space="preserve">gadā ir saņēmusi vairākus Nomnieka iesniegumus ar lūgumu </w:t>
      </w:r>
      <w:r w:rsidRPr="00062FED">
        <w:rPr>
          <w:rFonts w:ascii="Times New Roman" w:eastAsia="Times New Roman" w:hAnsi="Times New Roman" w:cs="Times New Roman"/>
          <w:sz w:val="24"/>
          <w:szCs w:val="24"/>
        </w:rPr>
        <w:t xml:space="preserve">pagarināt </w:t>
      </w:r>
      <w:r>
        <w:rPr>
          <w:rFonts w:ascii="Times New Roman" w:eastAsia="Times New Roman" w:hAnsi="Times New Roman" w:cs="Times New Roman"/>
          <w:sz w:val="24"/>
          <w:szCs w:val="24"/>
        </w:rPr>
        <w:t>L</w:t>
      </w:r>
      <w:r w:rsidRPr="00062FED">
        <w:rPr>
          <w:rFonts w:ascii="Times New Roman" w:eastAsia="Times New Roman" w:hAnsi="Times New Roman" w:cs="Times New Roman"/>
          <w:sz w:val="24"/>
          <w:szCs w:val="24"/>
        </w:rPr>
        <w:t>īgum</w:t>
      </w:r>
      <w:r>
        <w:rPr>
          <w:rFonts w:ascii="Times New Roman" w:eastAsia="Times New Roman" w:hAnsi="Times New Roman" w:cs="Times New Roman"/>
          <w:sz w:val="24"/>
          <w:szCs w:val="24"/>
        </w:rPr>
        <w:t>a darbības termiņu</w:t>
      </w:r>
      <w:r w:rsidRPr="00062FED">
        <w:rPr>
          <w:rFonts w:ascii="Times New Roman" w:eastAsia="Times New Roman" w:hAnsi="Times New Roman" w:cs="Times New Roman"/>
          <w:sz w:val="24"/>
          <w:szCs w:val="24"/>
        </w:rPr>
        <w:t xml:space="preserve"> un palielināt iznomāto platību, t.sk.</w:t>
      </w:r>
      <w:r>
        <w:rPr>
          <w:rFonts w:ascii="Times New Roman" w:eastAsia="Times New Roman" w:hAnsi="Times New Roman" w:cs="Times New Roman"/>
          <w:sz w:val="24"/>
          <w:szCs w:val="24"/>
        </w:rPr>
        <w:t>,</w:t>
      </w:r>
      <w:r w:rsidRPr="00062FED">
        <w:rPr>
          <w:rFonts w:ascii="Times New Roman" w:eastAsia="Times New Roman" w:hAnsi="Times New Roman" w:cs="Times New Roman"/>
          <w:sz w:val="24"/>
          <w:szCs w:val="24"/>
        </w:rPr>
        <w:t xml:space="preserve"> piešķirot papildu platību. Jautājumi netika virzīti izskatīšanai domes sēdē</w:t>
      </w:r>
      <w:r>
        <w:rPr>
          <w:rFonts w:ascii="Times New Roman" w:eastAsia="Times New Roman" w:hAnsi="Times New Roman" w:cs="Times New Roman"/>
          <w:sz w:val="24"/>
          <w:szCs w:val="24"/>
        </w:rPr>
        <w:t>,</w:t>
      </w:r>
      <w:r w:rsidRPr="00062F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jo</w:t>
      </w:r>
      <w:r w:rsidRPr="00062FED">
        <w:rPr>
          <w:rFonts w:ascii="Times New Roman" w:eastAsia="Times New Roman" w:hAnsi="Times New Roman" w:cs="Times New Roman"/>
          <w:sz w:val="24"/>
          <w:szCs w:val="24"/>
        </w:rPr>
        <w:t xml:space="preserve"> Nomniekam </w:t>
      </w:r>
      <w:r w:rsidRPr="00062FED">
        <w:rPr>
          <w:rFonts w:ascii="Times New Roman" w:hAnsi="Times New Roman" w:cs="Times New Roman"/>
          <w:sz w:val="24"/>
          <w:szCs w:val="24"/>
        </w:rPr>
        <w:t>jau no 2021. gada nogales pastāvīgi veidojušies nomas maksas parādi, kas tika nomaksāti tikai pēc vairākkārtējiem atgādinājumiem un brīdinājumiem;</w:t>
      </w:r>
    </w:p>
    <w:p w14:paraId="4FB078C6" w14:textId="77777777" w:rsidR="000F3F96" w:rsidRPr="00062FED" w:rsidRDefault="000F3F96" w:rsidP="000F3F96">
      <w:pPr>
        <w:pStyle w:val="ListParagraph"/>
        <w:numPr>
          <w:ilvl w:val="0"/>
          <w:numId w:val="3"/>
        </w:numPr>
        <w:ind w:left="426" w:hanging="426"/>
        <w:contextualSpacing w:val="0"/>
        <w:rPr>
          <w:rFonts w:ascii="Times New Roman" w:hAnsi="Times New Roman" w:cs="Times New Roman"/>
          <w:sz w:val="24"/>
          <w:szCs w:val="24"/>
        </w:rPr>
      </w:pPr>
      <w:r w:rsidRPr="00062FED">
        <w:rPr>
          <w:rFonts w:ascii="Times New Roman" w:hAnsi="Times New Roman" w:cs="Times New Roman"/>
          <w:sz w:val="24"/>
          <w:szCs w:val="24"/>
        </w:rPr>
        <w:t xml:space="preserve">pašvaldība 16.07.2025. ar vēstuli Nr. ĀNP/1-12-1/25/1078 informēja Nomnieku par to, ka, </w:t>
      </w:r>
      <w:r w:rsidRPr="00062FED">
        <w:rPr>
          <w:rFonts w:ascii="Times New Roman" w:eastAsia="Times New Roman" w:hAnsi="Times New Roman" w:cs="Times New Roman"/>
          <w:sz w:val="24"/>
          <w:szCs w:val="24"/>
          <w:lang w:eastAsia="lv-LV"/>
        </w:rPr>
        <w:t xml:space="preserve">atbilstoši </w:t>
      </w:r>
      <w:r w:rsidRPr="00062FED">
        <w:rPr>
          <w:rFonts w:ascii="Times New Roman" w:hAnsi="Times New Roman" w:cs="Times New Roman"/>
          <w:sz w:val="24"/>
          <w:szCs w:val="24"/>
        </w:rPr>
        <w:t>Ministru kabineta 19.06.2018. noteikumiem Nr. 350 “Publiskas personas zemes nomas un apbūves tiesības noteikumi”</w:t>
      </w:r>
      <w:r>
        <w:rPr>
          <w:rFonts w:ascii="Times New Roman" w:hAnsi="Times New Roman" w:cs="Times New Roman"/>
          <w:sz w:val="24"/>
          <w:szCs w:val="24"/>
        </w:rPr>
        <w:t xml:space="preserve"> </w:t>
      </w:r>
      <w:r w:rsidRPr="00062FED">
        <w:rPr>
          <w:rFonts w:ascii="Times New Roman" w:hAnsi="Times New Roman" w:cs="Times New Roman"/>
          <w:sz w:val="24"/>
          <w:szCs w:val="24"/>
        </w:rPr>
        <w:t>(turpmāk – Noteikumi)</w:t>
      </w:r>
      <w:r w:rsidRPr="00062FED">
        <w:rPr>
          <w:rFonts w:ascii="Times New Roman" w:eastAsia="Times New Roman" w:hAnsi="Times New Roman" w:cs="Times New Roman"/>
          <w:sz w:val="24"/>
          <w:szCs w:val="24"/>
        </w:rPr>
        <w:t>:</w:t>
      </w:r>
    </w:p>
    <w:p w14:paraId="40162F14" w14:textId="77777777" w:rsidR="000F3F96" w:rsidRPr="00062FED" w:rsidRDefault="000F3F96" w:rsidP="000F3F96">
      <w:pPr>
        <w:pStyle w:val="ListParagraph"/>
        <w:numPr>
          <w:ilvl w:val="1"/>
          <w:numId w:val="5"/>
        </w:numPr>
        <w:ind w:left="851" w:hanging="426"/>
        <w:contextualSpacing w:val="0"/>
        <w:rPr>
          <w:rFonts w:ascii="Times New Roman" w:hAnsi="Times New Roman" w:cs="Times New Roman"/>
          <w:sz w:val="24"/>
          <w:szCs w:val="24"/>
        </w:rPr>
      </w:pPr>
      <w:r w:rsidRPr="00062FED">
        <w:rPr>
          <w:rFonts w:ascii="Times New Roman" w:hAnsi="Times New Roman" w:cs="Times New Roman"/>
          <w:sz w:val="24"/>
          <w:szCs w:val="24"/>
        </w:rPr>
        <w:t xml:space="preserve"> Līguma</w:t>
      </w:r>
      <w:r>
        <w:rPr>
          <w:rFonts w:ascii="Times New Roman" w:hAnsi="Times New Roman" w:cs="Times New Roman"/>
          <w:sz w:val="24"/>
          <w:szCs w:val="24"/>
        </w:rPr>
        <w:t xml:space="preserve"> termiņa</w:t>
      </w:r>
      <w:r w:rsidRPr="00062FED">
        <w:rPr>
          <w:rFonts w:ascii="Times New Roman" w:hAnsi="Times New Roman" w:cs="Times New Roman"/>
          <w:sz w:val="24"/>
          <w:szCs w:val="24"/>
        </w:rPr>
        <w:t xml:space="preserve"> pagarināšana vai iznomāt</w:t>
      </w:r>
      <w:r>
        <w:rPr>
          <w:rFonts w:ascii="Times New Roman" w:hAnsi="Times New Roman" w:cs="Times New Roman"/>
          <w:sz w:val="24"/>
          <w:szCs w:val="24"/>
        </w:rPr>
        <w:t>ā</w:t>
      </w:r>
      <w:r w:rsidRPr="00062FED">
        <w:rPr>
          <w:rFonts w:ascii="Times New Roman" w:hAnsi="Times New Roman" w:cs="Times New Roman"/>
          <w:sz w:val="24"/>
          <w:szCs w:val="24"/>
        </w:rPr>
        <w:t>s platības palielināšana Līguma ietvaros nav iespējama;</w:t>
      </w:r>
    </w:p>
    <w:p w14:paraId="2E18EDD4" w14:textId="77777777" w:rsidR="000F3F96" w:rsidRPr="00062FED" w:rsidRDefault="000F3F96" w:rsidP="000F3F96">
      <w:pPr>
        <w:pStyle w:val="ListParagraph"/>
        <w:numPr>
          <w:ilvl w:val="1"/>
          <w:numId w:val="5"/>
        </w:numPr>
        <w:ind w:left="851" w:hanging="426"/>
        <w:contextualSpacing w:val="0"/>
        <w:rPr>
          <w:rFonts w:ascii="Times New Roman" w:hAnsi="Times New Roman" w:cs="Times New Roman"/>
          <w:sz w:val="24"/>
          <w:szCs w:val="24"/>
        </w:rPr>
      </w:pPr>
      <w:r w:rsidRPr="00062FED">
        <w:rPr>
          <w:rFonts w:ascii="Times New Roman" w:hAnsi="Times New Roman" w:cs="Times New Roman"/>
          <w:sz w:val="24"/>
          <w:szCs w:val="24"/>
        </w:rPr>
        <w:t>Zemesgabala iznomāšanai pēc Līguma termiņa beigām ir rīkojama apbūves tiesību atklāta izsole, kur</w:t>
      </w:r>
      <w:r>
        <w:rPr>
          <w:rFonts w:ascii="Times New Roman" w:hAnsi="Times New Roman" w:cs="Times New Roman"/>
          <w:sz w:val="24"/>
          <w:szCs w:val="24"/>
        </w:rPr>
        <w:t>ā</w:t>
      </w:r>
      <w:r w:rsidRPr="00062FED">
        <w:rPr>
          <w:rFonts w:ascii="Times New Roman" w:hAnsi="Times New Roman" w:cs="Times New Roman"/>
          <w:sz w:val="24"/>
          <w:szCs w:val="24"/>
        </w:rPr>
        <w:t xml:space="preserve"> varētu piedalīties jebkurš pretendents. Apbūves tiesības maksas noteikšanai pieaicinā</w:t>
      </w:r>
      <w:r>
        <w:rPr>
          <w:rFonts w:ascii="Times New Roman" w:hAnsi="Times New Roman" w:cs="Times New Roman"/>
          <w:sz w:val="24"/>
          <w:szCs w:val="24"/>
        </w:rPr>
        <w:t>ms</w:t>
      </w:r>
      <w:r w:rsidRPr="00062FED">
        <w:rPr>
          <w:rFonts w:ascii="Times New Roman" w:hAnsi="Times New Roman" w:cs="Times New Roman"/>
          <w:sz w:val="24"/>
          <w:szCs w:val="24"/>
        </w:rPr>
        <w:t xml:space="preserve"> neatkarīg</w:t>
      </w:r>
      <w:r>
        <w:rPr>
          <w:rFonts w:ascii="Times New Roman" w:hAnsi="Times New Roman" w:cs="Times New Roman"/>
          <w:sz w:val="24"/>
          <w:szCs w:val="24"/>
        </w:rPr>
        <w:t>s</w:t>
      </w:r>
      <w:r w:rsidRPr="00062FED">
        <w:rPr>
          <w:rFonts w:ascii="Times New Roman" w:hAnsi="Times New Roman" w:cs="Times New Roman"/>
          <w:sz w:val="24"/>
          <w:szCs w:val="24"/>
        </w:rPr>
        <w:t xml:space="preserve"> vērtētāj</w:t>
      </w:r>
      <w:r>
        <w:rPr>
          <w:rFonts w:ascii="Times New Roman" w:hAnsi="Times New Roman" w:cs="Times New Roman"/>
          <w:sz w:val="24"/>
          <w:szCs w:val="24"/>
        </w:rPr>
        <w:t>s.</w:t>
      </w:r>
    </w:p>
    <w:p w14:paraId="0D68B682" w14:textId="77777777" w:rsidR="000F3F96" w:rsidRPr="00062FED" w:rsidRDefault="000F3F96" w:rsidP="000F3F96">
      <w:pPr>
        <w:pStyle w:val="ListParagraph"/>
        <w:numPr>
          <w:ilvl w:val="0"/>
          <w:numId w:val="3"/>
        </w:numPr>
        <w:ind w:left="426" w:hanging="426"/>
        <w:contextualSpacing w:val="0"/>
        <w:rPr>
          <w:rFonts w:ascii="Times New Roman" w:hAnsi="Times New Roman" w:cs="Times New Roman"/>
          <w:sz w:val="24"/>
          <w:szCs w:val="24"/>
        </w:rPr>
      </w:pPr>
      <w:r w:rsidRPr="00062FED">
        <w:rPr>
          <w:rFonts w:ascii="Times New Roman" w:eastAsia="Times New Roman" w:hAnsi="Times New Roman" w:cs="Times New Roman"/>
          <w:kern w:val="0"/>
          <w:sz w:val="24"/>
          <w:szCs w:val="24"/>
          <w:lang w:eastAsia="lv-LV"/>
          <w14:ligatures w14:val="none"/>
        </w:rPr>
        <w:t xml:space="preserve">jautājums tika izskatīts </w:t>
      </w:r>
      <w:r>
        <w:rPr>
          <w:rFonts w:ascii="Times New Roman" w:eastAsia="Times New Roman" w:hAnsi="Times New Roman" w:cs="Times New Roman"/>
          <w:kern w:val="0"/>
          <w:sz w:val="24"/>
          <w:szCs w:val="24"/>
          <w:lang w:eastAsia="lv-LV"/>
          <w14:ligatures w14:val="none"/>
        </w:rPr>
        <w:t xml:space="preserve">domes </w:t>
      </w:r>
      <w:r w:rsidRPr="00062FED">
        <w:rPr>
          <w:rFonts w:ascii="Times New Roman" w:eastAsia="Times New Roman" w:hAnsi="Times New Roman" w:cs="Times New Roman"/>
          <w:kern w:val="0"/>
          <w:sz w:val="24"/>
          <w:szCs w:val="24"/>
          <w:lang w:eastAsia="lv-LV"/>
          <w14:ligatures w14:val="none"/>
        </w:rPr>
        <w:t xml:space="preserve">Attīstības komitejas </w:t>
      </w:r>
      <w:r w:rsidRPr="00062FED">
        <w:rPr>
          <w:rFonts w:ascii="Times New Roman" w:eastAsia="Times New Roman" w:hAnsi="Times New Roman" w:cs="Times New Roman"/>
          <w:sz w:val="24"/>
          <w:szCs w:val="24"/>
          <w:lang w:eastAsia="lv-LV"/>
        </w:rPr>
        <w:t>09.07.2025.</w:t>
      </w:r>
      <w:r w:rsidRPr="00062FED">
        <w:rPr>
          <w:rFonts w:ascii="Times New Roman" w:eastAsia="Times New Roman" w:hAnsi="Times New Roman" w:cs="Times New Roman"/>
          <w:kern w:val="0"/>
          <w:sz w:val="24"/>
          <w:szCs w:val="24"/>
          <w:lang w:eastAsia="lv-LV"/>
          <w14:ligatures w14:val="none"/>
        </w:rPr>
        <w:t xml:space="preserve"> sēdē, kur tika spriests par:</w:t>
      </w:r>
      <w:r w:rsidRPr="00062FED">
        <w:rPr>
          <w:rFonts w:ascii="Times New Roman" w:eastAsia="Times New Roman" w:hAnsi="Times New Roman" w:cs="Times New Roman"/>
          <w:sz w:val="24"/>
          <w:szCs w:val="24"/>
          <w:lang w:eastAsia="lv-LV"/>
        </w:rPr>
        <w:t xml:space="preserve"> </w:t>
      </w:r>
    </w:p>
    <w:p w14:paraId="052E6090" w14:textId="77777777" w:rsidR="000F3F96" w:rsidRPr="00062FED" w:rsidRDefault="000F3F96" w:rsidP="000F3F96">
      <w:pPr>
        <w:pStyle w:val="ListParagraph"/>
        <w:numPr>
          <w:ilvl w:val="1"/>
          <w:numId w:val="4"/>
        </w:numPr>
        <w:contextualSpacing w:val="0"/>
        <w:rPr>
          <w:rFonts w:ascii="Times New Roman" w:hAnsi="Times New Roman" w:cs="Times New Roman"/>
          <w:sz w:val="24"/>
          <w:szCs w:val="24"/>
        </w:rPr>
      </w:pPr>
      <w:r w:rsidRPr="00062FED">
        <w:rPr>
          <w:rFonts w:ascii="Times New Roman" w:hAnsi="Times New Roman" w:cs="Times New Roman"/>
          <w:sz w:val="24"/>
          <w:szCs w:val="24"/>
        </w:rPr>
        <w:t xml:space="preserve"> iespējām piekrist iznomāt pašvaldības zemesgabala daļu 200 m</w:t>
      </w:r>
      <w:r w:rsidRPr="00062FED">
        <w:rPr>
          <w:rFonts w:ascii="Times New Roman" w:hAnsi="Times New Roman" w:cs="Times New Roman"/>
          <w:sz w:val="24"/>
          <w:szCs w:val="24"/>
          <w:vertAlign w:val="superscript"/>
        </w:rPr>
        <w:t>2</w:t>
      </w:r>
      <w:r w:rsidRPr="00062FED">
        <w:rPr>
          <w:rFonts w:ascii="Times New Roman" w:hAnsi="Times New Roman" w:cs="Times New Roman"/>
          <w:sz w:val="24"/>
          <w:szCs w:val="24"/>
        </w:rPr>
        <w:t xml:space="preserve"> platībā galdu un krēslu izvietošanai uz termiņu no 2026. gada 1. aprīļa līdz 2027. gada 31. oktobrim;</w:t>
      </w:r>
    </w:p>
    <w:p w14:paraId="5F3B24CA" w14:textId="77777777" w:rsidR="000F3F96" w:rsidRPr="00062FED" w:rsidRDefault="000F3F96" w:rsidP="000F3F96">
      <w:pPr>
        <w:pStyle w:val="ListParagraph"/>
        <w:numPr>
          <w:ilvl w:val="1"/>
          <w:numId w:val="4"/>
        </w:numPr>
        <w:contextualSpacing w:val="0"/>
        <w:rPr>
          <w:rFonts w:ascii="Times New Roman" w:hAnsi="Times New Roman" w:cs="Times New Roman"/>
          <w:sz w:val="24"/>
          <w:szCs w:val="24"/>
        </w:rPr>
      </w:pPr>
      <w:r w:rsidRPr="00062FED">
        <w:rPr>
          <w:rFonts w:ascii="Times New Roman" w:hAnsi="Times New Roman" w:cs="Times New Roman"/>
          <w:sz w:val="24"/>
          <w:szCs w:val="24"/>
        </w:rPr>
        <w:lastRenderedPageBreak/>
        <w:t xml:space="preserve"> iespējām pēc esošā Līguma </w:t>
      </w:r>
      <w:r>
        <w:rPr>
          <w:rFonts w:ascii="Times New Roman" w:hAnsi="Times New Roman" w:cs="Times New Roman"/>
          <w:sz w:val="24"/>
          <w:szCs w:val="24"/>
        </w:rPr>
        <w:t xml:space="preserve">termiņa </w:t>
      </w:r>
      <w:r w:rsidRPr="00062FED">
        <w:rPr>
          <w:rFonts w:ascii="Times New Roman" w:hAnsi="Times New Roman" w:cs="Times New Roman"/>
          <w:sz w:val="24"/>
          <w:szCs w:val="24"/>
        </w:rPr>
        <w:t>beigām normatīvajos aktos noteiktajā kārtībā iznomāt pašvaldības zemesgabala Gaujas iela 10A, Ādaži daļu kafejnīcas darbībai, palielinot iznomājamo platību līdz 162 m</w:t>
      </w:r>
      <w:r w:rsidRPr="00062FED">
        <w:rPr>
          <w:rFonts w:ascii="Times New Roman" w:hAnsi="Times New Roman" w:cs="Times New Roman"/>
          <w:sz w:val="24"/>
          <w:szCs w:val="24"/>
          <w:vertAlign w:val="superscript"/>
        </w:rPr>
        <w:t>2</w:t>
      </w:r>
      <w:r w:rsidRPr="00062FED">
        <w:rPr>
          <w:rFonts w:ascii="Times New Roman" w:hAnsi="Times New Roman" w:cs="Times New Roman"/>
          <w:sz w:val="24"/>
          <w:szCs w:val="24"/>
        </w:rPr>
        <w:t>. Komiteja nolēm</w:t>
      </w:r>
      <w:r>
        <w:rPr>
          <w:rFonts w:ascii="Times New Roman" w:hAnsi="Times New Roman" w:cs="Times New Roman"/>
          <w:sz w:val="24"/>
          <w:szCs w:val="24"/>
        </w:rPr>
        <w:t>a</w:t>
      </w:r>
      <w:r w:rsidRPr="00062FED">
        <w:rPr>
          <w:rFonts w:ascii="Times New Roman" w:hAnsi="Times New Roman" w:cs="Times New Roman"/>
          <w:sz w:val="24"/>
          <w:szCs w:val="24"/>
        </w:rPr>
        <w:t xml:space="preserve"> atlikt jautājuma izskatīšanu, līdz tiks izvērtēta visu Līguma nosacījumu izpilde;</w:t>
      </w:r>
    </w:p>
    <w:p w14:paraId="7AFF4739" w14:textId="77777777" w:rsidR="000F3F96" w:rsidRPr="00D93250" w:rsidRDefault="000F3F96" w:rsidP="000F3F96">
      <w:pPr>
        <w:pStyle w:val="ListParagraph"/>
        <w:numPr>
          <w:ilvl w:val="0"/>
          <w:numId w:val="3"/>
        </w:numPr>
        <w:ind w:left="426"/>
        <w:contextualSpacing w:val="0"/>
        <w:rPr>
          <w:rFonts w:ascii="Times New Roman" w:hAnsi="Times New Roman" w:cs="Times New Roman"/>
          <w:sz w:val="24"/>
          <w:szCs w:val="24"/>
        </w:rPr>
      </w:pPr>
      <w:r w:rsidRPr="00D93250">
        <w:rPr>
          <w:rFonts w:ascii="Times New Roman" w:eastAsia="Times New Roman" w:hAnsi="Times New Roman" w:cs="Times New Roman"/>
          <w:sz w:val="24"/>
          <w:szCs w:val="24"/>
          <w:lang w:eastAsia="lv-LV"/>
        </w:rPr>
        <w:t xml:space="preserve">izvērtējot visus Līguma nosacījumus, tika konstatēts, ka pārkāpumi ir reģistrēti tikai daļā par nomas maksas nesavlaicīgu apmaksu. Saskaņā ar Grāmatvedības nodaļas sniegto informāciju par laika periodu kopš 2022. gada sākuma, Nomnieks gandrīz visos gadījumos kavējis ceturkšņa rēķinu apmaksu. Rēķinu apmaksas termiņi tika kavēti no 4 līdz 137 dienām, vidēji ceturksnī nokavējot rēķinu apmaksu par 56 dienām. Tāpat bieži tika kavēta elektrības rēķinu apmaksa. Pēc Nomnieka uzņēmuma īpašnieka maiņas 20.09.2024. situācija ir uzlabojusies, tomēr iesniegumu saņemšanas brīdī Nomniekam ir bijusi nokavēta nomas maksas un elektrības rēķinu apmaksa. Pašlaik nepastāv tādi Līguma nosacījumu pārkāpumi, kas būtu pietiekami Līguma izbeigšanai ar Nomnieku, uz </w:t>
      </w:r>
      <w:r w:rsidRPr="00D93250">
        <w:rPr>
          <w:rFonts w:ascii="Times New Roman" w:hAnsi="Times New Roman" w:cs="Times New Roman"/>
          <w:sz w:val="24"/>
          <w:szCs w:val="24"/>
        </w:rPr>
        <w:t xml:space="preserve">03.09.2025. Nomniekam  nav nomas maksas parādu, pēdējais rēķins par elektroenerģiju nav apmaksāts (summa 123,07 </w:t>
      </w:r>
      <w:r w:rsidRPr="00D93250">
        <w:rPr>
          <w:rFonts w:ascii="Times New Roman" w:hAnsi="Times New Roman" w:cs="Times New Roman"/>
          <w:i/>
          <w:iCs/>
          <w:sz w:val="24"/>
          <w:szCs w:val="24"/>
        </w:rPr>
        <w:t>euro</w:t>
      </w:r>
      <w:r w:rsidRPr="00D93250">
        <w:rPr>
          <w:rFonts w:ascii="Times New Roman" w:hAnsi="Times New Roman" w:cs="Times New Roman"/>
          <w:sz w:val="24"/>
          <w:szCs w:val="24"/>
        </w:rPr>
        <w:t>, apmaksas termiņš 01.09.2025.);</w:t>
      </w:r>
    </w:p>
    <w:p w14:paraId="2E5C60DA" w14:textId="77777777" w:rsidR="000F3F96" w:rsidRPr="00062FED" w:rsidRDefault="000F3F96" w:rsidP="000F3F96">
      <w:pPr>
        <w:pStyle w:val="ListParagraph"/>
        <w:numPr>
          <w:ilvl w:val="0"/>
          <w:numId w:val="3"/>
        </w:numPr>
        <w:ind w:left="426"/>
        <w:contextualSpacing w:val="0"/>
        <w:rPr>
          <w:rFonts w:ascii="Times New Roman" w:hAnsi="Times New Roman" w:cs="Times New Roman"/>
          <w:sz w:val="24"/>
          <w:szCs w:val="24"/>
        </w:rPr>
      </w:pPr>
      <w:r w:rsidRPr="00062FED">
        <w:rPr>
          <w:rFonts w:ascii="Times New Roman" w:eastAsia="Times New Roman" w:hAnsi="Times New Roman" w:cs="Times New Roman"/>
          <w:sz w:val="24"/>
          <w:szCs w:val="24"/>
          <w:lang w:eastAsia="lv-LV"/>
        </w:rPr>
        <w:t xml:space="preserve">pieņemot lēmumu iznomāt papildu platības, ir nepieciešams veltīt administratīvus resursus organizējot </w:t>
      </w:r>
      <w:r w:rsidRPr="00DE3362">
        <w:rPr>
          <w:rFonts w:ascii="Times New Roman" w:eastAsia="Times New Roman" w:hAnsi="Times New Roman" w:cs="Times New Roman"/>
          <w:sz w:val="24"/>
          <w:szCs w:val="24"/>
          <w:lang w:eastAsia="lv-LV"/>
        </w:rPr>
        <w:t>zemes nomas maksas</w:t>
      </w:r>
      <w:r w:rsidRPr="00062FED">
        <w:rPr>
          <w:rFonts w:ascii="Times New Roman" w:eastAsia="Times New Roman" w:hAnsi="Times New Roman" w:cs="Times New Roman"/>
          <w:sz w:val="24"/>
          <w:szCs w:val="24"/>
          <w:lang w:eastAsia="lv-LV"/>
        </w:rPr>
        <w:t xml:space="preserve"> noteikšanu un izsoli, k</w:t>
      </w:r>
      <w:r>
        <w:rPr>
          <w:rFonts w:ascii="Times New Roman" w:eastAsia="Times New Roman" w:hAnsi="Times New Roman" w:cs="Times New Roman"/>
          <w:sz w:val="24"/>
          <w:szCs w:val="24"/>
          <w:lang w:eastAsia="lv-LV"/>
        </w:rPr>
        <w:t>ā</w:t>
      </w:r>
      <w:r w:rsidRPr="00062FED">
        <w:rPr>
          <w:rFonts w:ascii="Times New Roman" w:eastAsia="Times New Roman" w:hAnsi="Times New Roman" w:cs="Times New Roman"/>
          <w:sz w:val="24"/>
          <w:szCs w:val="24"/>
          <w:lang w:eastAsia="lv-LV"/>
        </w:rPr>
        <w:t xml:space="preserve"> arī vismaz 500 </w:t>
      </w:r>
      <w:r w:rsidRPr="002C56D7">
        <w:rPr>
          <w:rFonts w:ascii="Times New Roman" w:eastAsia="Times New Roman" w:hAnsi="Times New Roman" w:cs="Times New Roman"/>
          <w:i/>
          <w:iCs/>
          <w:sz w:val="24"/>
          <w:szCs w:val="24"/>
          <w:lang w:eastAsia="lv-LV"/>
        </w:rPr>
        <w:t>euro</w:t>
      </w:r>
      <w:r w:rsidRPr="00062FE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ir nepieciešami </w:t>
      </w:r>
      <w:r w:rsidRPr="00062FED">
        <w:rPr>
          <w:rFonts w:ascii="Times New Roman" w:eastAsia="Times New Roman" w:hAnsi="Times New Roman" w:cs="Times New Roman"/>
          <w:sz w:val="24"/>
          <w:szCs w:val="24"/>
          <w:lang w:eastAsia="lv-LV"/>
        </w:rPr>
        <w:t xml:space="preserve">vērtēšanas </w:t>
      </w:r>
      <w:r>
        <w:rPr>
          <w:rFonts w:ascii="Times New Roman" w:eastAsia="Times New Roman" w:hAnsi="Times New Roman" w:cs="Times New Roman"/>
          <w:sz w:val="24"/>
          <w:szCs w:val="24"/>
          <w:lang w:eastAsia="lv-LV"/>
        </w:rPr>
        <w:t>pakalpojuma apmaksai</w:t>
      </w:r>
      <w:r w:rsidRPr="00062FED">
        <w:rPr>
          <w:rFonts w:ascii="Times New Roman" w:eastAsia="Times New Roman" w:hAnsi="Times New Roman" w:cs="Times New Roman"/>
          <w:sz w:val="24"/>
          <w:szCs w:val="24"/>
          <w:lang w:eastAsia="lv-LV"/>
        </w:rPr>
        <w:t>. Ņemot vērā, ka nav iespējams paredzēt, cik augsta tiks noteikta nomas maksa</w:t>
      </w:r>
      <w:r>
        <w:rPr>
          <w:rFonts w:ascii="Times New Roman" w:eastAsia="Times New Roman" w:hAnsi="Times New Roman" w:cs="Times New Roman"/>
          <w:sz w:val="24"/>
          <w:szCs w:val="24"/>
          <w:lang w:eastAsia="lv-LV"/>
        </w:rPr>
        <w:t>,</w:t>
      </w:r>
      <w:r w:rsidRPr="00062FED">
        <w:rPr>
          <w:rFonts w:ascii="Times New Roman" w:eastAsia="Times New Roman" w:hAnsi="Times New Roman" w:cs="Times New Roman"/>
          <w:sz w:val="24"/>
          <w:szCs w:val="24"/>
          <w:lang w:eastAsia="lv-LV"/>
        </w:rPr>
        <w:t xml:space="preserve"> pastāv risks, ka izsolei nepietiksies neviens pretendents, kas radītu pašvaldībai zaudējumus.</w:t>
      </w:r>
    </w:p>
    <w:p w14:paraId="28FC4A83" w14:textId="77777777" w:rsidR="000F3F96" w:rsidRDefault="000F3F96" w:rsidP="000F3F96">
      <w:pPr>
        <w:spacing w:after="120"/>
        <w:jc w:val="both"/>
        <w:rPr>
          <w:rFonts w:ascii="Times New Roman" w:hAnsi="Times New Roman" w:cs="Times New Roman"/>
        </w:rPr>
      </w:pPr>
      <w:r>
        <w:rPr>
          <w:rFonts w:ascii="Times New Roman" w:hAnsi="Times New Roman" w:cs="Times New Roman"/>
        </w:rPr>
        <w:t>Izvērtējusi izmaiņas Noteikumos un citos nomas attiecības regulējošajos normatīvajos aktos, kā arī līdzšinējo pieredzi Līguma izpildē, kas nerada pašvaldībai paļāvību par godprātīgu Nomnieka uzņemto līgumsaistību izpildi nākotnē, dome secina, ka nav pamata piekrist Nomnieka ierosinātajiem Līguma nosacījumu grozījumiem.</w:t>
      </w:r>
    </w:p>
    <w:p w14:paraId="71C349B8" w14:textId="77777777" w:rsidR="000F3F96" w:rsidRPr="00062FED" w:rsidRDefault="000F3F96" w:rsidP="000F3F96">
      <w:pPr>
        <w:spacing w:after="120"/>
        <w:jc w:val="both"/>
        <w:rPr>
          <w:rFonts w:ascii="Times New Roman" w:hAnsi="Times New Roman" w:cs="Times New Roman"/>
        </w:rPr>
      </w:pPr>
      <w:r w:rsidRPr="00062FED">
        <w:rPr>
          <w:rFonts w:ascii="Times New Roman" w:hAnsi="Times New Roman" w:cs="Times New Roman"/>
        </w:rPr>
        <w:t>Pamatojoties uz iepriekš minēto un Pašvaldību likuma 10. panta pirmās daļas 16. punktu, 73.</w:t>
      </w:r>
      <w:r>
        <w:rPr>
          <w:rFonts w:ascii="Times New Roman" w:hAnsi="Times New Roman" w:cs="Times New Roman"/>
        </w:rPr>
        <w:t> </w:t>
      </w:r>
      <w:r w:rsidRPr="00062FED">
        <w:rPr>
          <w:rFonts w:ascii="Times New Roman" w:hAnsi="Times New Roman" w:cs="Times New Roman"/>
        </w:rPr>
        <w:t xml:space="preserve">panta ceturto daļu, </w:t>
      </w:r>
      <w:r w:rsidRPr="00062FED">
        <w:rPr>
          <w:rFonts w:ascii="Times New Roman" w:hAnsi="Times New Roman" w:cs="Times New Roman"/>
          <w:bCs/>
        </w:rPr>
        <w:t>kā arī domes Attīstības komitejas 10.09.2025. atzinumu,</w:t>
      </w:r>
      <w:r w:rsidRPr="00062FED">
        <w:rPr>
          <w:rFonts w:ascii="Times New Roman" w:hAnsi="Times New Roman" w:cs="Times New Roman"/>
        </w:rPr>
        <w:t xml:space="preserve"> Ādažu novada pašvaldības dome</w:t>
      </w:r>
    </w:p>
    <w:p w14:paraId="6BF018A5" w14:textId="77777777" w:rsidR="000F3F96" w:rsidRPr="00062FED" w:rsidRDefault="000F3F96" w:rsidP="000F3F96">
      <w:pPr>
        <w:spacing w:after="120"/>
        <w:jc w:val="center"/>
        <w:rPr>
          <w:rFonts w:ascii="Times New Roman" w:hAnsi="Times New Roman" w:cs="Times New Roman"/>
          <w:b/>
        </w:rPr>
      </w:pPr>
      <w:r w:rsidRPr="00062FED">
        <w:rPr>
          <w:rFonts w:ascii="Times New Roman" w:hAnsi="Times New Roman" w:cs="Times New Roman"/>
          <w:b/>
        </w:rPr>
        <w:t>NOLEMJ:</w:t>
      </w:r>
    </w:p>
    <w:p w14:paraId="74EE5512" w14:textId="77777777" w:rsidR="000F3F96" w:rsidRPr="00062FED" w:rsidRDefault="000F3F96" w:rsidP="000F3F96">
      <w:pPr>
        <w:numPr>
          <w:ilvl w:val="0"/>
          <w:numId w:val="1"/>
        </w:numPr>
        <w:tabs>
          <w:tab w:val="left" w:pos="426"/>
        </w:tabs>
        <w:spacing w:after="120"/>
        <w:ind w:left="426" w:hanging="426"/>
        <w:jc w:val="both"/>
        <w:rPr>
          <w:rFonts w:ascii="Times New Roman" w:hAnsi="Times New Roman" w:cs="Times New Roman"/>
        </w:rPr>
      </w:pPr>
      <w:r w:rsidRPr="00062FED">
        <w:rPr>
          <w:rFonts w:ascii="Times New Roman" w:hAnsi="Times New Roman" w:cs="Times New Roman"/>
        </w:rPr>
        <w:t xml:space="preserve">Atteikt iznomāt </w:t>
      </w:r>
      <w:r w:rsidRPr="00062FED">
        <w:rPr>
          <w:rFonts w:ascii="Times New Roman" w:eastAsia="Times New Roman" w:hAnsi="Times New Roman" w:cs="Times New Roman"/>
        </w:rPr>
        <w:t>SIA “MEISTARNĪCA” (reģ. Nr.</w:t>
      </w:r>
      <w:r>
        <w:rPr>
          <w:rFonts w:ascii="Times New Roman" w:eastAsia="Times New Roman" w:hAnsi="Times New Roman" w:cs="Times New Roman"/>
        </w:rPr>
        <w:t> </w:t>
      </w:r>
      <w:r w:rsidRPr="00062FED">
        <w:rPr>
          <w:rFonts w:ascii="Times New Roman" w:eastAsia="Times New Roman" w:hAnsi="Times New Roman" w:cs="Times New Roman"/>
        </w:rPr>
        <w:t>40203163444, juridiskā adrese Gaujmalas iela 9, Ādaži, Ādažu nov., LV-2164</w:t>
      </w:r>
      <w:r>
        <w:rPr>
          <w:rFonts w:ascii="Times New Roman" w:eastAsia="Times New Roman" w:hAnsi="Times New Roman" w:cs="Times New Roman"/>
        </w:rPr>
        <w:t xml:space="preserve">) </w:t>
      </w:r>
      <w:r w:rsidRPr="00062FED">
        <w:rPr>
          <w:rFonts w:ascii="Times New Roman" w:hAnsi="Times New Roman" w:cs="Times New Roman"/>
        </w:rPr>
        <w:t>pašvaldības zemes vienības Gaujas iela 10A, Ādažos, Ādažu nov.</w:t>
      </w:r>
      <w:r>
        <w:rPr>
          <w:rFonts w:ascii="Times New Roman" w:hAnsi="Times New Roman" w:cs="Times New Roman"/>
        </w:rPr>
        <w:t>,</w:t>
      </w:r>
      <w:r w:rsidRPr="00062FED">
        <w:rPr>
          <w:rFonts w:ascii="Times New Roman" w:hAnsi="Times New Roman" w:cs="Times New Roman"/>
        </w:rPr>
        <w:t xml:space="preserve"> ar kadastra apzīmējumu 80440070362 papildu platību pilsētas parkā “Līgo laukums” āra kafejnīcas darbības nodrošināšanai – āra galdu un krēslu izvietošanai, kā arī </w:t>
      </w:r>
      <w:r>
        <w:rPr>
          <w:rFonts w:ascii="Times New Roman" w:hAnsi="Times New Roman" w:cs="Times New Roman"/>
        </w:rPr>
        <w:t xml:space="preserve">atteikt </w:t>
      </w:r>
      <w:r w:rsidRPr="00062FED">
        <w:rPr>
          <w:rFonts w:ascii="Times New Roman" w:hAnsi="Times New Roman" w:cs="Times New Roman"/>
        </w:rPr>
        <w:t>pagarināt 04.09.2018. noslēgt</w:t>
      </w:r>
      <w:r>
        <w:rPr>
          <w:rFonts w:ascii="Times New Roman" w:hAnsi="Times New Roman" w:cs="Times New Roman"/>
        </w:rPr>
        <w:t>ā</w:t>
      </w:r>
      <w:r w:rsidRPr="00062FED">
        <w:rPr>
          <w:rFonts w:ascii="Times New Roman" w:hAnsi="Times New Roman" w:cs="Times New Roman"/>
        </w:rPr>
        <w:t xml:space="preserve"> zemes nomas līgum</w:t>
      </w:r>
      <w:r>
        <w:rPr>
          <w:rFonts w:ascii="Times New Roman" w:hAnsi="Times New Roman" w:cs="Times New Roman"/>
        </w:rPr>
        <w:t>a</w:t>
      </w:r>
      <w:r w:rsidRPr="00062FED">
        <w:rPr>
          <w:rFonts w:ascii="Times New Roman" w:hAnsi="Times New Roman" w:cs="Times New Roman"/>
        </w:rPr>
        <w:t xml:space="preserve"> Nr. JUR 2018-09/604 </w:t>
      </w:r>
      <w:r>
        <w:rPr>
          <w:rFonts w:ascii="Times New Roman" w:hAnsi="Times New Roman" w:cs="Times New Roman"/>
        </w:rPr>
        <w:t xml:space="preserve">darbības termiņu </w:t>
      </w:r>
      <w:r w:rsidRPr="00062FED">
        <w:rPr>
          <w:rFonts w:ascii="Times New Roman" w:hAnsi="Times New Roman" w:cs="Times New Roman"/>
        </w:rPr>
        <w:t xml:space="preserve">līdz 31.12.2030. </w:t>
      </w:r>
    </w:p>
    <w:p w14:paraId="7642795D" w14:textId="0449DDF8" w:rsidR="000F3F96" w:rsidRDefault="000F3F96" w:rsidP="000F3F96">
      <w:pPr>
        <w:numPr>
          <w:ilvl w:val="0"/>
          <w:numId w:val="1"/>
        </w:numPr>
        <w:tabs>
          <w:tab w:val="left" w:pos="426"/>
        </w:tabs>
        <w:spacing w:after="120"/>
        <w:ind w:left="426" w:hanging="426"/>
        <w:jc w:val="both"/>
        <w:rPr>
          <w:rFonts w:ascii="Times New Roman" w:hAnsi="Times New Roman" w:cs="Times New Roman"/>
        </w:rPr>
      </w:pPr>
      <w:r w:rsidRPr="00062FED">
        <w:rPr>
          <w:rFonts w:ascii="Times New Roman" w:hAnsi="Times New Roman" w:cs="Times New Roman"/>
        </w:rPr>
        <w:t xml:space="preserve">Pašvaldības Centrālās pārvaldes Administratīvajai nodaļai lēmumu nosūtīt Nomniekam uz e-pasta adresi. </w:t>
      </w:r>
    </w:p>
    <w:p w14:paraId="6F36DF4A" w14:textId="77777777" w:rsidR="000F3F96" w:rsidRPr="00062FED" w:rsidRDefault="000F3F96" w:rsidP="000F3F96">
      <w:pPr>
        <w:numPr>
          <w:ilvl w:val="0"/>
          <w:numId w:val="1"/>
        </w:numPr>
        <w:tabs>
          <w:tab w:val="left" w:pos="426"/>
        </w:tabs>
        <w:spacing w:after="120"/>
        <w:ind w:left="426" w:hanging="426"/>
        <w:jc w:val="both"/>
        <w:rPr>
          <w:rFonts w:ascii="Times New Roman" w:hAnsi="Times New Roman" w:cs="Times New Roman"/>
        </w:rPr>
      </w:pPr>
      <w:r>
        <w:rPr>
          <w:rFonts w:ascii="Times New Roman" w:hAnsi="Times New Roman" w:cs="Times New Roman"/>
        </w:rPr>
        <w:t>Pašvaldības izpilddirektora vietniecei veikt lēmuma izpildes kontroli.</w:t>
      </w:r>
    </w:p>
    <w:p w14:paraId="2721197D" w14:textId="77777777" w:rsidR="000F3F96" w:rsidRPr="00062FED" w:rsidRDefault="000F3F96" w:rsidP="000F3F96">
      <w:pPr>
        <w:jc w:val="both"/>
        <w:rPr>
          <w:rFonts w:ascii="Times New Roman" w:hAnsi="Times New Roman" w:cs="Times New Roman"/>
        </w:rPr>
      </w:pPr>
    </w:p>
    <w:p w14:paraId="3BDB90C6" w14:textId="77777777" w:rsidR="000F3F96" w:rsidRPr="00062FED" w:rsidRDefault="000F3F96" w:rsidP="000F3F96">
      <w:pPr>
        <w:jc w:val="both"/>
        <w:rPr>
          <w:rFonts w:ascii="Times New Roman" w:hAnsi="Times New Roman" w:cs="Times New Roman"/>
        </w:rPr>
      </w:pPr>
    </w:p>
    <w:p w14:paraId="714DD6E4" w14:textId="77777777" w:rsidR="000F3F96" w:rsidRPr="00062FED" w:rsidRDefault="000F3F96" w:rsidP="000F3F96">
      <w:pPr>
        <w:jc w:val="both"/>
        <w:rPr>
          <w:rFonts w:ascii="Times New Roman" w:hAnsi="Times New Roman" w:cs="Times New Roman"/>
        </w:rPr>
      </w:pPr>
      <w:r w:rsidRPr="00062FED">
        <w:rPr>
          <w:rFonts w:ascii="Times New Roman" w:hAnsi="Times New Roman" w:cs="Times New Roman"/>
        </w:rPr>
        <w:t>Pašvaldības domes priekšsēdētāja</w:t>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t xml:space="preserve">K. Miķelsone </w:t>
      </w:r>
    </w:p>
    <w:p w14:paraId="5239D64C" w14:textId="77777777" w:rsidR="000F3F96" w:rsidRPr="00062FED" w:rsidRDefault="000F3F96" w:rsidP="000F3F96">
      <w:pPr>
        <w:jc w:val="both"/>
        <w:rPr>
          <w:rFonts w:ascii="Times New Roman" w:hAnsi="Times New Roman" w:cs="Times New Roman"/>
        </w:rPr>
      </w:pPr>
    </w:p>
    <w:p w14:paraId="0FDF09FD" w14:textId="77777777" w:rsidR="000F3F96" w:rsidRPr="00062FED" w:rsidRDefault="000F3F96" w:rsidP="000F3F96">
      <w:pPr>
        <w:jc w:val="both"/>
        <w:rPr>
          <w:rFonts w:ascii="Times New Roman" w:hAnsi="Times New Roman" w:cs="Times New Roman"/>
        </w:rPr>
      </w:pPr>
    </w:p>
    <w:p w14:paraId="7A8EE35B" w14:textId="77777777" w:rsidR="000F3F96" w:rsidRPr="00062FED" w:rsidRDefault="000F3F96" w:rsidP="000F3F96">
      <w:pPr>
        <w:jc w:val="center"/>
        <w:rPr>
          <w:rFonts w:ascii="Times New Roman" w:hAnsi="Times New Roman" w:cs="Times New Roman"/>
        </w:rPr>
      </w:pPr>
      <w:r w:rsidRPr="00062FED">
        <w:rPr>
          <w:rFonts w:ascii="Times New Roman" w:eastAsia="Calibri" w:hAnsi="Times New Roman" w:cs="Times New Roman"/>
        </w:rPr>
        <w:t>ŠIS DOKUMENTS IR ELEKTRONISKI PARAKSTĪTS AR DROŠU ELEKTRONISKO PARAKSTU UN SATUR LAIKA ZĪMOGU</w:t>
      </w:r>
    </w:p>
    <w:p w14:paraId="56B51FF4" w14:textId="77777777" w:rsidR="000F3F96" w:rsidRPr="00062FED" w:rsidRDefault="000F3F96" w:rsidP="000F3F96">
      <w:pPr>
        <w:jc w:val="both"/>
        <w:rPr>
          <w:rFonts w:ascii="Times New Roman" w:hAnsi="Times New Roman" w:cs="Times New Roman"/>
        </w:rPr>
      </w:pPr>
      <w:r w:rsidRPr="00062FED">
        <w:rPr>
          <w:rFonts w:ascii="Times New Roman" w:hAnsi="Times New Roman" w:cs="Times New Roman"/>
        </w:rPr>
        <w:t>__________________________</w:t>
      </w:r>
    </w:p>
    <w:p w14:paraId="7D97C441" w14:textId="77777777" w:rsidR="000F3F96" w:rsidRPr="00062FED" w:rsidRDefault="000F3F96" w:rsidP="000F3F96">
      <w:pPr>
        <w:jc w:val="both"/>
        <w:rPr>
          <w:rFonts w:ascii="Times New Roman" w:hAnsi="Times New Roman" w:cs="Times New Roman"/>
        </w:rPr>
      </w:pPr>
      <w:r w:rsidRPr="00062FED">
        <w:rPr>
          <w:rFonts w:ascii="Times New Roman" w:hAnsi="Times New Roman" w:cs="Times New Roman"/>
          <w:u w:val="single"/>
        </w:rPr>
        <w:t>Izsniegt norakstus</w:t>
      </w:r>
      <w:r w:rsidRPr="00062FED">
        <w:rPr>
          <w:rFonts w:ascii="Times New Roman" w:hAnsi="Times New Roman" w:cs="Times New Roman"/>
        </w:rPr>
        <w:t>:</w:t>
      </w:r>
    </w:p>
    <w:p w14:paraId="4250F20A" w14:textId="27E2C106" w:rsidR="000F3F96" w:rsidRPr="00062FED" w:rsidRDefault="000F3F96" w:rsidP="000F3F96">
      <w:pPr>
        <w:jc w:val="both"/>
        <w:rPr>
          <w:rFonts w:ascii="Times New Roman" w:hAnsi="Times New Roman" w:cs="Times New Roman"/>
        </w:rPr>
      </w:pPr>
      <w:r w:rsidRPr="00062FED">
        <w:rPr>
          <w:rFonts w:ascii="Times New Roman" w:hAnsi="Times New Roman" w:cs="Times New Roman"/>
        </w:rPr>
        <w:t xml:space="preserve">@ </w:t>
      </w:r>
      <w:r>
        <w:rPr>
          <w:rFonts w:ascii="Times New Roman" w:hAnsi="Times New Roman" w:cs="Times New Roman"/>
        </w:rPr>
        <w:t xml:space="preserve">- </w:t>
      </w:r>
      <w:r w:rsidRPr="00062FED">
        <w:rPr>
          <w:rFonts w:ascii="Times New Roman" w:hAnsi="Times New Roman" w:cs="Times New Roman"/>
        </w:rPr>
        <w:t xml:space="preserve">ADN, Iesniedzējam uz e-pasta adresi </w:t>
      </w:r>
    </w:p>
    <w:p w14:paraId="3662505C" w14:textId="77777777" w:rsidR="000F3F96" w:rsidRPr="00062FED" w:rsidRDefault="000F3F96" w:rsidP="000F3F96">
      <w:pPr>
        <w:jc w:val="both"/>
        <w:rPr>
          <w:rFonts w:ascii="Times New Roman" w:hAnsi="Times New Roman" w:cs="Times New Roman"/>
        </w:rPr>
      </w:pPr>
    </w:p>
    <w:p w14:paraId="6955A864" w14:textId="79896B35" w:rsidR="00564CA6" w:rsidRPr="000F3F96" w:rsidRDefault="000F3F96" w:rsidP="000F3F96">
      <w:r w:rsidRPr="00062FED">
        <w:rPr>
          <w:rFonts w:ascii="Times New Roman" w:hAnsi="Times New Roman" w:cs="Times New Roman"/>
          <w:sz w:val="20"/>
          <w:szCs w:val="20"/>
        </w:rPr>
        <w:t>Nadežda Rubina, 28776519</w:t>
      </w:r>
    </w:p>
    <w:sectPr w:rsidR="00564CA6" w:rsidRPr="000F3F9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2651" w14:textId="77777777" w:rsidR="000F3F96" w:rsidRDefault="000F3F96">
      <w:r>
        <w:separator/>
      </w:r>
    </w:p>
  </w:endnote>
  <w:endnote w:type="continuationSeparator" w:id="0">
    <w:p w14:paraId="60FB60D4" w14:textId="77777777" w:rsidR="000F3F96" w:rsidRDefault="000F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7310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F3F9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BA26" w14:textId="77777777" w:rsidR="000F3F96" w:rsidRDefault="000F3F96">
      <w:r>
        <w:separator/>
      </w:r>
    </w:p>
  </w:footnote>
  <w:footnote w:type="continuationSeparator" w:id="0">
    <w:p w14:paraId="1532D276" w14:textId="77777777" w:rsidR="000F3F96" w:rsidRDefault="000F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190D558">
      <w:start w:val="1"/>
      <w:numFmt w:val="decimal"/>
      <w:lvlText w:val="%1."/>
      <w:lvlJc w:val="left"/>
      <w:pPr>
        <w:ind w:left="720" w:hanging="360"/>
      </w:pPr>
      <w:rPr>
        <w:rFonts w:hint="default"/>
      </w:rPr>
    </w:lvl>
    <w:lvl w:ilvl="1" w:tplc="08A03046" w:tentative="1">
      <w:start w:val="1"/>
      <w:numFmt w:val="lowerLetter"/>
      <w:lvlText w:val="%2."/>
      <w:lvlJc w:val="left"/>
      <w:pPr>
        <w:ind w:left="1440" w:hanging="360"/>
      </w:pPr>
    </w:lvl>
    <w:lvl w:ilvl="2" w:tplc="6FE04CDE" w:tentative="1">
      <w:start w:val="1"/>
      <w:numFmt w:val="lowerRoman"/>
      <w:lvlText w:val="%3."/>
      <w:lvlJc w:val="right"/>
      <w:pPr>
        <w:ind w:left="2160" w:hanging="180"/>
      </w:pPr>
    </w:lvl>
    <w:lvl w:ilvl="3" w:tplc="412CC086" w:tentative="1">
      <w:start w:val="1"/>
      <w:numFmt w:val="decimal"/>
      <w:lvlText w:val="%4."/>
      <w:lvlJc w:val="left"/>
      <w:pPr>
        <w:ind w:left="2880" w:hanging="360"/>
      </w:pPr>
    </w:lvl>
    <w:lvl w:ilvl="4" w:tplc="471A181C" w:tentative="1">
      <w:start w:val="1"/>
      <w:numFmt w:val="lowerLetter"/>
      <w:lvlText w:val="%5."/>
      <w:lvlJc w:val="left"/>
      <w:pPr>
        <w:ind w:left="3600" w:hanging="360"/>
      </w:pPr>
    </w:lvl>
    <w:lvl w:ilvl="5" w:tplc="73BEA7AC" w:tentative="1">
      <w:start w:val="1"/>
      <w:numFmt w:val="lowerRoman"/>
      <w:lvlText w:val="%6."/>
      <w:lvlJc w:val="right"/>
      <w:pPr>
        <w:ind w:left="4320" w:hanging="180"/>
      </w:pPr>
    </w:lvl>
    <w:lvl w:ilvl="6" w:tplc="DE60B182" w:tentative="1">
      <w:start w:val="1"/>
      <w:numFmt w:val="decimal"/>
      <w:lvlText w:val="%7."/>
      <w:lvlJc w:val="left"/>
      <w:pPr>
        <w:ind w:left="5040" w:hanging="360"/>
      </w:pPr>
    </w:lvl>
    <w:lvl w:ilvl="7" w:tplc="551C7E94" w:tentative="1">
      <w:start w:val="1"/>
      <w:numFmt w:val="lowerLetter"/>
      <w:lvlText w:val="%8."/>
      <w:lvlJc w:val="left"/>
      <w:pPr>
        <w:ind w:left="5760" w:hanging="360"/>
      </w:pPr>
    </w:lvl>
    <w:lvl w:ilvl="8" w:tplc="7B027A70" w:tentative="1">
      <w:start w:val="1"/>
      <w:numFmt w:val="lowerRoman"/>
      <w:lvlText w:val="%9."/>
      <w:lvlJc w:val="right"/>
      <w:pPr>
        <w:ind w:left="6480" w:hanging="180"/>
      </w:pPr>
    </w:lvl>
  </w:abstractNum>
  <w:abstractNum w:abstractNumId="1" w15:restartNumberingAfterBreak="0">
    <w:nsid w:val="35681B88"/>
    <w:multiLevelType w:val="multilevel"/>
    <w:tmpl w:val="4522AC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4A4D2603"/>
    <w:multiLevelType w:val="hybridMultilevel"/>
    <w:tmpl w:val="B27E0A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8D5500C"/>
    <w:multiLevelType w:val="multilevel"/>
    <w:tmpl w:val="571A1A48"/>
    <w:lvl w:ilvl="0">
      <w:start w:val="4"/>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num w:numId="1" w16cid:durableId="1080567416">
    <w:abstractNumId w:val="3"/>
  </w:num>
  <w:num w:numId="2" w16cid:durableId="1964530278">
    <w:abstractNumId w:val="0"/>
  </w:num>
  <w:num w:numId="3" w16cid:durableId="1363092394">
    <w:abstractNumId w:val="2"/>
  </w:num>
  <w:num w:numId="4" w16cid:durableId="1141075932">
    <w:abstractNumId w:val="4"/>
  </w:num>
  <w:num w:numId="5" w16cid:durableId="52155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F3F96"/>
    <w:rsid w:val="00147221"/>
    <w:rsid w:val="00195A73"/>
    <w:rsid w:val="001A297B"/>
    <w:rsid w:val="0025391B"/>
    <w:rsid w:val="00297558"/>
    <w:rsid w:val="002D53F6"/>
    <w:rsid w:val="00351D48"/>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03E2F"/>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0F3F96"/>
    <w:pPr>
      <w:spacing w:after="120"/>
      <w:ind w:left="720"/>
      <w:contextualSpacing/>
      <w:jc w:val="both"/>
    </w:pPr>
    <w:rPr>
      <w:noProof/>
      <w:kern w:val="2"/>
      <w:sz w:val="22"/>
      <w:szCs w:val="22"/>
      <w14:ligatures w14:val="standardContextual"/>
    </w:rPr>
  </w:style>
  <w:style w:type="character" w:styleId="Hyperlink">
    <w:name w:val="Hyperlink"/>
    <w:basedOn w:val="DefaultParagraphFont"/>
    <w:uiPriority w:val="99"/>
    <w:unhideWhenUsed/>
    <w:rsid w:val="000F3F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434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3578</Words>
  <Characters>2041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19</cp:revision>
  <dcterms:created xsi:type="dcterms:W3CDTF">2024-06-01T14:06:00Z</dcterms:created>
  <dcterms:modified xsi:type="dcterms:W3CDTF">2025-09-09T06:49:00Z</dcterms:modified>
</cp:coreProperties>
</file>