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8EE3" w14:textId="77777777" w:rsidR="001B5BC3" w:rsidRPr="00064033" w:rsidRDefault="001B5BC3" w:rsidP="001B5BC3">
      <w:bookmarkStart w:id="0" w:name="_Hlk162517853"/>
      <w:r>
        <w:rPr>
          <w:noProof/>
        </w:rPr>
        <w:drawing>
          <wp:inline distT="0" distB="0" distL="0" distR="0" wp14:anchorId="747897DF" wp14:editId="516735E1">
            <wp:extent cx="5727700" cy="1168400"/>
            <wp:effectExtent l="0" t="0" r="0" b="0"/>
            <wp:docPr id="1870593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EFB391A" w14:textId="7C74BB88" w:rsidR="001B5BC3" w:rsidRPr="001B5BC3" w:rsidRDefault="001B5BC3" w:rsidP="001B5BC3">
      <w:pPr>
        <w:ind w:right="-1"/>
        <w:jc w:val="right"/>
        <w:rPr>
          <w:rFonts w:ascii="Times New Roman" w:hAnsi="Times New Roman" w:cs="Times New Roman"/>
        </w:rPr>
      </w:pPr>
      <w:r w:rsidRPr="001B5BC3">
        <w:rPr>
          <w:rFonts w:ascii="Times New Roman" w:hAnsi="Times New Roman" w:cs="Times New Roman"/>
        </w:rPr>
        <w:t>PROJEKTS uz 2</w:t>
      </w:r>
      <w:r w:rsidR="00282E6C">
        <w:rPr>
          <w:rFonts w:ascii="Times New Roman" w:hAnsi="Times New Roman" w:cs="Times New Roman"/>
        </w:rPr>
        <w:t>9</w:t>
      </w:r>
      <w:r w:rsidRPr="001B5BC3">
        <w:rPr>
          <w:rFonts w:ascii="Times New Roman" w:hAnsi="Times New Roman" w:cs="Times New Roman"/>
        </w:rPr>
        <w:t>.08.2025.</w:t>
      </w:r>
    </w:p>
    <w:p w14:paraId="36CA83DF" w14:textId="77777777" w:rsidR="001B5BC3" w:rsidRPr="001B5BC3" w:rsidRDefault="001B5BC3" w:rsidP="001B5BC3">
      <w:pPr>
        <w:ind w:right="-1"/>
        <w:jc w:val="right"/>
        <w:rPr>
          <w:rFonts w:ascii="Times New Roman" w:hAnsi="Times New Roman" w:cs="Times New Roman"/>
        </w:rPr>
      </w:pPr>
      <w:r w:rsidRPr="001B5BC3">
        <w:rPr>
          <w:rFonts w:ascii="Times New Roman" w:hAnsi="Times New Roman" w:cs="Times New Roman"/>
        </w:rPr>
        <w:t xml:space="preserve">vēlamais izskatīšanas datums: </w:t>
      </w:r>
    </w:p>
    <w:p w14:paraId="1231CB5F" w14:textId="7E642AA6" w:rsidR="001B5BC3" w:rsidRPr="001B5BC3" w:rsidRDefault="001B5BC3" w:rsidP="001B5BC3">
      <w:pPr>
        <w:ind w:right="-1"/>
        <w:jc w:val="right"/>
        <w:rPr>
          <w:rFonts w:ascii="Times New Roman" w:hAnsi="Times New Roman" w:cs="Times New Roman"/>
        </w:rPr>
      </w:pPr>
      <w:r>
        <w:rPr>
          <w:rFonts w:ascii="Times New Roman" w:hAnsi="Times New Roman" w:cs="Times New Roman"/>
        </w:rPr>
        <w:t xml:space="preserve">tuvākajā </w:t>
      </w:r>
      <w:r w:rsidRPr="001B5BC3">
        <w:rPr>
          <w:rFonts w:ascii="Times New Roman" w:hAnsi="Times New Roman" w:cs="Times New Roman"/>
        </w:rPr>
        <w:t>dom</w:t>
      </w:r>
      <w:r>
        <w:rPr>
          <w:rFonts w:ascii="Times New Roman" w:hAnsi="Times New Roman" w:cs="Times New Roman"/>
        </w:rPr>
        <w:t>es sēdē</w:t>
      </w:r>
    </w:p>
    <w:p w14:paraId="1B53A852" w14:textId="77777777" w:rsidR="001B5BC3" w:rsidRDefault="001B5BC3" w:rsidP="001B5BC3">
      <w:pPr>
        <w:ind w:right="-1"/>
        <w:jc w:val="right"/>
        <w:rPr>
          <w:sz w:val="28"/>
          <w:szCs w:val="28"/>
        </w:rPr>
      </w:pPr>
      <w:r w:rsidRPr="001B5BC3">
        <w:rPr>
          <w:rFonts w:ascii="Times New Roman" w:hAnsi="Times New Roman" w:cs="Times New Roman"/>
        </w:rPr>
        <w:t>sagatavotājs un ziņotājs: V.Kuks</w:t>
      </w:r>
    </w:p>
    <w:p w14:paraId="4EE84367" w14:textId="77777777" w:rsidR="001B5BC3" w:rsidRDefault="001B5BC3" w:rsidP="001B5BC3">
      <w:pPr>
        <w:jc w:val="center"/>
        <w:rPr>
          <w:rFonts w:ascii="Times New Roman" w:eastAsia="Calibri" w:hAnsi="Times New Roman" w:cs="Times New Roman"/>
          <w:sz w:val="28"/>
          <w:szCs w:val="28"/>
        </w:rPr>
      </w:pPr>
    </w:p>
    <w:p w14:paraId="0B9294AD" w14:textId="2AA38929" w:rsidR="001B5BC3" w:rsidRPr="00064033" w:rsidRDefault="001B5BC3" w:rsidP="001B5BC3">
      <w:pPr>
        <w:jc w:val="center"/>
        <w:rPr>
          <w:rFonts w:ascii="Times New Roman" w:eastAsia="Calibri" w:hAnsi="Times New Roman" w:cs="Times New Roman"/>
          <w:sz w:val="28"/>
          <w:szCs w:val="28"/>
        </w:rPr>
      </w:pPr>
      <w:r w:rsidRPr="00064033">
        <w:rPr>
          <w:rFonts w:ascii="Times New Roman" w:eastAsia="Calibri" w:hAnsi="Times New Roman" w:cs="Times New Roman"/>
          <w:sz w:val="28"/>
          <w:szCs w:val="28"/>
        </w:rPr>
        <w:t>LĒMUMS</w:t>
      </w:r>
    </w:p>
    <w:p w14:paraId="115E6E24" w14:textId="77777777" w:rsidR="001B5BC3" w:rsidRPr="00064033" w:rsidRDefault="001B5BC3" w:rsidP="001B5BC3">
      <w:pPr>
        <w:keepNext/>
        <w:jc w:val="center"/>
        <w:outlineLvl w:val="0"/>
        <w:rPr>
          <w:rFonts w:ascii="Times New Roman" w:eastAsia="Times New Roman" w:hAnsi="Times New Roman" w:cs="Times New Roman"/>
          <w:lang w:eastAsia="x-none"/>
        </w:rPr>
      </w:pPr>
      <w:r w:rsidRPr="00064033">
        <w:rPr>
          <w:rFonts w:ascii="Times New Roman" w:eastAsia="Times New Roman" w:hAnsi="Times New Roman" w:cs="Times New Roman"/>
          <w:lang w:eastAsia="x-none"/>
        </w:rPr>
        <w:t>Ādažos, Ādažu novadā</w:t>
      </w:r>
    </w:p>
    <w:p w14:paraId="6EB424E1" w14:textId="77777777" w:rsidR="001B5BC3" w:rsidRPr="00064033" w:rsidRDefault="001B5BC3" w:rsidP="001B5BC3">
      <w:pPr>
        <w:jc w:val="both"/>
        <w:rPr>
          <w:rFonts w:ascii="Times New Roman" w:eastAsia="Calibri" w:hAnsi="Times New Roman" w:cs="Times New Roman"/>
          <w:lang w:eastAsia="x-none"/>
        </w:rPr>
      </w:pPr>
    </w:p>
    <w:p w14:paraId="0FF7C8B9" w14:textId="222906EA" w:rsidR="001B5BC3" w:rsidRPr="00064033" w:rsidRDefault="001B5BC3" w:rsidP="001B5BC3">
      <w:pPr>
        <w:rPr>
          <w:noProof/>
          <w:sz w:val="20"/>
          <w:szCs w:val="20"/>
        </w:rPr>
      </w:pPr>
      <w:r w:rsidRPr="00064033">
        <w:rPr>
          <w:rFonts w:ascii="Times New Roman" w:eastAsia="Calibri" w:hAnsi="Times New Roman" w:cs="Times New Roman"/>
        </w:rPr>
        <w:t>202</w:t>
      </w:r>
      <w:r>
        <w:rPr>
          <w:rFonts w:ascii="Times New Roman" w:eastAsia="Calibri" w:hAnsi="Times New Roman" w:cs="Times New Roman"/>
        </w:rPr>
        <w:t>5</w:t>
      </w:r>
      <w:r w:rsidRPr="00064033">
        <w:rPr>
          <w:rFonts w:ascii="Times New Roman" w:eastAsia="Calibri" w:hAnsi="Times New Roman" w:cs="Times New Roman"/>
        </w:rPr>
        <w:t>. gada</w:t>
      </w:r>
      <w:r>
        <w:rPr>
          <w:rFonts w:ascii="Times New Roman" w:eastAsia="Calibri" w:hAnsi="Times New Roman" w:cs="Times New Roman"/>
        </w:rPr>
        <w:t xml:space="preserve">  . septembrī</w:t>
      </w:r>
      <w:r w:rsidR="00FD3197">
        <w:rPr>
          <w:rFonts w:ascii="Times New Roman" w:eastAsia="Calibri" w:hAnsi="Times New Roman" w:cs="Times New Roman"/>
        </w:rPr>
        <w:t xml:space="preserve">                                                            </w:t>
      </w:r>
      <w:r w:rsidR="00FD3197" w:rsidRPr="004D0208">
        <w:rPr>
          <w:rFonts w:ascii="Times New Roman" w:hAnsi="Times New Roman" w:cs="Times New Roman"/>
          <w:b/>
        </w:rPr>
        <w:t>Nr.</w:t>
      </w:r>
      <w:r w:rsidR="00FD3197" w:rsidRPr="004D0208">
        <w:rPr>
          <w:rFonts w:ascii="Times New Roman" w:hAnsi="Times New Roman" w:cs="Times New Roman"/>
          <w:noProof/>
        </w:rPr>
        <w:fldChar w:fldCharType="begin"/>
      </w:r>
      <w:r w:rsidR="00FD3197" w:rsidRPr="004D0208">
        <w:rPr>
          <w:rFonts w:ascii="Times New Roman" w:hAnsi="Times New Roman" w:cs="Times New Roman"/>
          <w:noProof/>
        </w:rPr>
        <w:instrText>MERGEFIELD DOKREGNUMURS</w:instrText>
      </w:r>
      <w:r w:rsidR="00FD3197" w:rsidRPr="004D0208">
        <w:rPr>
          <w:rFonts w:ascii="Times New Roman" w:hAnsi="Times New Roman" w:cs="Times New Roman"/>
          <w:noProof/>
        </w:rPr>
        <w:fldChar w:fldCharType="separate"/>
      </w:r>
      <w:r w:rsidR="00FD3197" w:rsidRPr="004D0208">
        <w:rPr>
          <w:rFonts w:ascii="Times New Roman" w:hAnsi="Times New Roman" w:cs="Times New Roman"/>
          <w:noProof/>
        </w:rPr>
        <w:t>«DOKREGNUMURS»</w:t>
      </w:r>
      <w:r w:rsidR="00FD3197" w:rsidRPr="004D0208">
        <w:rPr>
          <w:rFonts w:ascii="Times New Roman" w:hAnsi="Times New Roman" w:cs="Times New Roman"/>
          <w:noProof/>
        </w:rPr>
        <w:fldChar w:fldCharType="end"/>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2FDC13C9" w14:textId="77777777" w:rsidR="001B5BC3" w:rsidRPr="00586A79" w:rsidRDefault="001B5BC3" w:rsidP="001B5BC3">
      <w:pPr>
        <w:jc w:val="both"/>
        <w:rPr>
          <w:rFonts w:ascii="Times New Roman" w:eastAsia="Calibri" w:hAnsi="Times New Roman" w:cs="Times New Roman"/>
        </w:rPr>
      </w:pPr>
    </w:p>
    <w:p w14:paraId="28EFD0CD" w14:textId="77777777" w:rsidR="001B5BC3" w:rsidRPr="00586A79" w:rsidRDefault="001B5BC3" w:rsidP="001B5BC3">
      <w:pPr>
        <w:jc w:val="both"/>
        <w:rPr>
          <w:rFonts w:ascii="Times New Roman" w:hAnsi="Times New Roman" w:cs="Times New Roman"/>
        </w:rPr>
      </w:pPr>
    </w:p>
    <w:p w14:paraId="132A0697" w14:textId="1EC9FD97" w:rsidR="001B5BC3" w:rsidRPr="00064033" w:rsidRDefault="001B5BC3" w:rsidP="001B5BC3">
      <w:pPr>
        <w:pStyle w:val="Bezatstarpm"/>
        <w:jc w:val="center"/>
        <w:rPr>
          <w:b/>
        </w:rPr>
      </w:pPr>
      <w:r w:rsidRPr="00064033">
        <w:rPr>
          <w:b/>
        </w:rPr>
        <w:t>Par</w:t>
      </w:r>
      <w:r>
        <w:rPr>
          <w:b/>
        </w:rPr>
        <w:t xml:space="preserve"> Ādažu novada pašvaldības domes</w:t>
      </w:r>
      <w:r w:rsidRPr="00064033">
        <w:rPr>
          <w:b/>
        </w:rPr>
        <w:t xml:space="preserve"> piekrišanu zemes </w:t>
      </w:r>
      <w:r>
        <w:rPr>
          <w:b/>
        </w:rPr>
        <w:t>Robežu</w:t>
      </w:r>
      <w:r w:rsidRPr="00064033">
        <w:rPr>
          <w:b/>
        </w:rPr>
        <w:t xml:space="preserve"> ielā </w:t>
      </w:r>
      <w:r>
        <w:rPr>
          <w:b/>
        </w:rPr>
        <w:t>11</w:t>
      </w:r>
      <w:r w:rsidRPr="00064033">
        <w:rPr>
          <w:b/>
        </w:rPr>
        <w:t xml:space="preserve">, </w:t>
      </w:r>
      <w:r>
        <w:rPr>
          <w:b/>
        </w:rPr>
        <w:t xml:space="preserve">Garciemā </w:t>
      </w:r>
      <w:r w:rsidRPr="00064033">
        <w:rPr>
          <w:b/>
        </w:rPr>
        <w:t>iegūšanai īpašumā</w:t>
      </w:r>
    </w:p>
    <w:p w14:paraId="4E4B9896" w14:textId="77777777" w:rsidR="001B5BC3" w:rsidRPr="00064033" w:rsidRDefault="001B5BC3" w:rsidP="001B5BC3">
      <w:pPr>
        <w:pStyle w:val="Bezatstarpm"/>
        <w:jc w:val="both"/>
      </w:pPr>
    </w:p>
    <w:p w14:paraId="45298224" w14:textId="780EE5BC" w:rsidR="001B5BC3" w:rsidRPr="00064033" w:rsidRDefault="001B5BC3" w:rsidP="001B5BC3">
      <w:pPr>
        <w:pStyle w:val="Bezatstarpm"/>
        <w:spacing w:after="120"/>
        <w:jc w:val="both"/>
      </w:pPr>
      <w:r w:rsidRPr="00064033">
        <w:t xml:space="preserve">Ādažu novada pašvaldības dome izskatīja </w:t>
      </w:r>
      <w:r>
        <w:t>Krievijas Federācijas pilso</w:t>
      </w:r>
      <w:r w:rsidR="006E3D23">
        <w:t>n</w:t>
      </w:r>
      <w:r>
        <w:t xml:space="preserve">es </w:t>
      </w:r>
      <w:r w:rsidR="00A752EE">
        <w:t>[Vārds, Uzvārds</w:t>
      </w:r>
      <w:r w:rsidR="00837C15">
        <w:t>]</w:t>
      </w:r>
      <w:r>
        <w:t xml:space="preserve">, </w:t>
      </w:r>
      <w:r w:rsidRPr="00064033">
        <w:t xml:space="preserve">deklarētā adrese: </w:t>
      </w:r>
      <w:r w:rsidR="00837C15">
        <w:t>[…]</w:t>
      </w:r>
      <w:r>
        <w:t xml:space="preserve"> (turpmāk - Iesniedzēja), 26.08.</w:t>
      </w:r>
      <w:r w:rsidRPr="00064033">
        <w:t>202</w:t>
      </w:r>
      <w:r>
        <w:t>5.</w:t>
      </w:r>
      <w:r w:rsidRPr="00064033">
        <w:t xml:space="preserve"> iesniegumu (pašvaldības reģ. Nr. ĀNP/1-11-1/2</w:t>
      </w:r>
      <w:r>
        <w:t>5</w:t>
      </w:r>
      <w:r w:rsidRPr="00064033">
        <w:t>/</w:t>
      </w:r>
      <w:r>
        <w:t>4947</w:t>
      </w:r>
      <w:r w:rsidRPr="00064033">
        <w:t>) ar lūgumu izsniegt izziņu</w:t>
      </w:r>
      <w:r>
        <w:t xml:space="preserve"> </w:t>
      </w:r>
      <w:r w:rsidRPr="00064033">
        <w:t xml:space="preserve">par </w:t>
      </w:r>
      <w:r>
        <w:t xml:space="preserve">Ādažu novada pašvaldības </w:t>
      </w:r>
      <w:r w:rsidRPr="00064033">
        <w:t xml:space="preserve">domes piekrišanu nekustamā īpašuma </w:t>
      </w:r>
      <w:r>
        <w:t>Robežu iela 11, Garciems</w:t>
      </w:r>
      <w:r w:rsidRPr="00064033">
        <w:t>,</w:t>
      </w:r>
      <w:r>
        <w:t xml:space="preserve"> </w:t>
      </w:r>
      <w:r w:rsidRPr="00064033">
        <w:t xml:space="preserve">Carnikavas pag., Ādažu nov., </w:t>
      </w:r>
      <w:r>
        <w:t>zemes 842 m</w:t>
      </w:r>
      <w:r>
        <w:rPr>
          <w:vertAlign w:val="superscript"/>
        </w:rPr>
        <w:t>2</w:t>
      </w:r>
      <w:r>
        <w:t xml:space="preserve"> platībā </w:t>
      </w:r>
      <w:r w:rsidRPr="00064033">
        <w:t>reģistrācijai zemesgrāmatā saskaņā ar likuma “Par zemes privatizāciju lauku apvidos” 30. pantā noteikto darījumu izskatīšanas kārtību.</w:t>
      </w:r>
    </w:p>
    <w:p w14:paraId="64727C23" w14:textId="77777777" w:rsidR="001B5BC3" w:rsidRPr="00064033" w:rsidRDefault="001B5BC3" w:rsidP="001B5BC3">
      <w:pPr>
        <w:pStyle w:val="Bezatstarpm"/>
        <w:spacing w:after="120"/>
        <w:jc w:val="both"/>
      </w:pPr>
      <w:r w:rsidRPr="00064033">
        <w:t>Izvērtējot pašvaldības rīcībā esošo informāciju un ar lietu saistītos apstākļus, tika konstatēts:</w:t>
      </w:r>
    </w:p>
    <w:p w14:paraId="17113B7C" w14:textId="35D4E7FF" w:rsidR="001B5BC3" w:rsidRPr="00064033" w:rsidRDefault="001B5BC3" w:rsidP="001B5BC3">
      <w:pPr>
        <w:pStyle w:val="Bezatstarpm"/>
        <w:numPr>
          <w:ilvl w:val="0"/>
          <w:numId w:val="2"/>
        </w:numPr>
        <w:spacing w:after="120"/>
        <w:ind w:left="284" w:hanging="284"/>
        <w:jc w:val="both"/>
      </w:pPr>
      <w:r w:rsidRPr="00064033">
        <w:t xml:space="preserve">Nekustamā īpašuma zemesgabals ierakstīts Rīgas rajona tiesas </w:t>
      </w:r>
      <w:r w:rsidRPr="00064033">
        <w:rPr>
          <w:rFonts w:eastAsia="TimesNewRomanPS-BoldItalicMT"/>
        </w:rPr>
        <w:t xml:space="preserve">Carnikavas pagasta zemesgrāmatas nodalījumā </w:t>
      </w:r>
      <w:r w:rsidRPr="00064033">
        <w:t>Nr.</w:t>
      </w:r>
      <w:r>
        <w:t> </w:t>
      </w:r>
      <w:r w:rsidR="004F5A13">
        <w:t>3043</w:t>
      </w:r>
      <w:r w:rsidRPr="00064033">
        <w:t xml:space="preserve"> un Nekustamā īpašuma valsts kadastra informācijas sistēmā tam reģistrēts </w:t>
      </w:r>
      <w:r w:rsidRPr="00064033">
        <w:rPr>
          <w:snapToGrid w:val="0"/>
        </w:rPr>
        <w:t>nekustamā īpašuma lietošanas mērķis</w:t>
      </w:r>
      <w:r w:rsidRPr="00064033">
        <w:t xml:space="preserve"> “</w:t>
      </w:r>
      <w:r>
        <w:t>I</w:t>
      </w:r>
      <w:r w:rsidRPr="00064033">
        <w:t>ndividuālo dzīvojamo māju apbūv</w:t>
      </w:r>
      <w:r>
        <w:t>e</w:t>
      </w:r>
      <w:r w:rsidRPr="00064033">
        <w:t>”, lietošanas mērķa kods 060</w:t>
      </w:r>
      <w:r>
        <w:t>1</w:t>
      </w:r>
      <w:r w:rsidRPr="00064033">
        <w:t xml:space="preserve">. </w:t>
      </w:r>
    </w:p>
    <w:p w14:paraId="0B23C5B0" w14:textId="0E4D4168" w:rsidR="001B5BC3" w:rsidRPr="00064033" w:rsidRDefault="001B5BC3" w:rsidP="001B5BC3">
      <w:pPr>
        <w:pStyle w:val="Bezatstarpm"/>
        <w:numPr>
          <w:ilvl w:val="0"/>
          <w:numId w:val="2"/>
        </w:numPr>
        <w:spacing w:before="120" w:after="120"/>
        <w:ind w:left="284" w:hanging="284"/>
        <w:jc w:val="both"/>
      </w:pPr>
      <w:r w:rsidRPr="00064033">
        <w:t xml:space="preserve">Saskaņā ar </w:t>
      </w:r>
      <w:r w:rsidR="004F5A13">
        <w:t>19.05</w:t>
      </w:r>
      <w:r>
        <w:t>.</w:t>
      </w:r>
      <w:r w:rsidRPr="00064033">
        <w:t>202</w:t>
      </w:r>
      <w:r>
        <w:t>5</w:t>
      </w:r>
      <w:r w:rsidRPr="00064033">
        <w:t>. </w:t>
      </w:r>
      <w:r w:rsidR="004F5A13">
        <w:t>Dāvinājuma līgumu (saņemts pašvaldībā 28.08.2025)</w:t>
      </w:r>
      <w:r w:rsidRPr="00064033">
        <w:t xml:space="preserve">, </w:t>
      </w:r>
      <w:r w:rsidR="00A84254">
        <w:t>[Vārds, Uzvārds</w:t>
      </w:r>
      <w:r w:rsidR="00352A82">
        <w:t xml:space="preserve">] </w:t>
      </w:r>
      <w:r w:rsidR="004F5A13">
        <w:t>dāvina</w:t>
      </w:r>
      <w:r>
        <w:t xml:space="preserve"> Iesniedzēja</w:t>
      </w:r>
      <w:r w:rsidR="004F5A13">
        <w:t xml:space="preserve">i (savai mātei) </w:t>
      </w:r>
      <w:r w:rsidRPr="00064033">
        <w:t xml:space="preserve">nekustamā īpašuma </w:t>
      </w:r>
      <w:r w:rsidR="004F5A13">
        <w:t>Robežu</w:t>
      </w:r>
      <w:r w:rsidRPr="00064033">
        <w:t xml:space="preserve"> iela </w:t>
      </w:r>
      <w:r w:rsidR="004F5A13">
        <w:t>11</w:t>
      </w:r>
      <w:r w:rsidRPr="00064033">
        <w:t xml:space="preserve">, </w:t>
      </w:r>
      <w:r w:rsidR="004F5A13">
        <w:t>Garciems</w:t>
      </w:r>
      <w:r w:rsidRPr="00064033">
        <w:t>, Carnikavas pag., Ādažu nov., sastāvā ietilpstoš</w:t>
      </w:r>
      <w:r w:rsidR="004F5A13">
        <w:t>u</w:t>
      </w:r>
      <w:r w:rsidRPr="00064033">
        <w:t xml:space="preserve"> </w:t>
      </w:r>
      <w:r w:rsidR="004F5A13">
        <w:t xml:space="preserve">apbūvētu </w:t>
      </w:r>
      <w:r w:rsidRPr="00064033">
        <w:t>zemesgabal</w:t>
      </w:r>
      <w:r w:rsidR="004F5A13">
        <w:t>u</w:t>
      </w:r>
      <w:r w:rsidRPr="00064033">
        <w:t xml:space="preserve"> </w:t>
      </w:r>
      <w:r w:rsidR="004F5A13">
        <w:t>842</w:t>
      </w:r>
      <w:r>
        <w:t xml:space="preserve"> m</w:t>
      </w:r>
      <w:r>
        <w:rPr>
          <w:vertAlign w:val="superscript"/>
        </w:rPr>
        <w:t>2</w:t>
      </w:r>
      <w:r w:rsidRPr="00064033">
        <w:t xml:space="preserve"> platībā</w:t>
      </w:r>
      <w:r w:rsidRPr="008F56AD">
        <w:t xml:space="preserve"> </w:t>
      </w:r>
      <w:r>
        <w:t xml:space="preserve">ar </w:t>
      </w:r>
      <w:r w:rsidRPr="00064033">
        <w:t>zemes vienības kadastra apzīmējum</w:t>
      </w:r>
      <w:r>
        <w:t>u</w:t>
      </w:r>
      <w:r w:rsidRPr="00064033">
        <w:t xml:space="preserve"> 8052 00</w:t>
      </w:r>
      <w:r>
        <w:t>8 1</w:t>
      </w:r>
      <w:r w:rsidR="004F5A13">
        <w:t>196</w:t>
      </w:r>
      <w:r w:rsidRPr="00064033">
        <w:t>.</w:t>
      </w:r>
    </w:p>
    <w:p w14:paraId="7663A8E8" w14:textId="6D43B3DB" w:rsidR="001B5BC3" w:rsidRPr="00064033" w:rsidRDefault="001B5BC3" w:rsidP="001B5BC3">
      <w:pPr>
        <w:pStyle w:val="Pamatteksts"/>
        <w:numPr>
          <w:ilvl w:val="0"/>
          <w:numId w:val="2"/>
        </w:numPr>
        <w:spacing w:before="120" w:after="120" w:line="240" w:lineRule="auto"/>
        <w:ind w:left="284" w:hanging="284"/>
        <w:rPr>
          <w:lang w:val="lv-LV"/>
        </w:rPr>
      </w:pPr>
      <w:r w:rsidRPr="00064033">
        <w:rPr>
          <w:rFonts w:eastAsia="Calibri"/>
          <w:lang w:val="lv-LV" w:eastAsia="en-US"/>
        </w:rPr>
        <w:t xml:space="preserve">Zemesgabals, atbilstoši </w:t>
      </w:r>
      <w:r w:rsidRPr="00064033">
        <w:rPr>
          <w:lang w:val="lv-LV"/>
        </w:rPr>
        <w:t xml:space="preserve">Carnikavas novada teritorijas plānojumam 2018.-2028. gadam (turpmāk - teritorijas plānojums), </w:t>
      </w:r>
      <w:r w:rsidRPr="00064033">
        <w:rPr>
          <w:rFonts w:eastAsia="Calibri"/>
          <w:lang w:val="lv-LV" w:eastAsia="en-US"/>
        </w:rPr>
        <w:t>atrodas</w:t>
      </w:r>
      <w:r w:rsidRPr="00064033">
        <w:rPr>
          <w:lang w:val="lv-LV"/>
        </w:rPr>
        <w:t xml:space="preserve"> Savrupmāju apbūves teritorijā </w:t>
      </w:r>
      <w:r>
        <w:rPr>
          <w:lang w:val="lv-LV"/>
        </w:rPr>
        <w:t>(</w:t>
      </w:r>
      <w:r w:rsidRPr="00064033">
        <w:rPr>
          <w:lang w:val="lv-LV"/>
        </w:rPr>
        <w:t>DzS</w:t>
      </w:r>
      <w:r w:rsidR="00B91F98">
        <w:rPr>
          <w:lang w:val="lv-LV"/>
        </w:rPr>
        <w:t>3</w:t>
      </w:r>
      <w:r>
        <w:rPr>
          <w:lang w:val="lv-LV"/>
        </w:rPr>
        <w:t>)</w:t>
      </w:r>
      <w:r w:rsidRPr="00064033">
        <w:rPr>
          <w:lang w:val="lv-LV"/>
        </w:rPr>
        <w:t xml:space="preserve">. Tā noteikta, lai nodrošinātu mājokļa funkciju savrupam dzīvesveidam, paredzot atbilstošu infrastruktūru, un tās galvenais izmantošanas veids ir </w:t>
      </w:r>
      <w:r w:rsidR="00B91F98">
        <w:rPr>
          <w:lang w:val="lv-LV"/>
        </w:rPr>
        <w:t>vasarnīcu un dārza māju</w:t>
      </w:r>
      <w:r>
        <w:rPr>
          <w:lang w:val="lv-LV"/>
        </w:rPr>
        <w:t xml:space="preserve"> </w:t>
      </w:r>
      <w:r w:rsidRPr="00064033">
        <w:rPr>
          <w:lang w:val="lv-LV"/>
        </w:rPr>
        <w:t>apbūve.</w:t>
      </w:r>
    </w:p>
    <w:p w14:paraId="6853C06B" w14:textId="77777777" w:rsidR="001B5BC3" w:rsidRPr="002B2D22" w:rsidRDefault="001B5BC3" w:rsidP="001B5BC3">
      <w:pPr>
        <w:pStyle w:val="Sarakstarindkopa"/>
        <w:numPr>
          <w:ilvl w:val="0"/>
          <w:numId w:val="2"/>
        </w:numPr>
        <w:tabs>
          <w:tab w:val="left" w:pos="-1620"/>
          <w:tab w:val="left" w:pos="1418"/>
        </w:tabs>
        <w:spacing w:after="120"/>
        <w:ind w:left="284" w:hanging="284"/>
        <w:contextualSpacing w:val="0"/>
        <w:jc w:val="both"/>
        <w:rPr>
          <w:rFonts w:ascii="Times New Roman" w:hAnsi="Times New Roman" w:cs="Times New Roman"/>
        </w:rPr>
      </w:pPr>
      <w:r w:rsidRPr="002B2D22">
        <w:rPr>
          <w:rFonts w:ascii="Times New Roman" w:eastAsia="Calibri" w:hAnsi="Times New Roman" w:cs="Times New Roman"/>
        </w:rPr>
        <w:t xml:space="preserve">Uz Zemesgabalu neattiecas likuma </w:t>
      </w:r>
      <w:r w:rsidRPr="002B2D22">
        <w:rPr>
          <w:rFonts w:ascii="Times New Roman" w:hAnsi="Times New Roman" w:cs="Times New Roman"/>
        </w:rPr>
        <w:t xml:space="preserve">„Par zemes privatizāciju lauku apvidos” 29. panta otrajā daļā </w:t>
      </w:r>
      <w:r w:rsidRPr="002B2D22">
        <w:rPr>
          <w:rFonts w:ascii="Times New Roman" w:eastAsia="Calibri" w:hAnsi="Times New Roman" w:cs="Times New Roman"/>
        </w:rPr>
        <w:t xml:space="preserve">minētie ierobežojumi. </w:t>
      </w:r>
      <w:r w:rsidRPr="002B2D22">
        <w:rPr>
          <w:rFonts w:ascii="Times New Roman" w:hAnsi="Times New Roman" w:cs="Times New Roman"/>
        </w:rPr>
        <w:t>Iesniegumā norādītais Zemesgabala turpmākās izmantošanas mērķis nav pretrunā ar teritorijas plānojumu.</w:t>
      </w:r>
    </w:p>
    <w:p w14:paraId="7009B7B0" w14:textId="42167A41" w:rsidR="001B5BC3" w:rsidRDefault="001B5BC3" w:rsidP="001B5BC3">
      <w:pPr>
        <w:pStyle w:val="Sarakstarindkopa"/>
        <w:numPr>
          <w:ilvl w:val="0"/>
          <w:numId w:val="2"/>
        </w:numPr>
        <w:tabs>
          <w:tab w:val="left" w:pos="-1620"/>
          <w:tab w:val="left" w:pos="1418"/>
        </w:tabs>
        <w:spacing w:before="120"/>
        <w:ind w:left="284" w:hanging="284"/>
        <w:contextualSpacing w:val="0"/>
        <w:jc w:val="both"/>
        <w:rPr>
          <w:rFonts w:ascii="Times New Roman" w:hAnsi="Times New Roman" w:cs="Times New Roman"/>
        </w:rPr>
      </w:pPr>
      <w:r w:rsidRPr="002B2D22">
        <w:rPr>
          <w:rFonts w:ascii="Times New Roman" w:hAnsi="Times New Roman" w:cs="Times New Roman"/>
        </w:rPr>
        <w:t>Starptautisko un Latvijas Republikas nacionālo sankciju likuma 5. panta otrās daļas prasību izpildei SIA “Lursoft</w:t>
      </w:r>
      <w:r w:rsidRPr="007A4F5B">
        <w:rPr>
          <w:rFonts w:ascii="Times New Roman" w:hAnsi="Times New Roman" w:cs="Times New Roman"/>
        </w:rPr>
        <w:t xml:space="preserve">” </w:t>
      </w:r>
      <w:r w:rsidR="007A4F5B">
        <w:rPr>
          <w:rFonts w:ascii="Times New Roman" w:hAnsi="Times New Roman" w:cs="Times New Roman"/>
        </w:rPr>
        <w:t xml:space="preserve"> </w:t>
      </w:r>
      <w:r w:rsidR="00B91F98" w:rsidRPr="007A4F5B">
        <w:rPr>
          <w:rFonts w:ascii="Times New Roman" w:hAnsi="Times New Roman" w:cs="Times New Roman"/>
        </w:rPr>
        <w:t>28.08</w:t>
      </w:r>
      <w:r w:rsidRPr="007A4F5B">
        <w:rPr>
          <w:rFonts w:ascii="Times New Roman" w:hAnsi="Times New Roman" w:cs="Times New Roman"/>
        </w:rPr>
        <w:t>.2025.</w:t>
      </w:r>
      <w:r w:rsidRPr="002B2D22">
        <w:rPr>
          <w:rFonts w:ascii="Times New Roman" w:hAnsi="Times New Roman" w:cs="Times New Roman"/>
        </w:rPr>
        <w:t xml:space="preserve"> tika pārbaudītas ziņas par Iesniedzēju. Subjekts sankciju sarakstos nav atrasts.</w:t>
      </w:r>
    </w:p>
    <w:p w14:paraId="3FD8CD94" w14:textId="77777777" w:rsidR="001B5BC3" w:rsidRPr="00863820" w:rsidRDefault="001B5BC3" w:rsidP="001B5BC3">
      <w:pPr>
        <w:pStyle w:val="Sarakstarindkopa"/>
        <w:numPr>
          <w:ilvl w:val="0"/>
          <w:numId w:val="2"/>
        </w:numPr>
        <w:tabs>
          <w:tab w:val="left" w:pos="-1620"/>
          <w:tab w:val="left" w:pos="1418"/>
        </w:tabs>
        <w:spacing w:before="120"/>
        <w:ind w:left="284" w:hanging="284"/>
        <w:contextualSpacing w:val="0"/>
        <w:jc w:val="both"/>
        <w:rPr>
          <w:rFonts w:ascii="Times New Roman" w:eastAsia="Calibri" w:hAnsi="Times New Roman" w:cs="Times New Roman"/>
        </w:rPr>
      </w:pPr>
      <w:r w:rsidRPr="00863820">
        <w:rPr>
          <w:rFonts w:ascii="Times New Roman" w:hAnsi="Times New Roman" w:cs="Times New Roman"/>
        </w:rPr>
        <w:t xml:space="preserve">2025. gada 3. jūlijā stājās spēkā Nacionālo drošību apdraudošu darījumu ierobežošanas likums (turpmāk – Ierobežošanas likums), kura  2. panta 2. punkts nosaka aizliegumu iegūt </w:t>
      </w:r>
      <w:r w:rsidRPr="00863820">
        <w:rPr>
          <w:rFonts w:ascii="Times New Roman" w:hAnsi="Times New Roman" w:cs="Times New Roman"/>
        </w:rPr>
        <w:lastRenderedPageBreak/>
        <w:t>nekustamo īpašumu vai tā daļu Latvijas Republikā, cita starpā, Krievijas Federācijas pilsoņiem. Pārejas noteikumu 1. punkts paredz, ka</w:t>
      </w:r>
      <w:r w:rsidRPr="00863820">
        <w:rPr>
          <w:rFonts w:ascii="Times New Roman" w:eastAsia="Calibri" w:hAnsi="Times New Roman" w:cs="Times New Roman"/>
        </w:rPr>
        <w:t xml:space="preserve"> šā likuma </w:t>
      </w:r>
      <w:hyperlink r:id="rId8" w:anchor="p2" w:history="1">
        <w:r w:rsidRPr="00863820">
          <w:rPr>
            <w:rStyle w:val="Hipersaite"/>
            <w:rFonts w:ascii="Times New Roman" w:eastAsia="Calibri" w:hAnsi="Times New Roman" w:cs="Times New Roman"/>
            <w:color w:val="auto"/>
            <w:u w:val="none"/>
          </w:rPr>
          <w:t>2.</w:t>
        </w:r>
      </w:hyperlink>
      <w:r w:rsidRPr="00863820">
        <w:rPr>
          <w:rFonts w:ascii="Times New Roman" w:eastAsia="Calibri" w:hAnsi="Times New Roman" w:cs="Times New Roman"/>
        </w:rPr>
        <w:t> pantā minētajām personām, kas noslēgušas darījumus vai uzsākušas mantojuma lietu pirms šā likuma stāšanās spēkā, ir tiesības triju mēnešu laikā no šā likuma spēkā stāšanās dienas vai mantojuma apliecības saņemšanas dienas iesniegt dokumentus tiesību uz nekustamo īpašumu nostiprināšanai zemesgrāmatā. Darījums, kas šajā termiņā nav ierakstīts zemesgrāmatā, nav spēkā.</w:t>
      </w:r>
    </w:p>
    <w:p w14:paraId="7B537D4E" w14:textId="77777777" w:rsidR="001B5BC3" w:rsidRPr="00863820" w:rsidRDefault="001B5BC3" w:rsidP="001B5BC3">
      <w:pPr>
        <w:pStyle w:val="Sarakstarindkopa"/>
        <w:numPr>
          <w:ilvl w:val="0"/>
          <w:numId w:val="2"/>
        </w:numPr>
        <w:tabs>
          <w:tab w:val="left" w:pos="-1620"/>
          <w:tab w:val="left" w:pos="1418"/>
        </w:tabs>
        <w:spacing w:before="120"/>
        <w:ind w:left="284" w:hanging="284"/>
        <w:contextualSpacing w:val="0"/>
        <w:jc w:val="both"/>
        <w:rPr>
          <w:rFonts w:ascii="Times New Roman" w:eastAsia="Calibri" w:hAnsi="Times New Roman" w:cs="Times New Roman"/>
        </w:rPr>
      </w:pPr>
      <w:r w:rsidRPr="00863820">
        <w:rPr>
          <w:rFonts w:ascii="Times New Roman" w:hAnsi="Times New Roman" w:cs="Times New Roman"/>
        </w:rPr>
        <w:t>Ierobežošanas likuma 4. pantā ir noteikti izņēmuma gadījumi, uz kādiem šī likuma 2. pantā noteiktie aizliegumi nav attiecināmi, un konkrēti, šī panta pirmās daļas 5. punkta izpratnē Krievijas Federācijas pilsonis var iegūt nekustamo īpašumu vai tā daļu, ja tas ir kā vienīgais dzīvošanai paredzētais nekustamais īpašums, un attiecīgajam pilsonim Latvijā ir piešķirts Eiropas Savienības pastāvīgā iedzīvotāja statuss vai ir derīga pastāvīgās uzturēšanās atļauja, kas izdota līdz šā likuma spēkā stāšanās dienai.</w:t>
      </w:r>
    </w:p>
    <w:p w14:paraId="4CFB11AC" w14:textId="45DE684E" w:rsidR="001B5BC3" w:rsidRPr="00863820" w:rsidRDefault="001B5BC3" w:rsidP="001B5BC3">
      <w:pPr>
        <w:pStyle w:val="Sarakstarindkopa"/>
        <w:numPr>
          <w:ilvl w:val="0"/>
          <w:numId w:val="2"/>
        </w:numPr>
        <w:tabs>
          <w:tab w:val="left" w:pos="-1620"/>
          <w:tab w:val="left" w:pos="1418"/>
        </w:tabs>
        <w:spacing w:before="120"/>
        <w:ind w:left="284" w:hanging="284"/>
        <w:contextualSpacing w:val="0"/>
        <w:jc w:val="both"/>
        <w:rPr>
          <w:rFonts w:ascii="Times New Roman" w:eastAsia="Calibri" w:hAnsi="Times New Roman" w:cs="Times New Roman"/>
        </w:rPr>
      </w:pPr>
      <w:r w:rsidRPr="00863820">
        <w:rPr>
          <w:rFonts w:ascii="Times New Roman" w:hAnsi="Times New Roman" w:cs="Times New Roman"/>
        </w:rPr>
        <w:t>Pamatojoties uz pašvaldības rīcībā esošo informāciju, Iesniedzēja</w:t>
      </w:r>
      <w:r w:rsidR="00B91F98">
        <w:rPr>
          <w:rFonts w:ascii="Times New Roman" w:hAnsi="Times New Roman" w:cs="Times New Roman"/>
        </w:rPr>
        <w:t>i</w:t>
      </w:r>
      <w:r w:rsidRPr="00863820">
        <w:rPr>
          <w:rFonts w:ascii="Times New Roman" w:hAnsi="Times New Roman" w:cs="Times New Roman"/>
        </w:rPr>
        <w:t xml:space="preserve"> </w:t>
      </w:r>
      <w:r w:rsidR="002024B0">
        <w:rPr>
          <w:rFonts w:ascii="Times New Roman" w:hAnsi="Times New Roman" w:cs="Times New Roman"/>
        </w:rPr>
        <w:t>21.02</w:t>
      </w:r>
      <w:r w:rsidRPr="00863820">
        <w:rPr>
          <w:rFonts w:ascii="Times New Roman" w:hAnsi="Times New Roman" w:cs="Times New Roman"/>
        </w:rPr>
        <w:t>.2025. izsniegta pastāvīgās uzturēšanās atļauja Nr. UA</w:t>
      </w:r>
      <w:r w:rsidR="00FC29A6">
        <w:rPr>
          <w:rFonts w:ascii="Times New Roman" w:hAnsi="Times New Roman" w:cs="Times New Roman"/>
        </w:rPr>
        <w:t>2253276</w:t>
      </w:r>
      <w:r w:rsidRPr="00863820">
        <w:rPr>
          <w:rFonts w:ascii="Times New Roman" w:hAnsi="Times New Roman" w:cs="Times New Roman"/>
        </w:rPr>
        <w:t xml:space="preserve">, ar derīguma termiņu no </w:t>
      </w:r>
      <w:r w:rsidR="002C1A8A">
        <w:rPr>
          <w:rFonts w:ascii="Times New Roman" w:hAnsi="Times New Roman" w:cs="Times New Roman"/>
        </w:rPr>
        <w:t>21.02.2025</w:t>
      </w:r>
      <w:r w:rsidRPr="00863820">
        <w:rPr>
          <w:rFonts w:ascii="Times New Roman" w:hAnsi="Times New Roman" w:cs="Times New Roman"/>
        </w:rPr>
        <w:t xml:space="preserve">. līdz </w:t>
      </w:r>
      <w:r w:rsidR="00B91F98">
        <w:rPr>
          <w:rFonts w:ascii="Times New Roman" w:hAnsi="Times New Roman" w:cs="Times New Roman"/>
        </w:rPr>
        <w:t>28.02</w:t>
      </w:r>
      <w:r w:rsidRPr="00863820">
        <w:rPr>
          <w:rFonts w:ascii="Times New Roman" w:hAnsi="Times New Roman" w:cs="Times New Roman"/>
        </w:rPr>
        <w:t>.2030. Iesniedzēja iesniegums domes piekrišanas saņemšanai īpašuma iegūšanai iesniegt</w:t>
      </w:r>
      <w:r w:rsidR="005C08F9">
        <w:rPr>
          <w:rFonts w:ascii="Times New Roman" w:hAnsi="Times New Roman" w:cs="Times New Roman"/>
        </w:rPr>
        <w:t>a</w:t>
      </w:r>
      <w:r w:rsidRPr="00863820">
        <w:rPr>
          <w:rFonts w:ascii="Times New Roman" w:hAnsi="Times New Roman" w:cs="Times New Roman"/>
        </w:rPr>
        <w:t xml:space="preserve"> </w:t>
      </w:r>
      <w:r w:rsidR="00B91F98">
        <w:rPr>
          <w:rFonts w:ascii="Times New Roman" w:hAnsi="Times New Roman" w:cs="Times New Roman"/>
        </w:rPr>
        <w:t>26.08</w:t>
      </w:r>
      <w:r w:rsidRPr="00863820">
        <w:rPr>
          <w:rFonts w:ascii="Times New Roman" w:hAnsi="Times New Roman" w:cs="Times New Roman"/>
        </w:rPr>
        <w:t>.2025.</w:t>
      </w:r>
    </w:p>
    <w:p w14:paraId="56E1C288" w14:textId="77777777" w:rsidR="001B5BC3" w:rsidRPr="00863820" w:rsidRDefault="001B5BC3" w:rsidP="001B5BC3">
      <w:pPr>
        <w:pStyle w:val="Sarakstarindkopa"/>
        <w:numPr>
          <w:ilvl w:val="0"/>
          <w:numId w:val="2"/>
        </w:numPr>
        <w:tabs>
          <w:tab w:val="left" w:pos="-1620"/>
          <w:tab w:val="left" w:pos="1418"/>
        </w:tabs>
        <w:spacing w:before="120"/>
        <w:ind w:left="284" w:hanging="284"/>
        <w:contextualSpacing w:val="0"/>
        <w:jc w:val="both"/>
        <w:rPr>
          <w:rFonts w:ascii="Times New Roman" w:eastAsia="Calibri" w:hAnsi="Times New Roman" w:cs="Times New Roman"/>
        </w:rPr>
      </w:pPr>
      <w:r w:rsidRPr="00863820">
        <w:rPr>
          <w:rFonts w:asciiTheme="majorBidi" w:hAnsiTheme="majorBidi" w:cstheme="majorBidi"/>
        </w:rPr>
        <w:t>Likumdevēja griba tiesību normas piemērošanā attiecībā par “vienīgā dzīvošanai paredzētā nekustamā īpašuma” interpretēšanu ir vērtēta Latvijas Republikas 14. Saeimas Juridiskās komisijas 12.06.2025. sēdes protokolā Nr. 141.1.9/3-36-14/25</w:t>
      </w:r>
      <w:r>
        <w:rPr>
          <w:rStyle w:val="Vresatsauce"/>
          <w:rFonts w:asciiTheme="majorBidi" w:hAnsiTheme="majorBidi" w:cstheme="majorBidi"/>
        </w:rPr>
        <w:footnoteReference w:id="1"/>
      </w:r>
      <w:r w:rsidRPr="00863820">
        <w:rPr>
          <w:rFonts w:asciiTheme="majorBidi" w:hAnsiTheme="majorBidi" w:cstheme="majorBidi"/>
        </w:rPr>
        <w:t xml:space="preserve">, kad likumprojekta 4. panta pirmo daļu 3. lasījumam tika nolemts papildināt ar 5. punktu šādā redakcijā: </w:t>
      </w:r>
      <w:r w:rsidRPr="00863820">
        <w:rPr>
          <w:rFonts w:asciiTheme="majorBidi" w:hAnsiTheme="majorBidi" w:cstheme="majorBidi"/>
          <w:i/>
          <w:iCs/>
        </w:rPr>
        <w:t>“5) kā vienīgo dzīvošanai paredzētu nekustamo īpašumu, ja tam</w:t>
      </w:r>
      <w:r w:rsidRPr="00863820">
        <w:rPr>
          <w:rFonts w:asciiTheme="majorBidi" w:hAnsiTheme="majorBidi" w:cstheme="majorBidi"/>
        </w:rPr>
        <w:t xml:space="preserve"> </w:t>
      </w:r>
      <w:r w:rsidRPr="00863820">
        <w:rPr>
          <w:rFonts w:asciiTheme="majorBidi" w:hAnsiTheme="majorBidi" w:cstheme="majorBidi"/>
          <w:i/>
          <w:iCs/>
        </w:rPr>
        <w:t>Latvijā ir piešķirts Eiropas Savienības pastāvīgā iedzīvotāja statuss vai ir derīga pastāvīgās</w:t>
      </w:r>
      <w:r w:rsidRPr="00863820">
        <w:rPr>
          <w:rFonts w:asciiTheme="majorBidi" w:hAnsiTheme="majorBidi" w:cstheme="majorBidi"/>
        </w:rPr>
        <w:t xml:space="preserve"> </w:t>
      </w:r>
      <w:r w:rsidRPr="00863820">
        <w:rPr>
          <w:rFonts w:asciiTheme="majorBidi" w:hAnsiTheme="majorBidi" w:cstheme="majorBidi"/>
          <w:i/>
          <w:iCs/>
        </w:rPr>
        <w:t>uzturēšanās atļauja, kas izdota līdz šā likuma spēkā stāšanās dienai.”</w:t>
      </w:r>
      <w:r w:rsidRPr="00863820">
        <w:rPr>
          <w:rFonts w:asciiTheme="majorBidi" w:hAnsiTheme="majorBidi" w:cstheme="majorBidi"/>
        </w:rPr>
        <w:t xml:space="preserve">. Minētā sakarā tika ņemts vērā apsvērums un mērķis – vienīgā mājokļa aizsardzība, kas ir arī Satversmē noteiktās tiesības un, ievērojot, ka izskatāmajā likumprojektā tiek lietots termins </w:t>
      </w:r>
      <w:r w:rsidRPr="00863820">
        <w:rPr>
          <w:rFonts w:asciiTheme="majorBidi" w:hAnsiTheme="majorBidi" w:cstheme="majorBidi"/>
          <w:i/>
          <w:iCs/>
        </w:rPr>
        <w:t>“nekustamais</w:t>
      </w:r>
      <w:r w:rsidRPr="00863820">
        <w:rPr>
          <w:rFonts w:asciiTheme="majorBidi" w:hAnsiTheme="majorBidi" w:cstheme="majorBidi"/>
        </w:rPr>
        <w:t xml:space="preserve"> </w:t>
      </w:r>
      <w:r w:rsidRPr="00863820">
        <w:rPr>
          <w:rFonts w:asciiTheme="majorBidi" w:hAnsiTheme="majorBidi" w:cstheme="majorBidi"/>
          <w:i/>
          <w:iCs/>
        </w:rPr>
        <w:t>īpašums”</w:t>
      </w:r>
      <w:r w:rsidRPr="00863820">
        <w:rPr>
          <w:rFonts w:asciiTheme="majorBidi" w:hAnsiTheme="majorBidi" w:cstheme="majorBidi"/>
        </w:rPr>
        <w:t xml:space="preserve">, tas tiek lietots arī priekšlikumā, ar to saprotot mērķi – dzīvošanai/mājoklim. Tiesību norma kā primāro uzsver cilvēka tiesības uz mājokli. </w:t>
      </w:r>
    </w:p>
    <w:p w14:paraId="2DF0CD73" w14:textId="77777777" w:rsidR="001B5BC3" w:rsidRPr="00863820" w:rsidRDefault="001B5BC3" w:rsidP="001B5BC3">
      <w:pPr>
        <w:pStyle w:val="Sarakstarindkopa"/>
        <w:numPr>
          <w:ilvl w:val="0"/>
          <w:numId w:val="2"/>
        </w:numPr>
        <w:tabs>
          <w:tab w:val="left" w:pos="-1620"/>
          <w:tab w:val="left" w:pos="1418"/>
        </w:tabs>
        <w:spacing w:before="120"/>
        <w:contextualSpacing w:val="0"/>
        <w:jc w:val="both"/>
        <w:rPr>
          <w:rFonts w:ascii="Times New Roman" w:eastAsia="Calibri" w:hAnsi="Times New Roman" w:cs="Times New Roman"/>
        </w:rPr>
      </w:pPr>
      <w:r w:rsidRPr="00863820">
        <w:rPr>
          <w:rFonts w:asciiTheme="majorBidi" w:hAnsiTheme="majorBidi" w:cstheme="majorBidi"/>
        </w:rPr>
        <w:t>No Protokolā fiksētā izriet, ka netiek vērtēts, kādi īpašumi personai ir bijuši, bet tiek sargāta mājokļa tiesība – personai iegūt vienīgo dzīvesvietu, ja tai ir šāda vajadzība. Juridiskā biroja ieskatā normai ir jābūt tādai, kas pieļautu pietiekami plašu gadījumu aizsardzību un nepieļautu interpretācijas, kas kaut kādā veidā ierobežo vai pārāk paplašina [tiesības] iegūt nekustamos īpašumus.</w:t>
      </w:r>
    </w:p>
    <w:p w14:paraId="0A0679CA" w14:textId="5EBB59C4" w:rsidR="001B5BC3" w:rsidRPr="00863820" w:rsidRDefault="001B5BC3" w:rsidP="001B5BC3">
      <w:pPr>
        <w:pStyle w:val="Sarakstarindkopa"/>
        <w:numPr>
          <w:ilvl w:val="0"/>
          <w:numId w:val="2"/>
        </w:numPr>
        <w:tabs>
          <w:tab w:val="left" w:pos="-1620"/>
          <w:tab w:val="left" w:pos="1418"/>
        </w:tabs>
        <w:spacing w:before="120"/>
        <w:contextualSpacing w:val="0"/>
        <w:jc w:val="both"/>
        <w:rPr>
          <w:rFonts w:ascii="Times New Roman" w:eastAsia="Calibri" w:hAnsi="Times New Roman" w:cs="Times New Roman"/>
        </w:rPr>
      </w:pPr>
      <w:r w:rsidRPr="00863820">
        <w:rPr>
          <w:rFonts w:ascii="Times New Roman" w:hAnsi="Times New Roman" w:cs="Times New Roman"/>
        </w:rPr>
        <w:t>Ievērojot iepriekšminēto un to, ka pašvaldībai nav iespējas publiskajos datu reģistros pārliecināties par to, vai nekustam</w:t>
      </w:r>
      <w:r w:rsidR="00B91F98">
        <w:rPr>
          <w:rFonts w:ascii="Times New Roman" w:hAnsi="Times New Roman" w:cs="Times New Roman"/>
        </w:rPr>
        <w:t>ais</w:t>
      </w:r>
      <w:r w:rsidRPr="00863820">
        <w:rPr>
          <w:rFonts w:ascii="Times New Roman" w:hAnsi="Times New Roman" w:cs="Times New Roman"/>
        </w:rPr>
        <w:t xml:space="preserve"> īpašum</w:t>
      </w:r>
      <w:r w:rsidR="00B91F98">
        <w:rPr>
          <w:rFonts w:ascii="Times New Roman" w:hAnsi="Times New Roman" w:cs="Times New Roman"/>
        </w:rPr>
        <w:t>s</w:t>
      </w:r>
      <w:r w:rsidRPr="00863820">
        <w:rPr>
          <w:rFonts w:ascii="Times New Roman" w:hAnsi="Times New Roman" w:cs="Times New Roman"/>
        </w:rPr>
        <w:t xml:space="preserve"> </w:t>
      </w:r>
      <w:r w:rsidR="00B91F98">
        <w:rPr>
          <w:rFonts w:ascii="Times New Roman" w:hAnsi="Times New Roman" w:cs="Times New Roman"/>
        </w:rPr>
        <w:t xml:space="preserve">Robežu </w:t>
      </w:r>
      <w:r w:rsidRPr="00863820">
        <w:rPr>
          <w:rFonts w:ascii="Times New Roman" w:hAnsi="Times New Roman" w:cs="Times New Roman"/>
        </w:rPr>
        <w:t xml:space="preserve">ielā </w:t>
      </w:r>
      <w:r w:rsidR="00B91F98">
        <w:rPr>
          <w:rFonts w:ascii="Times New Roman" w:hAnsi="Times New Roman" w:cs="Times New Roman"/>
        </w:rPr>
        <w:t>11</w:t>
      </w:r>
      <w:r w:rsidRPr="00863820">
        <w:rPr>
          <w:rFonts w:ascii="Times New Roman" w:hAnsi="Times New Roman" w:cs="Times New Roman"/>
        </w:rPr>
        <w:t xml:space="preserve">, </w:t>
      </w:r>
      <w:r w:rsidR="00B91F98">
        <w:rPr>
          <w:rFonts w:ascii="Times New Roman" w:hAnsi="Times New Roman" w:cs="Times New Roman"/>
        </w:rPr>
        <w:t>Garciemā</w:t>
      </w:r>
      <w:r w:rsidRPr="00863820">
        <w:rPr>
          <w:rFonts w:ascii="Times New Roman" w:hAnsi="Times New Roman" w:cs="Times New Roman"/>
        </w:rPr>
        <w:t>, Carnikavas pag., Ādažu nov. (kadastra Nr. 8052 008 1964) ir vienīgais dzīvošanai paredzētais nekustamais īpašums Iesniedzēja</w:t>
      </w:r>
      <w:r w:rsidR="00B91F98">
        <w:rPr>
          <w:rFonts w:ascii="Times New Roman" w:hAnsi="Times New Roman" w:cs="Times New Roman"/>
        </w:rPr>
        <w:t>i</w:t>
      </w:r>
      <w:r w:rsidRPr="00863820">
        <w:rPr>
          <w:rFonts w:ascii="Times New Roman" w:hAnsi="Times New Roman" w:cs="Times New Roman"/>
        </w:rPr>
        <w:t xml:space="preserve">, domes pieņemtā lēmuma spēkā esamības fakts ir sasaistāms ar Ierobežošanas likuma pārejas noteikumos minēto termiņu, pie nosacījuma, ja attiecībā uz Iesniedzēju neizpildās šī likuma 4. panta pirmās daļas 5. punktā minētie izņēmumi.  </w:t>
      </w:r>
    </w:p>
    <w:p w14:paraId="357AF906" w14:textId="77777777" w:rsidR="001B5BC3" w:rsidRPr="00863820" w:rsidRDefault="001B5BC3" w:rsidP="001B5BC3">
      <w:pPr>
        <w:tabs>
          <w:tab w:val="left" w:pos="-1620"/>
          <w:tab w:val="left" w:pos="1418"/>
        </w:tabs>
        <w:spacing w:before="120" w:after="120"/>
        <w:jc w:val="both"/>
        <w:rPr>
          <w:rFonts w:ascii="Times New Roman" w:hAnsi="Times New Roman" w:cs="Times New Roman"/>
          <w:bCs/>
        </w:rPr>
      </w:pPr>
      <w:r w:rsidRPr="00863820">
        <w:rPr>
          <w:rFonts w:ascii="Times New Roman" w:hAnsi="Times New Roman" w:cs="Times New Roman"/>
        </w:rPr>
        <w:t xml:space="preserve">Pamatojoties uz likuma “Par zemes privatizāciju lauku apvidos” 28. panta ceturto daļu, 29. panta otro daļu, 30. panta pirmo un otro daļu, </w:t>
      </w:r>
      <w:bookmarkStart w:id="1" w:name="_Hlk202870124"/>
      <w:r w:rsidRPr="00863820">
        <w:rPr>
          <w:rFonts w:ascii="Times New Roman" w:hAnsi="Times New Roman" w:cs="Times New Roman"/>
        </w:rPr>
        <w:t xml:space="preserve">Nacionālo drošību apdraudošu darījumu ierobežošanas likuma  </w:t>
      </w:r>
      <w:bookmarkEnd w:id="1"/>
      <w:r w:rsidRPr="00863820">
        <w:rPr>
          <w:rFonts w:ascii="Times New Roman" w:hAnsi="Times New Roman" w:cs="Times New Roman"/>
        </w:rPr>
        <w:t xml:space="preserve">2. panta 2. punktu un pārejas noteikumu 1. punktu, </w:t>
      </w:r>
      <w:r w:rsidRPr="00863820">
        <w:rPr>
          <w:rFonts w:ascii="Times New Roman" w:hAnsi="Times New Roman" w:cs="Times New Roman"/>
          <w:bCs/>
        </w:rPr>
        <w:t xml:space="preserve">Ādažu novada pašvaldības dome  </w:t>
      </w:r>
    </w:p>
    <w:p w14:paraId="49B02F53" w14:textId="77777777" w:rsidR="001B5BC3" w:rsidRPr="00863820" w:rsidRDefault="001B5BC3" w:rsidP="001B5BC3">
      <w:pPr>
        <w:pStyle w:val="Bezatstarpm"/>
        <w:spacing w:after="120"/>
        <w:jc w:val="center"/>
      </w:pPr>
      <w:r w:rsidRPr="00863820">
        <w:rPr>
          <w:b/>
          <w:bCs/>
        </w:rPr>
        <w:t>NOLEMJ:</w:t>
      </w:r>
    </w:p>
    <w:p w14:paraId="07145C52" w14:textId="0FAFFD11" w:rsidR="001B5BC3" w:rsidRPr="00863820" w:rsidRDefault="001B5BC3" w:rsidP="001B5BC3">
      <w:pPr>
        <w:pStyle w:val="Bezatstarpm"/>
        <w:numPr>
          <w:ilvl w:val="0"/>
          <w:numId w:val="1"/>
        </w:numPr>
        <w:spacing w:after="120"/>
        <w:ind w:left="284" w:hanging="284"/>
        <w:jc w:val="both"/>
      </w:pPr>
      <w:r w:rsidRPr="00863820">
        <w:t>Izsniegt Krievijas Federācijas pilson</w:t>
      </w:r>
      <w:r w:rsidR="00B91F98">
        <w:t>ei</w:t>
      </w:r>
      <w:r w:rsidRPr="00863820">
        <w:t xml:space="preserve"> </w:t>
      </w:r>
      <w:r w:rsidR="00CF7480">
        <w:t>[Vārds, Uzvārds]</w:t>
      </w:r>
      <w:r w:rsidRPr="00863820">
        <w:t xml:space="preserve">, personas kods </w:t>
      </w:r>
      <w:r w:rsidR="00CF7480">
        <w:t>[…</w:t>
      </w:r>
      <w:r w:rsidR="009220C0">
        <w:t>]</w:t>
      </w:r>
      <w:r w:rsidRPr="00863820">
        <w:t xml:space="preserve">, izziņu par Ādažu novada pašvaldības domes piekrišanu iegūt īpašumā nekustamā īpašuma </w:t>
      </w:r>
      <w:r w:rsidR="00B91F98">
        <w:t>Robežu</w:t>
      </w:r>
      <w:r w:rsidRPr="00863820">
        <w:t xml:space="preserve"> ielā </w:t>
      </w:r>
      <w:r w:rsidR="002B2C86">
        <w:lastRenderedPageBreak/>
        <w:t>11</w:t>
      </w:r>
      <w:r w:rsidRPr="00863820">
        <w:t xml:space="preserve">, </w:t>
      </w:r>
      <w:r w:rsidR="002B2C86">
        <w:t>Garciemā</w:t>
      </w:r>
      <w:r w:rsidRPr="00863820">
        <w:t>, Carnikavas pag., Ādažu nov. (kadastra Nr. 8052 008 1</w:t>
      </w:r>
      <w:r w:rsidR="002B2C86">
        <w:t>196</w:t>
      </w:r>
      <w:r w:rsidRPr="00863820">
        <w:t>), zemesgabal</w:t>
      </w:r>
      <w:r w:rsidR="002B2C86">
        <w:t>u</w:t>
      </w:r>
      <w:r w:rsidRPr="00863820">
        <w:t xml:space="preserve"> </w:t>
      </w:r>
      <w:r w:rsidR="002B2C86">
        <w:t>842</w:t>
      </w:r>
      <w:r w:rsidRPr="00863820">
        <w:t xml:space="preserve"> m</w:t>
      </w:r>
      <w:r w:rsidRPr="00863820">
        <w:rPr>
          <w:vertAlign w:val="superscript"/>
        </w:rPr>
        <w:t>2</w:t>
      </w:r>
      <w:r w:rsidRPr="00863820">
        <w:t xml:space="preserve"> platībā, zemes vienības kadastra apzīmējums 8052 008 1</w:t>
      </w:r>
      <w:r w:rsidR="002B2C86">
        <w:t>196</w:t>
      </w:r>
      <w:r w:rsidRPr="00863820">
        <w:t xml:space="preserve">, </w:t>
      </w:r>
      <w:r w:rsidR="002B2C86">
        <w:t>vasarnīcas</w:t>
      </w:r>
      <w:r w:rsidRPr="00863820">
        <w:t xml:space="preserve"> uzturēšanai. </w:t>
      </w:r>
      <w:bookmarkStart w:id="2" w:name="_Hlk141793486"/>
    </w:p>
    <w:p w14:paraId="33266F1C" w14:textId="77777777" w:rsidR="001B5BC3" w:rsidRPr="00863820" w:rsidRDefault="001B5BC3" w:rsidP="001B5BC3">
      <w:pPr>
        <w:pStyle w:val="Bezatstarpm"/>
        <w:numPr>
          <w:ilvl w:val="0"/>
          <w:numId w:val="1"/>
        </w:numPr>
        <w:spacing w:after="120"/>
        <w:ind w:left="284" w:hanging="284"/>
        <w:jc w:val="both"/>
      </w:pPr>
      <w:r w:rsidRPr="00863820">
        <w:t>Pašvaldības Centrālas pārvaldes Nekustamā īpašuma nodaļai sagatavot 1. punktā noteikto izziņu un pēc pašvaldības nodevas samaksas izsniegt iesniedzējam.</w:t>
      </w:r>
    </w:p>
    <w:p w14:paraId="64815D49" w14:textId="77777777" w:rsidR="001B5BC3" w:rsidRPr="00863820" w:rsidRDefault="001B5BC3" w:rsidP="001B5BC3">
      <w:pPr>
        <w:pStyle w:val="Bezatstarpm"/>
        <w:numPr>
          <w:ilvl w:val="0"/>
          <w:numId w:val="1"/>
        </w:numPr>
        <w:spacing w:after="120"/>
        <w:ind w:left="284" w:hanging="284"/>
        <w:jc w:val="both"/>
      </w:pPr>
      <w:r w:rsidRPr="00863820">
        <w:t>Noteikt, ka šis lēmums zaudē spēku, ja tas netiek izpildīts Ierobežošanas likuma Pārejas noteikumu 1. punktā minētajā termiņā.</w:t>
      </w:r>
    </w:p>
    <w:p w14:paraId="51E4AABC" w14:textId="5298C4E0" w:rsidR="001B5BC3" w:rsidRPr="00863820" w:rsidRDefault="001B5BC3" w:rsidP="001B5BC3">
      <w:pPr>
        <w:pStyle w:val="Bezatstarpm"/>
        <w:numPr>
          <w:ilvl w:val="0"/>
          <w:numId w:val="1"/>
        </w:numPr>
        <w:spacing w:after="120"/>
        <w:ind w:left="284" w:hanging="284"/>
        <w:jc w:val="both"/>
      </w:pPr>
      <w:r w:rsidRPr="00863820">
        <w:t xml:space="preserve">Šī lēmuma 3. punkts netiek piemērots, ja uz </w:t>
      </w:r>
      <w:r w:rsidR="009220C0">
        <w:t>[Vārds, Uzvārds]</w:t>
      </w:r>
      <w:r w:rsidRPr="00863820">
        <w:t xml:space="preserve"> nav attiecināmi Ierobežošanas likumā noteiktie ierobežojumi nekustamā īpašuma vai tā daļas iegūšanai īpašumā atbilstoši šī likuma 4. panta pirmās daļas 5. punktam. </w:t>
      </w:r>
    </w:p>
    <w:bookmarkEnd w:id="2"/>
    <w:p w14:paraId="4C76D9BE" w14:textId="77777777" w:rsidR="001B5BC3" w:rsidRPr="00863820" w:rsidRDefault="001B5BC3" w:rsidP="001B5BC3">
      <w:pPr>
        <w:pStyle w:val="Bezatstarpm"/>
        <w:numPr>
          <w:ilvl w:val="0"/>
          <w:numId w:val="1"/>
        </w:numPr>
        <w:spacing w:after="120"/>
        <w:ind w:left="284" w:hanging="284"/>
        <w:jc w:val="both"/>
        <w:rPr>
          <w:rStyle w:val="BodyText7"/>
        </w:rPr>
      </w:pPr>
      <w:r w:rsidRPr="00863820">
        <w:t>L</w:t>
      </w:r>
      <w:r w:rsidRPr="00863820">
        <w:rPr>
          <w:rStyle w:val="BodyText7"/>
        </w:rPr>
        <w:t>ēmumu var</w:t>
      </w:r>
      <w:r w:rsidRPr="00863820">
        <w:rPr>
          <w:rStyle w:val="BodyText8"/>
        </w:rPr>
        <w:t xml:space="preserve"> </w:t>
      </w:r>
      <w:r w:rsidRPr="00863820">
        <w:rPr>
          <w:rStyle w:val="BodyText7"/>
        </w:rPr>
        <w:t xml:space="preserve">apstrīdēt Administratīvajā rajona tiesā </w:t>
      </w:r>
      <w:r w:rsidRPr="00863820">
        <w:rPr>
          <w:shd w:val="clear" w:color="auto" w:fill="FFFFFF"/>
        </w:rPr>
        <w:t xml:space="preserve">Baldones iela 1A, Rīga, LV-1007, </w:t>
      </w:r>
      <w:r w:rsidRPr="00863820">
        <w:rPr>
          <w:rStyle w:val="BodyText7"/>
        </w:rPr>
        <w:t>mēneša laikā no tā spēkā stāšanās dienas (paziņošanas dienas adresātam).</w:t>
      </w:r>
      <w:bookmarkStart w:id="3" w:name="_Hlk141793521"/>
    </w:p>
    <w:p w14:paraId="068C3A00" w14:textId="77777777" w:rsidR="001B5BC3" w:rsidRPr="00863820" w:rsidRDefault="001B5BC3" w:rsidP="001B5BC3">
      <w:pPr>
        <w:numPr>
          <w:ilvl w:val="0"/>
          <w:numId w:val="1"/>
        </w:numPr>
        <w:spacing w:before="120"/>
        <w:ind w:left="284" w:hanging="284"/>
        <w:jc w:val="both"/>
        <w:rPr>
          <w:rFonts w:ascii="Times New Roman" w:hAnsi="Times New Roman"/>
        </w:rPr>
      </w:pPr>
      <w:r w:rsidRPr="00863820">
        <w:rPr>
          <w:rFonts w:ascii="Times New Roman" w:hAnsi="Times New Roman"/>
        </w:rPr>
        <w:t xml:space="preserve">Lēmuma izpildes kontroli veikt pašvaldības izpilddirektora vietniecei. </w:t>
      </w:r>
    </w:p>
    <w:p w14:paraId="4C99BBA9" w14:textId="77777777" w:rsidR="001B5BC3" w:rsidRPr="00863820" w:rsidRDefault="001B5BC3" w:rsidP="001B5BC3">
      <w:pPr>
        <w:rPr>
          <w:rFonts w:ascii="Times New Roman" w:eastAsia="Times New Roman" w:hAnsi="Times New Roman"/>
          <w:lang w:eastAsia="zh-CN"/>
        </w:rPr>
      </w:pPr>
    </w:p>
    <w:p w14:paraId="40C11BEF" w14:textId="77777777" w:rsidR="001B5BC3" w:rsidRPr="00863820" w:rsidRDefault="001B5BC3" w:rsidP="001B5BC3">
      <w:pPr>
        <w:jc w:val="both"/>
        <w:rPr>
          <w:noProof/>
        </w:rPr>
      </w:pPr>
    </w:p>
    <w:p w14:paraId="4B597BFC" w14:textId="77777777" w:rsidR="001B5BC3" w:rsidRPr="00863820" w:rsidRDefault="001B5BC3" w:rsidP="001B5BC3">
      <w:pPr>
        <w:jc w:val="both"/>
        <w:rPr>
          <w:rFonts w:ascii="Times New Roman" w:hAnsi="Times New Roman"/>
          <w:strike/>
          <w:noProof/>
        </w:rPr>
      </w:pPr>
    </w:p>
    <w:p w14:paraId="42F65C6C" w14:textId="77777777" w:rsidR="001B5BC3" w:rsidRPr="00863820" w:rsidRDefault="001B5BC3" w:rsidP="001B5BC3">
      <w:pPr>
        <w:jc w:val="both"/>
        <w:rPr>
          <w:rFonts w:ascii="Times New Roman" w:hAnsi="Times New Roman"/>
          <w:noProof/>
        </w:rPr>
      </w:pPr>
      <w:r w:rsidRPr="00863820">
        <w:rPr>
          <w:rFonts w:ascii="Times New Roman" w:hAnsi="Times New Roman"/>
          <w:noProof/>
        </w:rPr>
        <w:t>Pašvaldības domes priekšsēdētāja</w:t>
      </w:r>
      <w:r w:rsidRPr="00863820">
        <w:rPr>
          <w:rFonts w:ascii="Times New Roman" w:hAnsi="Times New Roman"/>
          <w:noProof/>
        </w:rPr>
        <w:tab/>
      </w:r>
      <w:r w:rsidRPr="00863820">
        <w:rPr>
          <w:rFonts w:ascii="Times New Roman" w:hAnsi="Times New Roman"/>
          <w:noProof/>
        </w:rPr>
        <w:tab/>
      </w:r>
      <w:r w:rsidRPr="00863820">
        <w:rPr>
          <w:rFonts w:ascii="Times New Roman" w:hAnsi="Times New Roman"/>
          <w:noProof/>
        </w:rPr>
        <w:tab/>
      </w:r>
      <w:r w:rsidRPr="00863820">
        <w:rPr>
          <w:rFonts w:ascii="Times New Roman" w:hAnsi="Times New Roman"/>
          <w:noProof/>
        </w:rPr>
        <w:tab/>
      </w:r>
      <w:r w:rsidRPr="00863820">
        <w:rPr>
          <w:rFonts w:ascii="Times New Roman" w:hAnsi="Times New Roman"/>
          <w:noProof/>
        </w:rPr>
        <w:tab/>
      </w:r>
      <w:r w:rsidRPr="00863820">
        <w:rPr>
          <w:rFonts w:ascii="Times New Roman" w:hAnsi="Times New Roman"/>
          <w:noProof/>
        </w:rPr>
        <w:tab/>
        <w:t xml:space="preserve">K. Miķelsone </w:t>
      </w:r>
    </w:p>
    <w:p w14:paraId="004467F7" w14:textId="77777777" w:rsidR="001B5BC3" w:rsidRPr="00863820" w:rsidRDefault="001B5BC3" w:rsidP="001B5BC3">
      <w:pPr>
        <w:jc w:val="both"/>
        <w:rPr>
          <w:rFonts w:ascii="Times New Roman" w:hAnsi="Times New Roman"/>
          <w:noProof/>
        </w:rPr>
      </w:pPr>
    </w:p>
    <w:p w14:paraId="5B552234" w14:textId="77777777" w:rsidR="001B5BC3" w:rsidRPr="00863820" w:rsidRDefault="001B5BC3" w:rsidP="001B5BC3">
      <w:pPr>
        <w:jc w:val="center"/>
        <w:rPr>
          <w:rFonts w:ascii="Times New Roman" w:eastAsia="Times New Roman" w:hAnsi="Times New Roman"/>
          <w:i/>
          <w:iCs/>
          <w:sz w:val="20"/>
          <w:szCs w:val="20"/>
          <w:lang w:eastAsia="lv-LV"/>
        </w:rPr>
      </w:pPr>
      <w:r w:rsidRPr="00863820">
        <w:rPr>
          <w:rFonts w:ascii="Times New Roman" w:hAnsi="Times New Roman"/>
        </w:rPr>
        <w:t>ŠIS DOKUMENTS IR ELEKTRONISKI PARAKSTĪTS AR DROŠU ELEKTRONISKO PARAKSTU UN SATUR LAIKA ZĪMOGU</w:t>
      </w:r>
      <w:r w:rsidRPr="00863820">
        <w:rPr>
          <w:rFonts w:ascii="Times New Roman" w:eastAsia="Times New Roman" w:hAnsi="Times New Roman"/>
          <w:i/>
          <w:iCs/>
          <w:sz w:val="20"/>
          <w:szCs w:val="20"/>
        </w:rPr>
        <w:t xml:space="preserve"> </w:t>
      </w:r>
    </w:p>
    <w:bookmarkEnd w:id="0"/>
    <w:bookmarkEnd w:id="3"/>
    <w:p w14:paraId="6C0E1CED" w14:textId="77777777" w:rsidR="001B5BC3" w:rsidRDefault="001B5BC3" w:rsidP="001B5BC3"/>
    <w:p w14:paraId="2587BB64" w14:textId="77777777" w:rsidR="00B224FC" w:rsidRPr="00E13960" w:rsidRDefault="00B224FC" w:rsidP="00B224FC">
      <w:pPr>
        <w:jc w:val="both"/>
        <w:rPr>
          <w:rFonts w:ascii="Times New Roman" w:hAnsi="Times New Roman"/>
        </w:rPr>
      </w:pPr>
      <w:r w:rsidRPr="00E13960">
        <w:rPr>
          <w:rFonts w:ascii="Times New Roman" w:hAnsi="Times New Roman"/>
          <w:u w:val="single"/>
        </w:rPr>
        <w:t>Izsniegt norakstus</w:t>
      </w:r>
      <w:r w:rsidRPr="00E13960">
        <w:rPr>
          <w:rFonts w:ascii="Times New Roman" w:hAnsi="Times New Roman"/>
        </w:rPr>
        <w:t>:</w:t>
      </w:r>
    </w:p>
    <w:p w14:paraId="632CA6BF" w14:textId="24652F37" w:rsidR="00B224FC" w:rsidRPr="007F5848" w:rsidRDefault="00B224FC" w:rsidP="00B224FC">
      <w:pPr>
        <w:jc w:val="both"/>
        <w:rPr>
          <w:rFonts w:ascii="Times New Roman" w:hAnsi="Times New Roman" w:cs="Times New Roman"/>
        </w:rPr>
      </w:pPr>
      <w:bookmarkStart w:id="4" w:name="_Hlk176337038"/>
      <w:bookmarkStart w:id="5" w:name="_Hlk175738968"/>
      <w:r w:rsidRPr="007F5848">
        <w:rPr>
          <w:rFonts w:ascii="Times New Roman" w:hAnsi="Times New Roman" w:cs="Times New Roman"/>
        </w:rPr>
        <w:t xml:space="preserve">@: NĪN, </w:t>
      </w:r>
      <w:bookmarkEnd w:id="4"/>
      <w:r w:rsidR="00B9166A">
        <w:rPr>
          <w:rFonts w:ascii="Times New Roman" w:hAnsi="Times New Roman" w:cs="Times New Roman"/>
        </w:rPr>
        <w:t xml:space="preserve">GRN, </w:t>
      </w:r>
      <w:r w:rsidRPr="007F5848">
        <w:rPr>
          <w:rFonts w:ascii="Times New Roman" w:hAnsi="Times New Roman" w:cs="Times New Roman"/>
          <w:bCs/>
        </w:rPr>
        <w:t>IDRV</w:t>
      </w:r>
    </w:p>
    <w:p w14:paraId="4305C8CD" w14:textId="77777777" w:rsidR="00B224FC" w:rsidRPr="00E13960" w:rsidRDefault="00B224FC" w:rsidP="00B224FC">
      <w:pPr>
        <w:jc w:val="both"/>
        <w:rPr>
          <w:rFonts w:ascii="Times New Roman" w:hAnsi="Times New Roman"/>
        </w:rPr>
      </w:pPr>
    </w:p>
    <w:p w14:paraId="4FF52B07" w14:textId="77777777" w:rsidR="00B224FC" w:rsidRPr="00E13960" w:rsidRDefault="00B224FC" w:rsidP="00B224FC">
      <w:pPr>
        <w:rPr>
          <w:rFonts w:ascii="Times New Roman" w:hAnsi="Times New Roman"/>
          <w:noProof/>
        </w:rPr>
      </w:pPr>
    </w:p>
    <w:p w14:paraId="0B807B1F" w14:textId="77777777" w:rsidR="00B224FC" w:rsidRPr="00E13960" w:rsidRDefault="00B224FC" w:rsidP="00B224FC">
      <w:pPr>
        <w:jc w:val="both"/>
        <w:rPr>
          <w:rFonts w:ascii="Times New Roman" w:hAnsi="Times New Roman"/>
          <w:noProof/>
          <w:sz w:val="20"/>
          <w:szCs w:val="20"/>
        </w:rPr>
      </w:pPr>
      <w:r>
        <w:rPr>
          <w:rFonts w:ascii="Times New Roman" w:eastAsia="Times New Roman" w:hAnsi="Times New Roman"/>
          <w:noProof/>
          <w:sz w:val="20"/>
          <w:szCs w:val="20"/>
        </w:rPr>
        <w:t>Vollijs Kuks</w:t>
      </w:r>
      <w:r w:rsidRPr="00E13960">
        <w:rPr>
          <w:rFonts w:ascii="Times New Roman" w:eastAsia="Times New Roman" w:hAnsi="Times New Roman"/>
          <w:sz w:val="20"/>
          <w:szCs w:val="20"/>
        </w:rPr>
        <w:t xml:space="preserve">, </w:t>
      </w:r>
      <w:bookmarkStart w:id="6" w:name="_Hlk176337061"/>
      <w:r w:rsidRPr="00E13960">
        <w:rPr>
          <w:rFonts w:ascii="Times New Roman" w:eastAsia="Times New Roman" w:hAnsi="Times New Roman"/>
          <w:sz w:val="20"/>
          <w:szCs w:val="20"/>
        </w:rPr>
        <w:t>t. 2</w:t>
      </w:r>
      <w:bookmarkEnd w:id="5"/>
      <w:bookmarkEnd w:id="6"/>
      <w:r>
        <w:rPr>
          <w:rFonts w:ascii="Times New Roman" w:eastAsia="Times New Roman" w:hAnsi="Times New Roman"/>
          <w:sz w:val="20"/>
          <w:szCs w:val="20"/>
        </w:rPr>
        <w:t>4114151</w:t>
      </w:r>
    </w:p>
    <w:p w14:paraId="5B0003FD" w14:textId="77777777" w:rsidR="00B224FC" w:rsidRPr="00CF4BD7" w:rsidRDefault="00B224FC" w:rsidP="00B224FC">
      <w:pPr>
        <w:rPr>
          <w:rFonts w:ascii="Times New Roman" w:hAnsi="Times New Roman" w:cs="Times New Roman"/>
          <w:sz w:val="20"/>
          <w:szCs w:val="20"/>
        </w:rPr>
      </w:pPr>
    </w:p>
    <w:p w14:paraId="2AA5F5CD" w14:textId="77777777" w:rsidR="00B224FC" w:rsidRPr="00CF4BD7" w:rsidRDefault="00B224FC" w:rsidP="00B224FC"/>
    <w:p w14:paraId="1BAFAEDC" w14:textId="77777777" w:rsidR="001B28B8" w:rsidRDefault="001B28B8"/>
    <w:sectPr w:rsidR="001B28B8" w:rsidSect="001B5BC3">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BFC0" w14:textId="77777777" w:rsidR="00832B0B" w:rsidRDefault="00832B0B" w:rsidP="001B5BC3">
      <w:r>
        <w:separator/>
      </w:r>
    </w:p>
  </w:endnote>
  <w:endnote w:type="continuationSeparator" w:id="0">
    <w:p w14:paraId="62614138" w14:textId="77777777" w:rsidR="00832B0B" w:rsidRDefault="00832B0B" w:rsidP="001B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750892"/>
      <w:docPartObj>
        <w:docPartGallery w:val="Page Numbers (Bottom of Page)"/>
        <w:docPartUnique/>
      </w:docPartObj>
    </w:sdtPr>
    <w:sdtEndPr>
      <w:rPr>
        <w:rFonts w:ascii="Times New Roman" w:hAnsi="Times New Roman" w:cs="Times New Roman"/>
        <w:noProof/>
      </w:rPr>
    </w:sdtEndPr>
    <w:sdtContent>
      <w:p w14:paraId="0CD6FCC4" w14:textId="77777777" w:rsidR="001B5BC3" w:rsidRPr="0088638F" w:rsidRDefault="001B5BC3">
        <w:pPr>
          <w:pStyle w:val="Kjene"/>
          <w:jc w:val="right"/>
          <w:rPr>
            <w:rFonts w:ascii="Times New Roman" w:hAnsi="Times New Roman" w:cs="Times New Roman"/>
          </w:rPr>
        </w:pPr>
        <w:r w:rsidRPr="0088638F">
          <w:rPr>
            <w:rFonts w:ascii="Times New Roman" w:hAnsi="Times New Roman" w:cs="Times New Roman"/>
          </w:rPr>
          <w:fldChar w:fldCharType="begin"/>
        </w:r>
        <w:r w:rsidRPr="0088638F">
          <w:rPr>
            <w:rFonts w:ascii="Times New Roman" w:hAnsi="Times New Roman" w:cs="Times New Roman"/>
          </w:rPr>
          <w:instrText xml:space="preserve"> PAGE   \* MERGEFORMAT </w:instrText>
        </w:r>
        <w:r w:rsidRPr="0088638F">
          <w:rPr>
            <w:rFonts w:ascii="Times New Roman" w:hAnsi="Times New Roman" w:cs="Times New Roman"/>
          </w:rPr>
          <w:fldChar w:fldCharType="separate"/>
        </w:r>
        <w:r w:rsidRPr="0088638F">
          <w:rPr>
            <w:rFonts w:ascii="Times New Roman" w:hAnsi="Times New Roman" w:cs="Times New Roman"/>
            <w:noProof/>
          </w:rPr>
          <w:t>3</w:t>
        </w:r>
        <w:r w:rsidRPr="0088638F">
          <w:rPr>
            <w:rFonts w:ascii="Times New Roman" w:hAnsi="Times New Roman" w:cs="Times New Roman"/>
            <w:noProof/>
          </w:rPr>
          <w:fldChar w:fldCharType="end"/>
        </w:r>
      </w:p>
    </w:sdtContent>
  </w:sdt>
  <w:p w14:paraId="2EABB05D" w14:textId="77777777" w:rsidR="001B5BC3" w:rsidRDefault="001B5BC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E84C" w14:textId="77777777" w:rsidR="00832B0B" w:rsidRDefault="00832B0B" w:rsidP="001B5BC3">
      <w:r>
        <w:separator/>
      </w:r>
    </w:p>
  </w:footnote>
  <w:footnote w:type="continuationSeparator" w:id="0">
    <w:p w14:paraId="0F6D3B1B" w14:textId="77777777" w:rsidR="00832B0B" w:rsidRDefault="00832B0B" w:rsidP="001B5BC3">
      <w:r>
        <w:continuationSeparator/>
      </w:r>
    </w:p>
  </w:footnote>
  <w:footnote w:id="1">
    <w:p w14:paraId="7F8AD9EB" w14:textId="77777777" w:rsidR="001B5BC3" w:rsidRPr="00B974CE" w:rsidRDefault="001B5BC3" w:rsidP="001B5BC3">
      <w:pPr>
        <w:pStyle w:val="Vresteksts"/>
        <w:jc w:val="both"/>
        <w:rPr>
          <w:rFonts w:asciiTheme="majorBidi" w:hAnsiTheme="majorBidi" w:cstheme="majorBidi"/>
          <w:color w:val="000000"/>
          <w:sz w:val="16"/>
          <w:szCs w:val="16"/>
        </w:rPr>
      </w:pPr>
      <w:r w:rsidRPr="00B974CE">
        <w:rPr>
          <w:rStyle w:val="Vresatsauce"/>
          <w:rFonts w:asciiTheme="majorBidi" w:hAnsiTheme="majorBidi" w:cstheme="majorBidi"/>
          <w:color w:val="000000"/>
          <w:sz w:val="16"/>
          <w:szCs w:val="16"/>
        </w:rPr>
        <w:footnoteRef/>
      </w:r>
      <w:r w:rsidRPr="00B974CE">
        <w:rPr>
          <w:rFonts w:asciiTheme="majorBidi" w:hAnsiTheme="majorBidi" w:cstheme="majorBidi"/>
          <w:color w:val="000000"/>
          <w:sz w:val="16"/>
          <w:szCs w:val="16"/>
        </w:rPr>
        <w:t xml:space="preserve"> Skat. </w:t>
      </w:r>
      <w:hyperlink r:id="rId1" w:history="1">
        <w:r w:rsidRPr="00B974CE">
          <w:rPr>
            <w:rStyle w:val="Hipersaite"/>
            <w:rFonts w:asciiTheme="majorBidi" w:hAnsiTheme="majorBidi" w:cstheme="majorBidi"/>
            <w:color w:val="000000"/>
            <w:sz w:val="16"/>
            <w:szCs w:val="16"/>
          </w:rPr>
          <w:t>file:///C:/Users/user/Downloads/PR_2025_06_12_1040_JK.pdf</w:t>
        </w:r>
      </w:hyperlink>
      <w:r w:rsidRPr="00B974CE">
        <w:rPr>
          <w:rFonts w:asciiTheme="majorBidi" w:hAnsiTheme="majorBidi" w:cstheme="majorBidi"/>
          <w:color w:val="00000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07EE5"/>
    <w:multiLevelType w:val="hybridMultilevel"/>
    <w:tmpl w:val="9D96FED8"/>
    <w:lvl w:ilvl="0" w:tplc="809202B6">
      <w:start w:val="1"/>
      <w:numFmt w:val="decimal"/>
      <w:lvlText w:val="%1."/>
      <w:lvlJc w:val="left"/>
      <w:pPr>
        <w:ind w:left="720" w:hanging="360"/>
      </w:pPr>
      <w:rPr>
        <w:rFonts w:hint="default"/>
      </w:rPr>
    </w:lvl>
    <w:lvl w:ilvl="1" w:tplc="46B021CA" w:tentative="1">
      <w:start w:val="1"/>
      <w:numFmt w:val="lowerLetter"/>
      <w:lvlText w:val="%2."/>
      <w:lvlJc w:val="left"/>
      <w:pPr>
        <w:ind w:left="1440" w:hanging="360"/>
      </w:pPr>
    </w:lvl>
    <w:lvl w:ilvl="2" w:tplc="C8AE5BD6" w:tentative="1">
      <w:start w:val="1"/>
      <w:numFmt w:val="lowerRoman"/>
      <w:lvlText w:val="%3."/>
      <w:lvlJc w:val="right"/>
      <w:pPr>
        <w:ind w:left="2160" w:hanging="180"/>
      </w:pPr>
    </w:lvl>
    <w:lvl w:ilvl="3" w:tplc="7860722A" w:tentative="1">
      <w:start w:val="1"/>
      <w:numFmt w:val="decimal"/>
      <w:lvlText w:val="%4."/>
      <w:lvlJc w:val="left"/>
      <w:pPr>
        <w:ind w:left="2880" w:hanging="360"/>
      </w:pPr>
    </w:lvl>
    <w:lvl w:ilvl="4" w:tplc="1584C24E" w:tentative="1">
      <w:start w:val="1"/>
      <w:numFmt w:val="lowerLetter"/>
      <w:lvlText w:val="%5."/>
      <w:lvlJc w:val="left"/>
      <w:pPr>
        <w:ind w:left="3600" w:hanging="360"/>
      </w:pPr>
    </w:lvl>
    <w:lvl w:ilvl="5" w:tplc="D18467F6" w:tentative="1">
      <w:start w:val="1"/>
      <w:numFmt w:val="lowerRoman"/>
      <w:lvlText w:val="%6."/>
      <w:lvlJc w:val="right"/>
      <w:pPr>
        <w:ind w:left="4320" w:hanging="180"/>
      </w:pPr>
    </w:lvl>
    <w:lvl w:ilvl="6" w:tplc="AE2A1D24" w:tentative="1">
      <w:start w:val="1"/>
      <w:numFmt w:val="decimal"/>
      <w:lvlText w:val="%7."/>
      <w:lvlJc w:val="left"/>
      <w:pPr>
        <w:ind w:left="5040" w:hanging="360"/>
      </w:pPr>
    </w:lvl>
    <w:lvl w:ilvl="7" w:tplc="5D78389C" w:tentative="1">
      <w:start w:val="1"/>
      <w:numFmt w:val="lowerLetter"/>
      <w:lvlText w:val="%8."/>
      <w:lvlJc w:val="left"/>
      <w:pPr>
        <w:ind w:left="5760" w:hanging="360"/>
      </w:pPr>
    </w:lvl>
    <w:lvl w:ilvl="8" w:tplc="319E049A" w:tentative="1">
      <w:start w:val="1"/>
      <w:numFmt w:val="lowerRoman"/>
      <w:lvlText w:val="%9."/>
      <w:lvlJc w:val="right"/>
      <w:pPr>
        <w:ind w:left="6480" w:hanging="180"/>
      </w:pPr>
    </w:lvl>
  </w:abstractNum>
  <w:abstractNum w:abstractNumId="1" w15:restartNumberingAfterBreak="1">
    <w:nsid w:val="29D4759C"/>
    <w:multiLevelType w:val="hybridMultilevel"/>
    <w:tmpl w:val="7E40F282"/>
    <w:lvl w:ilvl="0" w:tplc="12186282">
      <w:start w:val="1"/>
      <w:numFmt w:val="decimal"/>
      <w:lvlText w:val="%1."/>
      <w:lvlJc w:val="left"/>
      <w:pPr>
        <w:ind w:left="360" w:hanging="360"/>
      </w:pPr>
      <w:rPr>
        <w:rFonts w:ascii="Times New Roman" w:eastAsia="Calibri" w:hAnsi="Times New Roman" w:cs="Times New Roman"/>
      </w:rPr>
    </w:lvl>
    <w:lvl w:ilvl="1" w:tplc="6B3C758A">
      <w:start w:val="1"/>
      <w:numFmt w:val="lowerLetter"/>
      <w:lvlText w:val="%2)"/>
      <w:lvlJc w:val="left"/>
      <w:pPr>
        <w:ind w:left="1080" w:hanging="360"/>
      </w:pPr>
      <w:rPr>
        <w:rFonts w:ascii="Times New Roman" w:eastAsia="Times New Roman" w:hAnsi="Times New Roman" w:cs="Times New Roman"/>
      </w:rPr>
    </w:lvl>
    <w:lvl w:ilvl="2" w:tplc="BFACD574" w:tentative="1">
      <w:start w:val="1"/>
      <w:numFmt w:val="lowerRoman"/>
      <w:lvlText w:val="%3."/>
      <w:lvlJc w:val="right"/>
      <w:pPr>
        <w:ind w:left="1800" w:hanging="180"/>
      </w:pPr>
    </w:lvl>
    <w:lvl w:ilvl="3" w:tplc="60007C82" w:tentative="1">
      <w:start w:val="1"/>
      <w:numFmt w:val="decimal"/>
      <w:lvlText w:val="%4."/>
      <w:lvlJc w:val="left"/>
      <w:pPr>
        <w:ind w:left="2520" w:hanging="360"/>
      </w:pPr>
    </w:lvl>
    <w:lvl w:ilvl="4" w:tplc="E6F6FDE0" w:tentative="1">
      <w:start w:val="1"/>
      <w:numFmt w:val="lowerLetter"/>
      <w:lvlText w:val="%5."/>
      <w:lvlJc w:val="left"/>
      <w:pPr>
        <w:ind w:left="3240" w:hanging="360"/>
      </w:pPr>
    </w:lvl>
    <w:lvl w:ilvl="5" w:tplc="33489862" w:tentative="1">
      <w:start w:val="1"/>
      <w:numFmt w:val="lowerRoman"/>
      <w:lvlText w:val="%6."/>
      <w:lvlJc w:val="right"/>
      <w:pPr>
        <w:ind w:left="3960" w:hanging="180"/>
      </w:pPr>
    </w:lvl>
    <w:lvl w:ilvl="6" w:tplc="8834A912" w:tentative="1">
      <w:start w:val="1"/>
      <w:numFmt w:val="decimal"/>
      <w:lvlText w:val="%7."/>
      <w:lvlJc w:val="left"/>
      <w:pPr>
        <w:ind w:left="4680" w:hanging="360"/>
      </w:pPr>
    </w:lvl>
    <w:lvl w:ilvl="7" w:tplc="9C84F4D6" w:tentative="1">
      <w:start w:val="1"/>
      <w:numFmt w:val="lowerLetter"/>
      <w:lvlText w:val="%8."/>
      <w:lvlJc w:val="left"/>
      <w:pPr>
        <w:ind w:left="5400" w:hanging="360"/>
      </w:pPr>
    </w:lvl>
    <w:lvl w:ilvl="8" w:tplc="6AF24AC2" w:tentative="1">
      <w:start w:val="1"/>
      <w:numFmt w:val="lowerRoman"/>
      <w:lvlText w:val="%9."/>
      <w:lvlJc w:val="right"/>
      <w:pPr>
        <w:ind w:left="6120" w:hanging="180"/>
      </w:pPr>
    </w:lvl>
  </w:abstractNum>
  <w:num w:numId="1" w16cid:durableId="2009597006">
    <w:abstractNumId w:val="0"/>
  </w:num>
  <w:num w:numId="2" w16cid:durableId="147371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C3"/>
    <w:rsid w:val="00071E5D"/>
    <w:rsid w:val="001B28B8"/>
    <w:rsid w:val="001B5BC3"/>
    <w:rsid w:val="001F34D4"/>
    <w:rsid w:val="002024B0"/>
    <w:rsid w:val="00282E6C"/>
    <w:rsid w:val="002B2C86"/>
    <w:rsid w:val="002C1A8A"/>
    <w:rsid w:val="00352A82"/>
    <w:rsid w:val="004F5A13"/>
    <w:rsid w:val="005C08F9"/>
    <w:rsid w:val="00605764"/>
    <w:rsid w:val="00672273"/>
    <w:rsid w:val="006E3D23"/>
    <w:rsid w:val="007A4F5B"/>
    <w:rsid w:val="00832B0B"/>
    <w:rsid w:val="00833219"/>
    <w:rsid w:val="00837C15"/>
    <w:rsid w:val="009220C0"/>
    <w:rsid w:val="00982CC2"/>
    <w:rsid w:val="009B6515"/>
    <w:rsid w:val="009F107D"/>
    <w:rsid w:val="00A752EE"/>
    <w:rsid w:val="00A84254"/>
    <w:rsid w:val="00B224FC"/>
    <w:rsid w:val="00B52D94"/>
    <w:rsid w:val="00B9166A"/>
    <w:rsid w:val="00B91F98"/>
    <w:rsid w:val="00C83DFB"/>
    <w:rsid w:val="00CA4300"/>
    <w:rsid w:val="00CF7480"/>
    <w:rsid w:val="00D8572B"/>
    <w:rsid w:val="00F27986"/>
    <w:rsid w:val="00F77B9A"/>
    <w:rsid w:val="00FC29A6"/>
    <w:rsid w:val="00FD31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AFC5"/>
  <w15:chartTrackingRefBased/>
  <w15:docId w15:val="{4E8B0CBC-BABE-4D51-98A0-C176DAB2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5BC3"/>
    <w:pPr>
      <w:spacing w:after="0" w:line="240" w:lineRule="auto"/>
    </w:pPr>
    <w:rPr>
      <w:kern w:val="0"/>
      <w:sz w:val="24"/>
      <w:szCs w:val="24"/>
      <w14:ligatures w14:val="none"/>
    </w:rPr>
  </w:style>
  <w:style w:type="paragraph" w:styleId="Virsraksts1">
    <w:name w:val="heading 1"/>
    <w:basedOn w:val="Parasts"/>
    <w:next w:val="Parasts"/>
    <w:link w:val="Virsraksts1Rakstz"/>
    <w:uiPriority w:val="9"/>
    <w:qFormat/>
    <w:rsid w:val="001B5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B5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B5BC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B5BC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B5BC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B5BC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B5BC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B5BC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B5BC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B5BC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B5BC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B5BC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B5BC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B5BC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B5BC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B5BC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B5BC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B5BC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B5BC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B5BC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B5BC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B5BC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B5BC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B5BC3"/>
    <w:rPr>
      <w:i/>
      <w:iCs/>
      <w:color w:val="404040" w:themeColor="text1" w:themeTint="BF"/>
    </w:rPr>
  </w:style>
  <w:style w:type="paragraph" w:styleId="Sarakstarindkopa">
    <w:name w:val="List Paragraph"/>
    <w:basedOn w:val="Parasts"/>
    <w:uiPriority w:val="34"/>
    <w:qFormat/>
    <w:rsid w:val="001B5BC3"/>
    <w:pPr>
      <w:ind w:left="720"/>
      <w:contextualSpacing/>
    </w:pPr>
  </w:style>
  <w:style w:type="character" w:styleId="Intensvsizclums">
    <w:name w:val="Intense Emphasis"/>
    <w:basedOn w:val="Noklusjumarindkopasfonts"/>
    <w:uiPriority w:val="21"/>
    <w:qFormat/>
    <w:rsid w:val="001B5BC3"/>
    <w:rPr>
      <w:i/>
      <w:iCs/>
      <w:color w:val="2F5496" w:themeColor="accent1" w:themeShade="BF"/>
    </w:rPr>
  </w:style>
  <w:style w:type="paragraph" w:styleId="Intensvscitts">
    <w:name w:val="Intense Quote"/>
    <w:basedOn w:val="Parasts"/>
    <w:next w:val="Parasts"/>
    <w:link w:val="IntensvscittsRakstz"/>
    <w:uiPriority w:val="30"/>
    <w:qFormat/>
    <w:rsid w:val="001B5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B5BC3"/>
    <w:rPr>
      <w:i/>
      <w:iCs/>
      <w:color w:val="2F5496" w:themeColor="accent1" w:themeShade="BF"/>
    </w:rPr>
  </w:style>
  <w:style w:type="character" w:styleId="Intensvaatsauce">
    <w:name w:val="Intense Reference"/>
    <w:basedOn w:val="Noklusjumarindkopasfonts"/>
    <w:uiPriority w:val="32"/>
    <w:qFormat/>
    <w:rsid w:val="001B5BC3"/>
    <w:rPr>
      <w:b/>
      <w:bCs/>
      <w:smallCaps/>
      <w:color w:val="2F5496" w:themeColor="accent1" w:themeShade="BF"/>
      <w:spacing w:val="5"/>
    </w:rPr>
  </w:style>
  <w:style w:type="paragraph" w:styleId="Bezatstarpm">
    <w:name w:val="No Spacing"/>
    <w:link w:val="BezatstarpmRakstz"/>
    <w:uiPriority w:val="1"/>
    <w:qFormat/>
    <w:rsid w:val="001B5BC3"/>
    <w:pPr>
      <w:spacing w:after="0" w:line="240" w:lineRule="auto"/>
    </w:pPr>
    <w:rPr>
      <w:rFonts w:ascii="Times New Roman" w:eastAsia="Calibri" w:hAnsi="Times New Roman" w:cs="Times New Roman"/>
      <w:kern w:val="0"/>
      <w:sz w:val="24"/>
      <w:szCs w:val="24"/>
      <w14:ligatures w14:val="none"/>
    </w:rPr>
  </w:style>
  <w:style w:type="character" w:customStyle="1" w:styleId="BezatstarpmRakstz">
    <w:name w:val="Bez atstarpēm Rakstz."/>
    <w:link w:val="Bezatstarpm"/>
    <w:uiPriority w:val="1"/>
    <w:locked/>
    <w:rsid w:val="001B5BC3"/>
    <w:rPr>
      <w:rFonts w:ascii="Times New Roman" w:eastAsia="Calibri" w:hAnsi="Times New Roman" w:cs="Times New Roman"/>
      <w:kern w:val="0"/>
      <w:sz w:val="24"/>
      <w:szCs w:val="24"/>
      <w14:ligatures w14:val="none"/>
    </w:rPr>
  </w:style>
  <w:style w:type="character" w:customStyle="1" w:styleId="BodyText7">
    <w:name w:val="Body Text7"/>
    <w:rsid w:val="001B5BC3"/>
  </w:style>
  <w:style w:type="character" w:customStyle="1" w:styleId="BodyText8">
    <w:name w:val="Body Text8"/>
    <w:rsid w:val="001B5BC3"/>
  </w:style>
  <w:style w:type="paragraph" w:styleId="Kjene">
    <w:name w:val="footer"/>
    <w:basedOn w:val="Parasts"/>
    <w:link w:val="KjeneRakstz"/>
    <w:uiPriority w:val="99"/>
    <w:unhideWhenUsed/>
    <w:rsid w:val="001B5BC3"/>
    <w:pPr>
      <w:tabs>
        <w:tab w:val="center" w:pos="4153"/>
        <w:tab w:val="right" w:pos="8306"/>
      </w:tabs>
    </w:pPr>
  </w:style>
  <w:style w:type="character" w:customStyle="1" w:styleId="KjeneRakstz">
    <w:name w:val="Kājene Rakstz."/>
    <w:basedOn w:val="Noklusjumarindkopasfonts"/>
    <w:link w:val="Kjene"/>
    <w:uiPriority w:val="99"/>
    <w:rsid w:val="001B5BC3"/>
    <w:rPr>
      <w:kern w:val="0"/>
      <w:sz w:val="24"/>
      <w:szCs w:val="24"/>
      <w14:ligatures w14:val="none"/>
    </w:rPr>
  </w:style>
  <w:style w:type="paragraph" w:styleId="Pamatteksts">
    <w:name w:val="Body Text"/>
    <w:basedOn w:val="Parasts"/>
    <w:link w:val="PamattekstsRakstz"/>
    <w:rsid w:val="001B5BC3"/>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1B5BC3"/>
    <w:rPr>
      <w:rFonts w:ascii="Times New Roman" w:eastAsia="Times New Roman" w:hAnsi="Times New Roman" w:cs="Times New Roman"/>
      <w:kern w:val="0"/>
      <w:sz w:val="24"/>
      <w:szCs w:val="24"/>
      <w:lang w:val="x-none" w:eastAsia="x-none"/>
      <w14:ligatures w14:val="none"/>
    </w:rPr>
  </w:style>
  <w:style w:type="character" w:styleId="Hipersaite">
    <w:name w:val="Hyperlink"/>
    <w:basedOn w:val="Noklusjumarindkopasfonts"/>
    <w:uiPriority w:val="99"/>
    <w:unhideWhenUsed/>
    <w:rsid w:val="001B5BC3"/>
    <w:rPr>
      <w:color w:val="0563C1" w:themeColor="hyperlink"/>
      <w:u w:val="single"/>
    </w:rPr>
  </w:style>
  <w:style w:type="paragraph" w:styleId="Vresteksts">
    <w:name w:val="footnote text"/>
    <w:basedOn w:val="Parasts"/>
    <w:link w:val="VrestekstsRakstz"/>
    <w:uiPriority w:val="99"/>
    <w:semiHidden/>
    <w:unhideWhenUsed/>
    <w:rsid w:val="001B5BC3"/>
    <w:rPr>
      <w:kern w:val="2"/>
      <w:sz w:val="20"/>
      <w:szCs w:val="20"/>
      <w14:ligatures w14:val="standardContextual"/>
    </w:rPr>
  </w:style>
  <w:style w:type="character" w:customStyle="1" w:styleId="VrestekstsRakstz">
    <w:name w:val="Vēres teksts Rakstz."/>
    <w:basedOn w:val="Noklusjumarindkopasfonts"/>
    <w:link w:val="Vresteksts"/>
    <w:uiPriority w:val="99"/>
    <w:semiHidden/>
    <w:rsid w:val="001B5BC3"/>
    <w:rPr>
      <w:sz w:val="20"/>
      <w:szCs w:val="20"/>
    </w:rPr>
  </w:style>
  <w:style w:type="character" w:styleId="Vresatsauce">
    <w:name w:val="footnote reference"/>
    <w:basedOn w:val="Noklusjumarindkopasfonts"/>
    <w:uiPriority w:val="99"/>
    <w:semiHidden/>
    <w:unhideWhenUsed/>
    <w:rsid w:val="001B5B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616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file:///C:/Users/user/Downloads/PR_2025_06_12_1040_J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4652</Words>
  <Characters>2653</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Volli Kukk</cp:lastModifiedBy>
  <cp:revision>8</cp:revision>
  <dcterms:created xsi:type="dcterms:W3CDTF">2025-09-01T06:47:00Z</dcterms:created>
  <dcterms:modified xsi:type="dcterms:W3CDTF">2025-09-01T06:50:00Z</dcterms:modified>
</cp:coreProperties>
</file>