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E63E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DE63E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E63E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E63E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6FC9596" w:rsidR="00564CA6" w:rsidRPr="00564CA6" w:rsidRDefault="00DE63EB"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28.augustā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DE63EB">
        <w:rPr>
          <w:rFonts w:ascii="Times New Roman" w:hAnsi="Times New Roman" w:cs="Times New Roman"/>
          <w:b/>
          <w:bCs/>
          <w:noProof/>
        </w:rPr>
        <w:t xml:space="preserve"> </w:t>
      </w:r>
      <w:r w:rsidRPr="00DE63EB">
        <w:rPr>
          <w:rFonts w:ascii="Times New Roman" w:hAnsi="Times New Roman" w:cs="Times New Roman"/>
          <w:b/>
          <w:bCs/>
          <w:noProof/>
        </w:rPr>
        <w:t>345</w:t>
      </w:r>
    </w:p>
    <w:p w14:paraId="56AA4385" w14:textId="77777777" w:rsidR="00564CA6" w:rsidRPr="00564CA6" w:rsidRDefault="00564CA6" w:rsidP="00564CA6">
      <w:pPr>
        <w:rPr>
          <w:rFonts w:ascii="Times New Roman" w:hAnsi="Times New Roman" w:cs="Times New Roman"/>
          <w:b/>
        </w:rPr>
      </w:pPr>
    </w:p>
    <w:p w14:paraId="29C69256" w14:textId="5CF40B68" w:rsidR="00CA7C68" w:rsidRPr="00CA7C68" w:rsidRDefault="00DE63EB" w:rsidP="00CA7C68">
      <w:pPr>
        <w:jc w:val="center"/>
        <w:rPr>
          <w:rFonts w:ascii="Times New Roman" w:hAnsi="Times New Roman" w:cs="Times New Roman"/>
          <w:b/>
        </w:rPr>
      </w:pPr>
      <w:r w:rsidRPr="00CA7C68">
        <w:rPr>
          <w:rFonts w:ascii="Times New Roman" w:hAnsi="Times New Roman" w:cs="Times New Roman"/>
          <w:b/>
        </w:rPr>
        <w:t xml:space="preserve">Par līguma pagarināšanu ar SIA </w:t>
      </w:r>
      <w:r>
        <w:rPr>
          <w:rFonts w:ascii="Times New Roman" w:hAnsi="Times New Roman" w:cs="Times New Roman"/>
          <w:b/>
        </w:rPr>
        <w:t>“</w:t>
      </w:r>
      <w:r w:rsidRPr="00CA7C68">
        <w:rPr>
          <w:rFonts w:ascii="Times New Roman" w:hAnsi="Times New Roman" w:cs="Times New Roman"/>
          <w:b/>
        </w:rPr>
        <w:t>Ādažu Namsaimnieks” par pašvaldības dzīvojamā fonda pārvaldīšanu un pilnvarojumu slēgt īres līgumus</w:t>
      </w:r>
    </w:p>
    <w:p w14:paraId="41E8C62F" w14:textId="77777777" w:rsidR="00CA7C68" w:rsidRPr="00CA7C68" w:rsidRDefault="00CA7C68" w:rsidP="00CA7C68">
      <w:pPr>
        <w:rPr>
          <w:rFonts w:ascii="Times New Roman" w:hAnsi="Times New Roman" w:cs="Times New Roman"/>
        </w:rPr>
      </w:pPr>
    </w:p>
    <w:p w14:paraId="1A07C3DB" w14:textId="77777777" w:rsidR="00CA7C68" w:rsidRPr="00CA7C68" w:rsidRDefault="00DE63EB" w:rsidP="00CA7C68">
      <w:pPr>
        <w:tabs>
          <w:tab w:val="left" w:pos="0"/>
          <w:tab w:val="left" w:pos="720"/>
        </w:tabs>
        <w:spacing w:after="120"/>
        <w:jc w:val="both"/>
        <w:rPr>
          <w:rFonts w:ascii="Times New Roman" w:hAnsi="Times New Roman" w:cs="Times New Roman"/>
        </w:rPr>
      </w:pPr>
      <w:r w:rsidRPr="00CA7C68">
        <w:rPr>
          <w:rFonts w:ascii="Times New Roman" w:hAnsi="Times New Roman" w:cs="Times New Roman"/>
        </w:rPr>
        <w:t xml:space="preserve">Saskaņā ar Ādažu novada domes 2012. gada 24. aprīļa lēmumu Nr. 82 „Par pārvaldīšanas līguma slēgšanu ar SIA „Ādažu Namsaimnieks” par pašvaldības īpašumā vai valdījumā esošā dzīvojamā fonda pārvaldīšanu un par pilnvarojumu slēgt īres līgumus, 2012. gada 31. maijā starp pašvaldību un SIA „Ādažu Namsaimnieks” (turpmāk – Sabiedrība) tika noslēgts pašvaldības dzīvojamā fonda pārvaldīšanas līgums Nr. JUR 2012-05/361 (turpmāk – Līgums), kas vairākkārt tika pagarināts un šobrīd ir spēkā līdz 2025.gada 31.augustam. </w:t>
      </w:r>
    </w:p>
    <w:p w14:paraId="36F166AD" w14:textId="77777777" w:rsidR="00CA7C68" w:rsidRPr="00CA7C68" w:rsidRDefault="00DE63EB" w:rsidP="00CA7C68">
      <w:pPr>
        <w:tabs>
          <w:tab w:val="left" w:pos="0"/>
          <w:tab w:val="left" w:pos="720"/>
        </w:tabs>
        <w:spacing w:after="120"/>
        <w:jc w:val="both"/>
        <w:rPr>
          <w:rFonts w:ascii="Times New Roman" w:hAnsi="Times New Roman" w:cs="Times New Roman"/>
        </w:rPr>
      </w:pPr>
      <w:r w:rsidRPr="00CA7C68">
        <w:rPr>
          <w:rFonts w:ascii="Times New Roman" w:hAnsi="Times New Roman" w:cs="Times New Roman"/>
        </w:rPr>
        <w:t xml:space="preserve">Līgums paredz pašvaldības dzīvojamā fonda pārvaldīšanu Ādažu pagastā un Ādažu pilsētā. Pārvaldīšana citā starpā paredz īres līgumu slēgšanu, rēķinu par īri un komunālajiem pakalpojumiem izrakstīšanu un nosūtīšanu īrniekiem, maksājumu administrēšanu, dzīvokļu periodisku apsekošanu, parādu piedziņu un izlikšanu no dzīvojamās telpas, kā arī pašvaldības, kā īpašnieka pārstāvību kopsapulcēs.           </w:t>
      </w:r>
    </w:p>
    <w:p w14:paraId="65FCC493" w14:textId="77777777" w:rsidR="00CA7C68" w:rsidRPr="00CA7C68" w:rsidRDefault="00DE63EB" w:rsidP="00CA7C68">
      <w:pPr>
        <w:tabs>
          <w:tab w:val="left" w:pos="0"/>
          <w:tab w:val="left" w:pos="720"/>
        </w:tabs>
        <w:spacing w:after="120"/>
        <w:jc w:val="both"/>
        <w:rPr>
          <w:rFonts w:ascii="Times New Roman" w:hAnsi="Times New Roman" w:cs="Times New Roman"/>
        </w:rPr>
      </w:pPr>
      <w:r w:rsidRPr="00CA7C68">
        <w:rPr>
          <w:rFonts w:ascii="Times New Roman" w:hAnsi="Times New Roman" w:cs="Times New Roman"/>
        </w:rPr>
        <w:t>Sabiedrība ir pilnā apmērā pildījusi ar Līgumu pielīgtos uzdevumus, t.sk., pašvaldības noteiktā kārtībā sniedzot regulārus pārskatus par pašvaldības dzīvokļu pārvaldīšanu. Pašlaik Sabiedrības pārvaldīšanā ir 31 dzīvoklis un viena dzīvojamā māja, kurai noteikts sociālās dzīvojamās mājas statuss.</w:t>
      </w:r>
    </w:p>
    <w:p w14:paraId="3BBC3AB4" w14:textId="77777777" w:rsidR="00F10C57" w:rsidRDefault="00DE63EB" w:rsidP="00CA7C68">
      <w:pPr>
        <w:tabs>
          <w:tab w:val="left" w:pos="0"/>
          <w:tab w:val="left" w:pos="720"/>
        </w:tabs>
        <w:spacing w:after="120"/>
        <w:jc w:val="both"/>
        <w:rPr>
          <w:rFonts w:ascii="Times New Roman" w:hAnsi="Times New Roman" w:cs="Times New Roman"/>
        </w:rPr>
      </w:pPr>
      <w:r w:rsidRPr="00CA7C68">
        <w:rPr>
          <w:rFonts w:ascii="Times New Roman" w:hAnsi="Times New Roman" w:cs="Times New Roman"/>
        </w:rPr>
        <w:t>Carnikavas pagastā 5 pašvaldības dzīvokļu pārvaldīšanu veic pašvaldības aģentūra “Carnikavas komunālserviss” (turpmāk – Aģentūra), t.sk., brīvo dzīvokļu uzlabošanu, apsaimniekošanu un komunālo maksājumu segšanu līdz izīrēšanas brīdim.</w:t>
      </w:r>
    </w:p>
    <w:p w14:paraId="15475B7A" w14:textId="0A1AD570" w:rsidR="00F10C57" w:rsidRPr="004F51BF" w:rsidRDefault="00DE63EB" w:rsidP="00F10C57">
      <w:pPr>
        <w:tabs>
          <w:tab w:val="left" w:pos="0"/>
          <w:tab w:val="left" w:pos="720"/>
        </w:tabs>
        <w:spacing w:after="120"/>
        <w:jc w:val="both"/>
        <w:rPr>
          <w:rFonts w:ascii="Times New Roman" w:hAnsi="Times New Roman" w:cs="Times New Roman"/>
        </w:rPr>
      </w:pPr>
      <w:bookmarkStart w:id="0" w:name="_Hlk206147550"/>
      <w:r w:rsidRPr="004F51BF">
        <w:rPr>
          <w:rFonts w:ascii="Times New Roman" w:hAnsi="Times New Roman" w:cs="Times New Roman"/>
        </w:rPr>
        <w:t>Ar pašvaldības domes 2025.gada 29.maija lēmumu Nr. 215 “Par grozījumiem Ādažu novada pašvaldības domes 2022. gada 27. jūlija</w:t>
      </w:r>
      <w:bookmarkStart w:id="1" w:name="_Hlk170205972"/>
      <w:r w:rsidRPr="004F51BF">
        <w:rPr>
          <w:rFonts w:ascii="Times New Roman" w:hAnsi="Times New Roman" w:cs="Times New Roman"/>
        </w:rPr>
        <w:t xml:space="preserve"> lēmumā Nr. 324 “Par dzīvokļa īpašumu nodošanu pārvaldībā pašvaldības aģentūrai “Carnikavas komunālserviss””</w:t>
      </w:r>
      <w:bookmarkEnd w:id="0"/>
      <w:r w:rsidRPr="004F51BF">
        <w:rPr>
          <w:rFonts w:ascii="Times New Roman" w:hAnsi="Times New Roman" w:cs="Times New Roman"/>
        </w:rPr>
        <w:t xml:space="preserve"> nolemts pašvaldības 29 dzīvokļa īpašumus Ādažu pilsētā un Ādažu pagastā nodot pārvaldībā Aģentūrai.</w:t>
      </w:r>
    </w:p>
    <w:bookmarkEnd w:id="1"/>
    <w:p w14:paraId="148A8C92" w14:textId="6F45351C" w:rsidR="00CA7C68" w:rsidRPr="004F51BF" w:rsidRDefault="00DE63EB" w:rsidP="00CA7C68">
      <w:pPr>
        <w:tabs>
          <w:tab w:val="left" w:pos="0"/>
          <w:tab w:val="left" w:pos="720"/>
        </w:tabs>
        <w:spacing w:after="120"/>
        <w:jc w:val="both"/>
        <w:rPr>
          <w:rFonts w:ascii="Times New Roman" w:hAnsi="Times New Roman" w:cs="Times New Roman"/>
        </w:rPr>
      </w:pPr>
      <w:r w:rsidRPr="004F51BF">
        <w:rPr>
          <w:rFonts w:ascii="Times New Roman" w:hAnsi="Times New Roman" w:cs="Times New Roman"/>
        </w:rPr>
        <w:t xml:space="preserve"> Pašvaldības administrācija kopā ar Aģentūru un Sabiedrību izvērtēja dzīvokļu turpmākās pārvaldības modeļus, salīdzinot trīs alternatīvas: 1) Aģentūra, kā pārvaldnieks; 2) Sabiedrība, kā pārvaldnieks; 3) dalītais modelis (Aģentūra administrē īres attiecības un Sabiedrība administrē komunālos pakalpojumus).  </w:t>
      </w:r>
    </w:p>
    <w:p w14:paraId="223F8772" w14:textId="77777777" w:rsidR="00CA7C68" w:rsidRPr="004F51BF" w:rsidRDefault="00DE63EB" w:rsidP="00CA7C68">
      <w:pPr>
        <w:tabs>
          <w:tab w:val="left" w:pos="0"/>
          <w:tab w:val="left" w:pos="720"/>
        </w:tabs>
        <w:spacing w:after="120"/>
        <w:jc w:val="both"/>
        <w:rPr>
          <w:rFonts w:ascii="Times New Roman" w:hAnsi="Times New Roman" w:cs="Times New Roman"/>
        </w:rPr>
      </w:pPr>
      <w:r w:rsidRPr="004F51BF">
        <w:rPr>
          <w:rFonts w:ascii="Times New Roman" w:hAnsi="Times New Roman" w:cs="Times New Roman"/>
          <w:u w:val="single"/>
        </w:rPr>
        <w:t>Aģentūra</w:t>
      </w:r>
      <w:r w:rsidRPr="004F51BF">
        <w:rPr>
          <w:rFonts w:ascii="Times New Roman" w:hAnsi="Times New Roman" w:cs="Times New Roman"/>
        </w:rPr>
        <w:t xml:space="preserve"> var veikt īres dzīvokļu pārvaldīšanu tikai pēc papildu resursu saņemšanas – vismaz viena amata vieta un grāmatvedības moduļa paplašināšana komunālo pakalpojumu uzskaitei un rēķinu izrakstīšanai, jo pēc siltumapgādes un ūdenssaimniecības funkciju nodošanas pašvaldības kapitālsabiedrībām tika likvidēts amats vieta “komunālo maksājumu uzskaitvedis”. Ietekme uz budžeta izdevumiem būtu 34 462 EUR gadā.</w:t>
      </w:r>
    </w:p>
    <w:p w14:paraId="7A3BE20C" w14:textId="0B32558B" w:rsidR="00CA7C68" w:rsidRPr="004F51BF" w:rsidRDefault="00DE63EB" w:rsidP="00CA7C68">
      <w:pPr>
        <w:tabs>
          <w:tab w:val="left" w:pos="0"/>
          <w:tab w:val="left" w:pos="720"/>
        </w:tabs>
        <w:spacing w:after="120"/>
        <w:jc w:val="both"/>
        <w:rPr>
          <w:rFonts w:ascii="Times New Roman" w:hAnsi="Times New Roman" w:cs="Times New Roman"/>
        </w:rPr>
      </w:pPr>
      <w:r w:rsidRPr="004F51BF">
        <w:rPr>
          <w:rFonts w:ascii="Times New Roman" w:hAnsi="Times New Roman" w:cs="Times New Roman"/>
          <w:u w:val="single"/>
        </w:rPr>
        <w:t>Sabiedrība</w:t>
      </w:r>
      <w:r w:rsidRPr="004F51BF">
        <w:rPr>
          <w:rFonts w:ascii="Times New Roman" w:hAnsi="Times New Roman" w:cs="Times New Roman"/>
        </w:rPr>
        <w:t xml:space="preserve"> var turpināt īres dzīvokļu pārvaldīšanu, paplašinot pašvaldības deleģējumu attiecībā uz īres dzīvokļiem Carnikavas pagastā, taču šī funkcija nav savietota ar dzīvojamo māju </w:t>
      </w:r>
      <w:r w:rsidRPr="004F51BF">
        <w:rPr>
          <w:rFonts w:ascii="Times New Roman" w:hAnsi="Times New Roman" w:cs="Times New Roman"/>
        </w:rPr>
        <w:lastRenderedPageBreak/>
        <w:t>apsaimniekošanas pakalpojumiem un radīs papildu administratīvo slogu Sabiedrībai kā personāla, tā arī administratīvo izdevumu jomā, ko nāksies dotēt no ieņēmumiem par īri.</w:t>
      </w:r>
    </w:p>
    <w:p w14:paraId="665BEB0E" w14:textId="77777777" w:rsidR="00CA7C68" w:rsidRPr="004F51BF" w:rsidRDefault="00DE63EB" w:rsidP="00CA7C68">
      <w:pPr>
        <w:pStyle w:val="NormalWeb"/>
        <w:spacing w:before="0" w:beforeAutospacing="0" w:after="0" w:afterAutospacing="0"/>
        <w:jc w:val="both"/>
      </w:pPr>
      <w:r w:rsidRPr="004F51BF">
        <w:rPr>
          <w:u w:val="single"/>
        </w:rPr>
        <w:t>Dalīta</w:t>
      </w:r>
      <w:r w:rsidRPr="004F51BF">
        <w:t xml:space="preserve"> pakalpojuma gadījumā nav redzamu ieguvumu, tieši otrādi - tas veicinās birokrātiju pašvaldības ietvaros un nemazinās administratīvo slogu ne Aģentūrai, ne Sabiedrībai, ne īrniekiem, t.i., īrnieki saņemtu divus rēķinus (atsevišķi par īri un komunālajiem pakalpojumiem, īrniekam būs divi līgumi (un secīgi - divas tiesvedības iespējas, dubultas izmaksas (valsts nodevas, u.c.), labas koordinācijas risks starp Aģentūru un Sabiedrību.</w:t>
      </w:r>
    </w:p>
    <w:p w14:paraId="6F556C4C" w14:textId="77777777" w:rsidR="00CA7C68" w:rsidRPr="004F51BF" w:rsidRDefault="00DE63EB" w:rsidP="00CA7C68">
      <w:pPr>
        <w:spacing w:before="120"/>
        <w:jc w:val="both"/>
        <w:rPr>
          <w:rFonts w:ascii="Times New Roman" w:hAnsi="Times New Roman" w:cs="Times New Roman"/>
        </w:rPr>
      </w:pPr>
      <w:r w:rsidRPr="004F51BF">
        <w:rPr>
          <w:rFonts w:ascii="Times New Roman" w:hAnsi="Times New Roman" w:cs="Times New Roman"/>
        </w:rPr>
        <w:t>Pašvaldības administrācijas un Aģentūras ieskatā Sabiedrības pakalpojuma izmantošana Ādažu pilsētā un pagastā ir labākais veids, kā organizēt īres dzīvokļu pārvaldību. Sabiedrības rīcībā ir kompetenti darbinieki, kā arī materiāli tehniskā bāze, kas nepieciešama pakalpojuma nodrošināšanai. Turklāt Sabiedrības pakalpojums pašvaldībai ir ekonomiski izdevīgs, jo izmaksā vidēji 6500 EUR gadā, kas tiek finansēts no pašvaldībai pienākošās īres maksas, un pārējā īres maksas daļa (vidēji EUR 6000) tiek iemaksāta paš</w:t>
      </w:r>
      <w:r w:rsidRPr="004F51BF">
        <w:rPr>
          <w:rFonts w:ascii="Times New Roman" w:hAnsi="Times New Roman" w:cs="Times New Roman"/>
        </w:rPr>
        <w:t xml:space="preserve">valdības budžetā. </w:t>
      </w:r>
    </w:p>
    <w:p w14:paraId="3B28953F" w14:textId="5A0A64DF" w:rsidR="00CA7C68" w:rsidRPr="004F51BF" w:rsidRDefault="00DE63EB" w:rsidP="00CA7C68">
      <w:pPr>
        <w:tabs>
          <w:tab w:val="left" w:pos="0"/>
          <w:tab w:val="left" w:pos="720"/>
        </w:tabs>
        <w:spacing w:before="120"/>
        <w:jc w:val="both"/>
        <w:rPr>
          <w:rFonts w:ascii="Times New Roman" w:hAnsi="Times New Roman" w:cs="Times New Roman"/>
        </w:rPr>
      </w:pPr>
      <w:r w:rsidRPr="004F51BF">
        <w:rPr>
          <w:rFonts w:ascii="Times New Roman" w:hAnsi="Times New Roman" w:cs="Times New Roman"/>
        </w:rPr>
        <w:t>Lai nodrošinātu pašvaldības īpašumā esošā dzīvojamā fonda pārvaldību</w:t>
      </w:r>
      <w:r w:rsidR="00C061B5" w:rsidRPr="004F51BF">
        <w:rPr>
          <w:rFonts w:ascii="Times New Roman" w:hAnsi="Times New Roman" w:cs="Times New Roman"/>
        </w:rPr>
        <w:t xml:space="preserve">, </w:t>
      </w:r>
      <w:r w:rsidRPr="004F51BF">
        <w:rPr>
          <w:rFonts w:ascii="Times New Roman" w:hAnsi="Times New Roman" w:cs="Times New Roman"/>
        </w:rPr>
        <w:t>nepalielinātu pašvaldības izdevumus</w:t>
      </w:r>
      <w:r w:rsidR="00C061B5" w:rsidRPr="004F51BF">
        <w:rPr>
          <w:rFonts w:ascii="Times New Roman" w:hAnsi="Times New Roman" w:cs="Times New Roman"/>
        </w:rPr>
        <w:t xml:space="preserve"> un </w:t>
      </w:r>
      <w:r w:rsidRPr="004F51BF">
        <w:rPr>
          <w:rFonts w:ascii="Times New Roman" w:hAnsi="Times New Roman" w:cs="Times New Roman"/>
        </w:rPr>
        <w:t>neradītu jaunu administratīvo slogu īrniekiem un sociālo spriedzi, pamatojoties uz Publiskas personas finanšu līdzekļu un mantas izšķērdēšanas novēršanas likuma 2. un 3. pantu, 6.</w:t>
      </w:r>
      <w:r w:rsidRPr="004F51BF">
        <w:rPr>
          <w:rFonts w:ascii="Times New Roman" w:hAnsi="Times New Roman" w:cs="Times New Roman"/>
          <w:vertAlign w:val="superscript"/>
        </w:rPr>
        <w:t>2</w:t>
      </w:r>
      <w:r w:rsidRPr="004F51BF">
        <w:rPr>
          <w:rFonts w:ascii="Times New Roman" w:hAnsi="Times New Roman" w:cs="Times New Roman"/>
        </w:rPr>
        <w:t xml:space="preserve"> panta otro un trešo </w:t>
      </w:r>
      <w:proofErr w:type="spellStart"/>
      <w:r w:rsidRPr="004F51BF">
        <w:rPr>
          <w:rFonts w:ascii="Times New Roman" w:hAnsi="Times New Roman" w:cs="Times New Roman"/>
        </w:rPr>
        <w:t>prim</w:t>
      </w:r>
      <w:proofErr w:type="spellEnd"/>
      <w:r w:rsidRPr="004F51BF">
        <w:rPr>
          <w:rFonts w:ascii="Times New Roman" w:hAnsi="Times New Roman" w:cs="Times New Roman"/>
        </w:rPr>
        <w:t xml:space="preserve"> daļu, Dzīvojamo telpu īres likuma 7. pantu, kā arī domes Finanšu komitejas 20.08.2025. atzinumu, Ādažu novada pašvaldības dome </w:t>
      </w:r>
    </w:p>
    <w:p w14:paraId="1EF2729F" w14:textId="77777777" w:rsidR="00CA7C68" w:rsidRPr="004F51BF" w:rsidRDefault="00DE63EB" w:rsidP="00C061B5">
      <w:pPr>
        <w:spacing w:before="120" w:after="120"/>
        <w:jc w:val="center"/>
        <w:rPr>
          <w:rFonts w:ascii="Times New Roman" w:hAnsi="Times New Roman" w:cs="Times New Roman"/>
          <w:b/>
        </w:rPr>
      </w:pPr>
      <w:r w:rsidRPr="004F51BF">
        <w:rPr>
          <w:rFonts w:ascii="Times New Roman" w:hAnsi="Times New Roman" w:cs="Times New Roman"/>
          <w:b/>
        </w:rPr>
        <w:t>NOLEMJ:</w:t>
      </w:r>
    </w:p>
    <w:p w14:paraId="56240458" w14:textId="77777777" w:rsidR="00CA7C68" w:rsidRPr="004F51BF" w:rsidRDefault="00DE63EB" w:rsidP="00CA7C68">
      <w:pPr>
        <w:numPr>
          <w:ilvl w:val="0"/>
          <w:numId w:val="3"/>
        </w:numPr>
        <w:spacing w:after="120"/>
        <w:ind w:left="426" w:hanging="426"/>
        <w:jc w:val="both"/>
        <w:rPr>
          <w:rFonts w:ascii="Times New Roman" w:hAnsi="Times New Roman" w:cs="Times New Roman"/>
          <w:lang w:val="lt-LT"/>
        </w:rPr>
      </w:pPr>
      <w:r w:rsidRPr="004F51BF">
        <w:rPr>
          <w:rFonts w:ascii="Times New Roman" w:hAnsi="Times New Roman" w:cs="Times New Roman"/>
          <w:lang w:val="lt-LT"/>
        </w:rPr>
        <w:t xml:space="preserve">Pagarināt uz četriem gadiem pārvaldīšanas līgumu </w:t>
      </w:r>
      <w:r w:rsidRPr="004F51BF">
        <w:rPr>
          <w:rFonts w:ascii="Times New Roman" w:hAnsi="Times New Roman" w:cs="Times New Roman"/>
        </w:rPr>
        <w:t xml:space="preserve">Nr. JUR 2012-05/361 </w:t>
      </w:r>
      <w:r w:rsidRPr="004F51BF">
        <w:rPr>
          <w:rFonts w:ascii="Times New Roman" w:hAnsi="Times New Roman" w:cs="Times New Roman"/>
          <w:lang w:val="lt-LT"/>
        </w:rPr>
        <w:t xml:space="preserve">ar </w:t>
      </w:r>
      <w:r w:rsidRPr="004F51BF">
        <w:rPr>
          <w:rFonts w:ascii="Times New Roman" w:hAnsi="Times New Roman" w:cs="Times New Roman"/>
        </w:rPr>
        <w:t>SIA ”Ādažu Namsaimnieks” par Ādažu novada pašvaldības īpašumā vai valdījumā esošo dzīvojamo telpu pārvaldīšanu Ādažu pilsētā un Ādažu pagastā.</w:t>
      </w:r>
    </w:p>
    <w:p w14:paraId="3EC781DB" w14:textId="77777777" w:rsidR="00CA7C68" w:rsidRPr="004F51BF" w:rsidRDefault="00DE63EB" w:rsidP="00CA7C68">
      <w:pPr>
        <w:numPr>
          <w:ilvl w:val="0"/>
          <w:numId w:val="3"/>
        </w:numPr>
        <w:spacing w:after="120"/>
        <w:ind w:left="426" w:hanging="426"/>
        <w:jc w:val="both"/>
        <w:rPr>
          <w:rFonts w:ascii="Times New Roman" w:hAnsi="Times New Roman" w:cs="Times New Roman"/>
          <w:lang w:val="lt-LT"/>
        </w:rPr>
      </w:pPr>
      <w:r w:rsidRPr="004F51BF">
        <w:rPr>
          <w:rFonts w:ascii="Times New Roman" w:hAnsi="Times New Roman" w:cs="Times New Roman"/>
          <w:lang w:val="lt-LT"/>
        </w:rPr>
        <w:t xml:space="preserve">Juridiskajai un iepirkumu nodaļai 5 darba dienu laikā no lēmuma pieņemšanas sagatavot vienošanos par Līguma termiņa pagarinājumu.   </w:t>
      </w:r>
    </w:p>
    <w:p w14:paraId="6A8A2365" w14:textId="68100BCA" w:rsidR="00F10C57" w:rsidRPr="004F51BF" w:rsidRDefault="00DE63EB" w:rsidP="00CA7C68">
      <w:pPr>
        <w:numPr>
          <w:ilvl w:val="0"/>
          <w:numId w:val="3"/>
        </w:numPr>
        <w:spacing w:after="120"/>
        <w:ind w:left="426" w:hanging="426"/>
        <w:jc w:val="both"/>
        <w:rPr>
          <w:rFonts w:ascii="Times New Roman" w:hAnsi="Times New Roman" w:cs="Times New Roman"/>
          <w:lang w:val="lt-LT"/>
        </w:rPr>
      </w:pPr>
      <w:r w:rsidRPr="004F51BF">
        <w:rPr>
          <w:rFonts w:ascii="Times New Roman" w:hAnsi="Times New Roman" w:cs="Times New Roman"/>
          <w:lang w:val="lt-LT"/>
        </w:rPr>
        <w:t>Atcelt Ādažu novada</w:t>
      </w:r>
      <w:r w:rsidRPr="004F51BF">
        <w:rPr>
          <w:rFonts w:ascii="Times New Roman" w:hAnsi="Times New Roman" w:cs="Times New Roman"/>
        </w:rPr>
        <w:t xml:space="preserve"> pašvaldības domes 2025.gada 29.maija lēmumu Nr. 215 “Par grozījumiem Ādažu novada pašvaldības domes 2022. gada 27. jūlija lēmumā Nr. 324 “Par dzīvokļa īpašumu nodošanu pārvaldībā pašvaldības aģentūrai “Carnikavas komunālserviss””.</w:t>
      </w:r>
    </w:p>
    <w:p w14:paraId="06CD78E4" w14:textId="77777777" w:rsidR="00CA7C68" w:rsidRPr="004F51BF" w:rsidRDefault="00DE63EB" w:rsidP="00CA7C68">
      <w:pPr>
        <w:numPr>
          <w:ilvl w:val="0"/>
          <w:numId w:val="3"/>
        </w:numPr>
        <w:spacing w:after="120"/>
        <w:ind w:left="426" w:hanging="426"/>
        <w:jc w:val="both"/>
        <w:rPr>
          <w:rFonts w:ascii="Times New Roman" w:hAnsi="Times New Roman" w:cs="Times New Roman"/>
          <w:lang w:val="lt-LT"/>
        </w:rPr>
      </w:pPr>
      <w:r w:rsidRPr="004F51BF">
        <w:rPr>
          <w:rFonts w:ascii="Times New Roman" w:hAnsi="Times New Roman" w:cs="Times New Roman"/>
        </w:rPr>
        <w:t xml:space="preserve">Pašvaldības izpilddirektoram parakstīt lēmuma 1. punktā minēto vienošanos un veikt lēmuma izpildes kontroli. </w:t>
      </w:r>
    </w:p>
    <w:p w14:paraId="23CB074E" w14:textId="421B331C" w:rsidR="00564CA6" w:rsidRPr="004F51BF"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19487211" w14:textId="77777777" w:rsidR="00DE63EB" w:rsidRPr="00CA7C68" w:rsidRDefault="00DE63EB" w:rsidP="00BB16A4">
      <w:pPr>
        <w:jc w:val="both"/>
        <w:rPr>
          <w:rFonts w:ascii="Times New Roman" w:hAnsi="Times New Roman" w:cs="Times New Roman"/>
        </w:rPr>
      </w:pPr>
    </w:p>
    <w:p w14:paraId="3EE40704" w14:textId="12C84266" w:rsidR="00564CA6" w:rsidRDefault="00DE63EB" w:rsidP="00BB16A4">
      <w:pPr>
        <w:jc w:val="both"/>
        <w:rPr>
          <w:rFonts w:ascii="Times New Roman" w:hAnsi="Times New Roman" w:cs="Times New Roman"/>
          <w:noProof/>
        </w:rPr>
      </w:pPr>
      <w:r w:rsidRPr="00CA7C68">
        <w:rPr>
          <w:rFonts w:ascii="Times New Roman" w:hAnsi="Times New Roman" w:cs="Times New Roman"/>
          <w:noProof/>
        </w:rPr>
        <w:t>Pašvaldības domes priekšsēdētāj</w:t>
      </w:r>
      <w:r w:rsidR="00FA29A3" w:rsidRPr="00CA7C68">
        <w:rPr>
          <w:rFonts w:ascii="Times New Roman" w:hAnsi="Times New Roman" w:cs="Times New Roman"/>
          <w:noProof/>
        </w:rPr>
        <w:t>a</w:t>
      </w:r>
      <w:r w:rsidRPr="00CA7C68">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E63E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0B4CBCB0"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4DA6" w14:textId="77777777" w:rsidR="00DE63EB" w:rsidRDefault="00DE63EB">
      <w:r>
        <w:separator/>
      </w:r>
    </w:p>
  </w:endnote>
  <w:endnote w:type="continuationSeparator" w:id="0">
    <w:p w14:paraId="5AEBCD59" w14:textId="77777777" w:rsidR="00DE63EB" w:rsidRDefault="00DE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2333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E63E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738D" w14:textId="77777777" w:rsidR="00DE63EB" w:rsidRDefault="00DE63EB">
      <w:r>
        <w:separator/>
      </w:r>
    </w:p>
  </w:footnote>
  <w:footnote w:type="continuationSeparator" w:id="0">
    <w:p w14:paraId="1517A31D" w14:textId="77777777" w:rsidR="00DE63EB" w:rsidRDefault="00DE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82291B0">
      <w:start w:val="1"/>
      <w:numFmt w:val="decimal"/>
      <w:lvlText w:val="%1."/>
      <w:lvlJc w:val="left"/>
      <w:pPr>
        <w:ind w:left="720" w:hanging="360"/>
      </w:pPr>
      <w:rPr>
        <w:rFonts w:hint="default"/>
      </w:rPr>
    </w:lvl>
    <w:lvl w:ilvl="1" w:tplc="928A1D60" w:tentative="1">
      <w:start w:val="1"/>
      <w:numFmt w:val="lowerLetter"/>
      <w:lvlText w:val="%2."/>
      <w:lvlJc w:val="left"/>
      <w:pPr>
        <w:ind w:left="1440" w:hanging="360"/>
      </w:pPr>
    </w:lvl>
    <w:lvl w:ilvl="2" w:tplc="745EBB52" w:tentative="1">
      <w:start w:val="1"/>
      <w:numFmt w:val="lowerRoman"/>
      <w:lvlText w:val="%3."/>
      <w:lvlJc w:val="right"/>
      <w:pPr>
        <w:ind w:left="2160" w:hanging="180"/>
      </w:pPr>
    </w:lvl>
    <w:lvl w:ilvl="3" w:tplc="E7E6061A" w:tentative="1">
      <w:start w:val="1"/>
      <w:numFmt w:val="decimal"/>
      <w:lvlText w:val="%4."/>
      <w:lvlJc w:val="left"/>
      <w:pPr>
        <w:ind w:left="2880" w:hanging="360"/>
      </w:pPr>
    </w:lvl>
    <w:lvl w:ilvl="4" w:tplc="93244474" w:tentative="1">
      <w:start w:val="1"/>
      <w:numFmt w:val="lowerLetter"/>
      <w:lvlText w:val="%5."/>
      <w:lvlJc w:val="left"/>
      <w:pPr>
        <w:ind w:left="3600" w:hanging="360"/>
      </w:pPr>
    </w:lvl>
    <w:lvl w:ilvl="5" w:tplc="857A1626" w:tentative="1">
      <w:start w:val="1"/>
      <w:numFmt w:val="lowerRoman"/>
      <w:lvlText w:val="%6."/>
      <w:lvlJc w:val="right"/>
      <w:pPr>
        <w:ind w:left="4320" w:hanging="180"/>
      </w:pPr>
    </w:lvl>
    <w:lvl w:ilvl="6" w:tplc="F9782BF6" w:tentative="1">
      <w:start w:val="1"/>
      <w:numFmt w:val="decimal"/>
      <w:lvlText w:val="%7."/>
      <w:lvlJc w:val="left"/>
      <w:pPr>
        <w:ind w:left="5040" w:hanging="360"/>
      </w:pPr>
    </w:lvl>
    <w:lvl w:ilvl="7" w:tplc="CD224C90" w:tentative="1">
      <w:start w:val="1"/>
      <w:numFmt w:val="lowerLetter"/>
      <w:lvlText w:val="%8."/>
      <w:lvlJc w:val="left"/>
      <w:pPr>
        <w:ind w:left="5760" w:hanging="360"/>
      </w:pPr>
    </w:lvl>
    <w:lvl w:ilvl="8" w:tplc="B6B00E16" w:tentative="1">
      <w:start w:val="1"/>
      <w:numFmt w:val="lowerRoman"/>
      <w:lvlText w:val="%9."/>
      <w:lvlJc w:val="right"/>
      <w:pPr>
        <w:ind w:left="6480" w:hanging="180"/>
      </w:pPr>
    </w:lvl>
  </w:abstractNum>
  <w:abstractNum w:abstractNumId="1" w15:restartNumberingAfterBreak="0">
    <w:nsid w:val="592B12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97047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1D02"/>
    <w:rsid w:val="00147221"/>
    <w:rsid w:val="00160CDB"/>
    <w:rsid w:val="00171C5F"/>
    <w:rsid w:val="00195A73"/>
    <w:rsid w:val="001A297B"/>
    <w:rsid w:val="0025391B"/>
    <w:rsid w:val="00297558"/>
    <w:rsid w:val="002D53F6"/>
    <w:rsid w:val="00351D48"/>
    <w:rsid w:val="003C401E"/>
    <w:rsid w:val="004D516C"/>
    <w:rsid w:val="004F51BF"/>
    <w:rsid w:val="00521C00"/>
    <w:rsid w:val="0053073B"/>
    <w:rsid w:val="00543508"/>
    <w:rsid w:val="00564CA6"/>
    <w:rsid w:val="00583BE8"/>
    <w:rsid w:val="005C7FA1"/>
    <w:rsid w:val="00617AAC"/>
    <w:rsid w:val="00693F05"/>
    <w:rsid w:val="006D3451"/>
    <w:rsid w:val="006D513B"/>
    <w:rsid w:val="0074092B"/>
    <w:rsid w:val="0079484F"/>
    <w:rsid w:val="007B4DDB"/>
    <w:rsid w:val="008022DF"/>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061B5"/>
    <w:rsid w:val="00C82360"/>
    <w:rsid w:val="00C9477C"/>
    <w:rsid w:val="00CA7C68"/>
    <w:rsid w:val="00CC1B2F"/>
    <w:rsid w:val="00CE0D71"/>
    <w:rsid w:val="00CF16C2"/>
    <w:rsid w:val="00D86969"/>
    <w:rsid w:val="00D94C63"/>
    <w:rsid w:val="00DE63EB"/>
    <w:rsid w:val="00E52DA2"/>
    <w:rsid w:val="00E75D8D"/>
    <w:rsid w:val="00EF06E1"/>
    <w:rsid w:val="00F10C5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rmalWeb">
    <w:name w:val="Normal (Web)"/>
    <w:basedOn w:val="Normal"/>
    <w:uiPriority w:val="99"/>
    <w:unhideWhenUsed/>
    <w:rsid w:val="00CA7C68"/>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3403</Words>
  <Characters>1941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2025-08-28T15:14:00Z</dcterms:modified>
</cp:coreProperties>
</file>