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4D3A" w14:textId="77777777" w:rsidR="003E1458" w:rsidRDefault="003E1458" w:rsidP="003E1458">
      <w:r>
        <w:rPr>
          <w:noProof/>
        </w:rPr>
        <w:drawing>
          <wp:inline distT="0" distB="0" distL="0" distR="0" wp14:anchorId="75A3BCCC" wp14:editId="258ECBC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A7980" w14:textId="77777777" w:rsidR="003E1458" w:rsidRDefault="003E1458" w:rsidP="003E1458"/>
    <w:p w14:paraId="5C93DC4B" w14:textId="77777777" w:rsidR="003E1458" w:rsidRPr="00D23EFD" w:rsidRDefault="003E1458" w:rsidP="003E1458">
      <w:pPr>
        <w:jc w:val="right"/>
        <w:rPr>
          <w:rFonts w:ascii="Times New Roman" w:hAnsi="Times New Roman" w:cs="Times New Roman"/>
          <w:noProof/>
        </w:rPr>
      </w:pPr>
      <w:r w:rsidRPr="00D23EFD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06.08</w:t>
      </w:r>
      <w:r w:rsidRPr="00D23EFD">
        <w:rPr>
          <w:rFonts w:ascii="Times New Roman" w:hAnsi="Times New Roman" w:cs="Times New Roman"/>
          <w:noProof/>
        </w:rPr>
        <w:t>.2025.</w:t>
      </w:r>
    </w:p>
    <w:p w14:paraId="2F771D50" w14:textId="77777777" w:rsidR="003E1458" w:rsidRPr="00D23EFD" w:rsidRDefault="003E1458" w:rsidP="003E1458">
      <w:pPr>
        <w:jc w:val="right"/>
        <w:rPr>
          <w:rFonts w:ascii="Times New Roman" w:hAnsi="Times New Roman" w:cs="Times New Roman"/>
          <w:noProof/>
        </w:rPr>
      </w:pPr>
    </w:p>
    <w:p w14:paraId="07AC4767" w14:textId="77777777" w:rsidR="003E1458" w:rsidRPr="00D23EFD" w:rsidRDefault="003E1458" w:rsidP="003E1458">
      <w:pPr>
        <w:jc w:val="right"/>
        <w:rPr>
          <w:rFonts w:ascii="Times New Roman" w:hAnsi="Times New Roman" w:cs="Times New Roman"/>
          <w:noProof/>
        </w:rPr>
      </w:pPr>
      <w:r w:rsidRPr="00D23EFD">
        <w:rPr>
          <w:rFonts w:ascii="Times New Roman" w:hAnsi="Times New Roman" w:cs="Times New Roman"/>
          <w:noProof/>
        </w:rPr>
        <w:t>vēlamais datums izskatīšanai: Attīstības komit</w:t>
      </w:r>
      <w:r>
        <w:rPr>
          <w:rFonts w:ascii="Times New Roman" w:hAnsi="Times New Roman" w:cs="Times New Roman"/>
          <w:noProof/>
        </w:rPr>
        <w:t>e</w:t>
      </w:r>
      <w:r w:rsidRPr="00D23EFD">
        <w:rPr>
          <w:rFonts w:ascii="Times New Roman" w:hAnsi="Times New Roman" w:cs="Times New Roman"/>
          <w:noProof/>
        </w:rPr>
        <w:t>jā: 13.08.2025.</w:t>
      </w:r>
    </w:p>
    <w:p w14:paraId="773BFCE0" w14:textId="77777777" w:rsidR="003E1458" w:rsidRPr="00D23EFD" w:rsidRDefault="003E1458" w:rsidP="003E1458">
      <w:pPr>
        <w:jc w:val="right"/>
        <w:rPr>
          <w:rFonts w:ascii="Times New Roman" w:hAnsi="Times New Roman" w:cs="Times New Roman"/>
          <w:noProof/>
        </w:rPr>
      </w:pPr>
      <w:r w:rsidRPr="00D23EFD">
        <w:rPr>
          <w:rFonts w:ascii="Times New Roman" w:hAnsi="Times New Roman" w:cs="Times New Roman"/>
          <w:noProof/>
        </w:rPr>
        <w:t>domē: 28.08.2025.</w:t>
      </w:r>
    </w:p>
    <w:p w14:paraId="536121FF" w14:textId="77777777" w:rsidR="003E1458" w:rsidRPr="00D23EFD" w:rsidRDefault="003E1458" w:rsidP="003E1458">
      <w:pPr>
        <w:jc w:val="right"/>
        <w:rPr>
          <w:rFonts w:ascii="Times New Roman" w:hAnsi="Times New Roman" w:cs="Times New Roman"/>
          <w:noProof/>
        </w:rPr>
      </w:pPr>
      <w:r w:rsidRPr="00D23EFD">
        <w:rPr>
          <w:rFonts w:ascii="Times New Roman" w:hAnsi="Times New Roman" w:cs="Times New Roman"/>
          <w:noProof/>
        </w:rPr>
        <w:t>sagatavotājs un ziņotājs: Nadežda Rubina</w:t>
      </w:r>
    </w:p>
    <w:p w14:paraId="506220F5" w14:textId="77777777" w:rsidR="003E1458" w:rsidRPr="00D23EFD" w:rsidRDefault="003E1458" w:rsidP="003E1458">
      <w:pPr>
        <w:jc w:val="right"/>
        <w:rPr>
          <w:rFonts w:ascii="Times New Roman" w:hAnsi="Times New Roman" w:cs="Times New Roman"/>
          <w:noProof/>
        </w:rPr>
      </w:pPr>
    </w:p>
    <w:p w14:paraId="5F97315E" w14:textId="77777777" w:rsidR="003E1458" w:rsidRPr="00D23EFD" w:rsidRDefault="003E1458" w:rsidP="003E1458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23EFD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23EFD">
        <w:rPr>
          <w:rFonts w:ascii="Times New Roman" w:hAnsi="Times New Roman" w:cs="Times New Roman"/>
          <w:noProof/>
          <w:sz w:val="28"/>
          <w:szCs w:val="28"/>
        </w:rPr>
        <w:tab/>
      </w:r>
    </w:p>
    <w:p w14:paraId="464DBF3C" w14:textId="77777777" w:rsidR="003E1458" w:rsidRPr="00D23EFD" w:rsidRDefault="003E1458" w:rsidP="003E1458">
      <w:pPr>
        <w:jc w:val="center"/>
        <w:rPr>
          <w:rFonts w:ascii="Times New Roman" w:hAnsi="Times New Roman" w:cs="Times New Roman"/>
          <w:noProof/>
        </w:rPr>
      </w:pPr>
      <w:r w:rsidRPr="00D23EFD">
        <w:rPr>
          <w:rFonts w:ascii="Times New Roman" w:hAnsi="Times New Roman" w:cs="Times New Roman"/>
          <w:noProof/>
        </w:rPr>
        <w:t>Ādažos, Ādažu novadā</w:t>
      </w:r>
    </w:p>
    <w:p w14:paraId="2FAE43B4" w14:textId="77777777" w:rsidR="003E1458" w:rsidRPr="00D23EFD" w:rsidRDefault="003E1458" w:rsidP="003E1458">
      <w:pPr>
        <w:rPr>
          <w:rFonts w:ascii="Times New Roman" w:hAnsi="Times New Roman" w:cs="Times New Roman"/>
        </w:rPr>
      </w:pP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</w:p>
    <w:p w14:paraId="4B68213D" w14:textId="77777777" w:rsidR="003E1458" w:rsidRPr="00D23EFD" w:rsidRDefault="003E1458" w:rsidP="003E1458">
      <w:pPr>
        <w:rPr>
          <w:rFonts w:ascii="Times New Roman" w:hAnsi="Times New Roman" w:cs="Times New Roman"/>
        </w:rPr>
      </w:pPr>
      <w:r w:rsidRPr="00D23EFD">
        <w:rPr>
          <w:rFonts w:ascii="Times New Roman" w:hAnsi="Times New Roman" w:cs="Times New Roman"/>
        </w:rPr>
        <w:t xml:space="preserve">2025. gada 28. augustā </w:t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proofErr w:type="spellStart"/>
      <w:r w:rsidRPr="00D23EFD">
        <w:rPr>
          <w:rFonts w:ascii="Times New Roman" w:hAnsi="Times New Roman" w:cs="Times New Roman"/>
          <w:b/>
        </w:rPr>
        <w:t>Nr</w:t>
      </w:r>
      <w:proofErr w:type="spellEnd"/>
      <w:r w:rsidRPr="00D23EFD">
        <w:rPr>
          <w:rFonts w:ascii="Times New Roman" w:hAnsi="Times New Roman" w:cs="Times New Roman"/>
          <w:b/>
        </w:rPr>
        <w:t>.</w:t>
      </w:r>
      <w:r w:rsidRPr="00D23EFD">
        <w:rPr>
          <w:rFonts w:ascii="Times New Roman" w:hAnsi="Times New Roman" w:cs="Times New Roman"/>
          <w:noProof/>
        </w:rPr>
        <w:fldChar w:fldCharType="begin"/>
      </w:r>
      <w:r w:rsidRPr="00D23EFD">
        <w:rPr>
          <w:rFonts w:ascii="Times New Roman" w:hAnsi="Times New Roman" w:cs="Times New Roman"/>
          <w:noProof/>
        </w:rPr>
        <w:instrText>MERGEFIELD DOKREGNUMURS</w:instrText>
      </w:r>
      <w:r w:rsidRPr="00D23EFD">
        <w:rPr>
          <w:rFonts w:ascii="Times New Roman" w:hAnsi="Times New Roman" w:cs="Times New Roman"/>
          <w:noProof/>
        </w:rPr>
        <w:fldChar w:fldCharType="separate"/>
      </w:r>
      <w:r w:rsidRPr="00D23EFD">
        <w:rPr>
          <w:rFonts w:ascii="Times New Roman" w:hAnsi="Times New Roman" w:cs="Times New Roman"/>
          <w:noProof/>
        </w:rPr>
        <w:t>«DOKREGNUMURS»</w:t>
      </w:r>
      <w:r w:rsidRPr="00D23EFD">
        <w:rPr>
          <w:rFonts w:ascii="Times New Roman" w:hAnsi="Times New Roman" w:cs="Times New Roman"/>
          <w:noProof/>
        </w:rPr>
        <w:fldChar w:fldCharType="end"/>
      </w:r>
      <w:r w:rsidRPr="00D23EFD">
        <w:rPr>
          <w:rFonts w:ascii="Times New Roman" w:hAnsi="Times New Roman" w:cs="Times New Roman"/>
        </w:rPr>
        <w:tab/>
      </w:r>
    </w:p>
    <w:p w14:paraId="74CFFA9F" w14:textId="77777777" w:rsidR="003E1458" w:rsidRPr="00564CA6" w:rsidRDefault="003E1458" w:rsidP="003E1458">
      <w:pPr>
        <w:rPr>
          <w:rFonts w:ascii="Times New Roman" w:hAnsi="Times New Roman" w:cs="Times New Roman"/>
          <w:b/>
        </w:rPr>
      </w:pPr>
    </w:p>
    <w:p w14:paraId="69CEA151" w14:textId="77777777" w:rsidR="003E1458" w:rsidRPr="00564CA6" w:rsidRDefault="003E1458" w:rsidP="003E1458">
      <w:pPr>
        <w:rPr>
          <w:rFonts w:ascii="Times New Roman" w:hAnsi="Times New Roman" w:cs="Times New Roman"/>
        </w:rPr>
      </w:pPr>
    </w:p>
    <w:p w14:paraId="370F8E7F" w14:textId="77777777" w:rsidR="003E1458" w:rsidRDefault="003E1458" w:rsidP="003E1458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4BE4">
        <w:rPr>
          <w:rFonts w:ascii="Times New Roman" w:hAnsi="Times New Roman" w:cs="Times New Roman"/>
          <w:b/>
          <w:sz w:val="23"/>
          <w:szCs w:val="23"/>
        </w:rPr>
        <w:t>Par adrešu piešķiršanu īpašuma “</w:t>
      </w:r>
      <w:proofErr w:type="spellStart"/>
      <w:r w:rsidRPr="00144BE4">
        <w:rPr>
          <w:rFonts w:ascii="Times New Roman" w:hAnsi="Times New Roman" w:cs="Times New Roman"/>
          <w:b/>
          <w:sz w:val="23"/>
          <w:szCs w:val="23"/>
        </w:rPr>
        <w:t>Piredes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Pr="00144BE4">
        <w:rPr>
          <w:rFonts w:ascii="Times New Roman" w:hAnsi="Times New Roman" w:cs="Times New Roman"/>
          <w:b/>
          <w:sz w:val="23"/>
          <w:szCs w:val="23"/>
        </w:rPr>
        <w:t>1” sastāvā esošajiem adresācijas objektiem</w:t>
      </w:r>
    </w:p>
    <w:p w14:paraId="6ADA7174" w14:textId="77777777" w:rsidR="003E1458" w:rsidRPr="00564CA6" w:rsidRDefault="003E1458" w:rsidP="003E1458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593F6EBE" w14:textId="10C0C737" w:rsidR="003E1458" w:rsidRPr="00E34AA6" w:rsidRDefault="003E1458" w:rsidP="003E1458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C0220E">
        <w:rPr>
          <w:rFonts w:ascii="Times New Roman" w:hAnsi="Times New Roman" w:cs="Times New Roman"/>
        </w:rPr>
        <w:t xml:space="preserve">Ādažu novada pašvaldības dome </w:t>
      </w:r>
      <w:r w:rsidRPr="00E34AA6">
        <w:rPr>
          <w:rFonts w:ascii="Times New Roman" w:eastAsia="Calibri" w:hAnsi="Times New Roman" w:cs="Times New Roman"/>
          <w:iCs/>
        </w:rPr>
        <w:t>izskatīja nekustamā īpašuma “</w:t>
      </w:r>
      <w:r>
        <w:rPr>
          <w:rFonts w:ascii="Times New Roman" w:eastAsia="Calibri" w:hAnsi="Times New Roman" w:cs="Times New Roman"/>
          <w:iCs/>
        </w:rPr>
        <w:t>Priedes - 1</w:t>
      </w:r>
      <w:r w:rsidRPr="00E34AA6">
        <w:rPr>
          <w:rFonts w:ascii="Times New Roman" w:eastAsia="Calibri" w:hAnsi="Times New Roman" w:cs="Times New Roman"/>
          <w:iCs/>
        </w:rPr>
        <w:t xml:space="preserve">” (kadastra numurs </w:t>
      </w:r>
      <w:r w:rsidRPr="00144BE4">
        <w:rPr>
          <w:rFonts w:ascii="Times New Roman" w:hAnsi="Times New Roman" w:cs="Times New Roman"/>
        </w:rPr>
        <w:t>80520080490</w:t>
      </w:r>
      <w:r w:rsidRPr="00144BE4">
        <w:rPr>
          <w:rFonts w:ascii="Times New Roman" w:eastAsia="Calibri" w:hAnsi="Times New Roman" w:cs="Times New Roman"/>
          <w:iCs/>
        </w:rPr>
        <w:t>,</w:t>
      </w:r>
      <w:r w:rsidRPr="00E34AA6">
        <w:rPr>
          <w:rFonts w:ascii="Times New Roman" w:eastAsia="Calibri" w:hAnsi="Times New Roman" w:cs="Times New Roman"/>
          <w:iCs/>
        </w:rPr>
        <w:t xml:space="preserve"> turpmāk - Īpašums) īpašnie</w:t>
      </w:r>
      <w:r>
        <w:rPr>
          <w:rFonts w:ascii="Times New Roman" w:eastAsia="Calibri" w:hAnsi="Times New Roman" w:cs="Times New Roman"/>
          <w:iCs/>
        </w:rPr>
        <w:t>ces</w:t>
      </w:r>
      <w:r w:rsidRPr="00E34AA6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M.R. (personas kods)</w:t>
      </w:r>
      <w:r w:rsidRPr="00E34AA6">
        <w:rPr>
          <w:rFonts w:ascii="Times New Roman" w:eastAsia="Calibri" w:hAnsi="Times New Roman" w:cs="Times New Roman"/>
          <w:iCs/>
        </w:rPr>
        <w:t xml:space="preserve"> </w:t>
      </w:r>
      <w:r w:rsidRPr="00E34AA6">
        <w:rPr>
          <w:rFonts w:ascii="Times New Roman" w:hAnsi="Times New Roman" w:cs="Times New Roman"/>
          <w:shd w:val="clear" w:color="auto" w:fill="FFFFFF"/>
        </w:rPr>
        <w:t>iesniegumu (</w:t>
      </w:r>
      <w:proofErr w:type="spellStart"/>
      <w:r w:rsidRPr="00E34AA6">
        <w:rPr>
          <w:rFonts w:ascii="Times New Roman" w:hAnsi="Times New Roman" w:cs="Times New Roman"/>
          <w:shd w:val="clear" w:color="auto" w:fill="FFFFFF"/>
        </w:rPr>
        <w:t>reģ</w:t>
      </w:r>
      <w:proofErr w:type="spellEnd"/>
      <w:r w:rsidRPr="00E34AA6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</w:rPr>
        <w:t>17</w:t>
      </w:r>
      <w:r w:rsidRPr="00E34AA6">
        <w:rPr>
          <w:rFonts w:ascii="Times New Roman" w:hAnsi="Times New Roman" w:cs="Times New Roman"/>
          <w:shd w:val="clear" w:color="auto" w:fill="FFFFFF"/>
        </w:rPr>
        <w:t xml:space="preserve">.07.2025. </w:t>
      </w:r>
      <w:r>
        <w:rPr>
          <w:rFonts w:ascii="Times New Roman" w:hAnsi="Times New Roman" w:cs="Times New Roman"/>
          <w:shd w:val="clear" w:color="auto" w:fill="FFFFFF"/>
        </w:rPr>
        <w:t>ar</w:t>
      </w:r>
      <w:r w:rsidRPr="00E34AA6">
        <w:rPr>
          <w:rFonts w:ascii="Times New Roman" w:hAnsi="Times New Roman" w:cs="Times New Roman"/>
          <w:shd w:val="clear" w:color="auto" w:fill="FFFFFF"/>
        </w:rPr>
        <w:t xml:space="preserve"> Nr. </w:t>
      </w:r>
      <w:r w:rsidRPr="00144BE4">
        <w:rPr>
          <w:rFonts w:ascii="Times New Roman" w:hAnsi="Times New Roman" w:cs="Times New Roman"/>
          <w:shd w:val="clear" w:color="auto" w:fill="FFFFFF"/>
        </w:rPr>
        <w:t>ĀNP/1-11-1/25/4278</w:t>
      </w:r>
      <w:r w:rsidRPr="00E34AA6">
        <w:rPr>
          <w:rFonts w:ascii="Times New Roman" w:hAnsi="Times New Roman" w:cs="Times New Roman"/>
          <w:shd w:val="clear" w:color="auto" w:fill="FFFFFF"/>
        </w:rPr>
        <w:t xml:space="preserve">) </w:t>
      </w:r>
      <w:r w:rsidRPr="00E34AA6">
        <w:rPr>
          <w:rFonts w:ascii="Times New Roman" w:eastAsia="Calibri" w:hAnsi="Times New Roman" w:cs="Times New Roman"/>
          <w:iCs/>
        </w:rPr>
        <w:t>ar lūgumu piešķirt adreses īpašuma sastāvā esošajām zemes vienībām bez adresēm.</w:t>
      </w:r>
    </w:p>
    <w:p w14:paraId="718855BF" w14:textId="77777777" w:rsidR="003E1458" w:rsidRPr="00E34AA6" w:rsidRDefault="003E1458" w:rsidP="003E145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34AA6">
        <w:rPr>
          <w:rFonts w:ascii="Times New Roman" w:eastAsia="Times New Roman" w:hAnsi="Times New Roman" w:cs="Times New Roman"/>
        </w:rPr>
        <w:t>Izvērtējot pašvaldības rīcībā esošu informāciju un ar lietu saistītus apstākļus, tika konstatēts:</w:t>
      </w:r>
    </w:p>
    <w:p w14:paraId="164E81B7" w14:textId="2D7D2F32" w:rsidR="003E1458" w:rsidRDefault="003E1458" w:rsidP="003E1458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M.R.</w:t>
      </w:r>
      <w:r w:rsidRPr="00E34AA6">
        <w:rPr>
          <w:rFonts w:ascii="Times New Roman" w:eastAsia="Calibri" w:hAnsi="Times New Roman" w:cs="Times New Roman"/>
          <w:iCs/>
          <w:sz w:val="24"/>
          <w:szCs w:val="24"/>
        </w:rPr>
        <w:t xml:space="preserve"> īpašuma tiesība uz Īpašumu </w:t>
      </w:r>
      <w:r w:rsidRPr="00E34AA6">
        <w:rPr>
          <w:rFonts w:ascii="Times New Roman" w:hAnsi="Times New Roman" w:cs="Times New Roman"/>
          <w:sz w:val="24"/>
          <w:szCs w:val="24"/>
        </w:rPr>
        <w:t xml:space="preserve">ir reģistrēta </w:t>
      </w:r>
      <w:r>
        <w:rPr>
          <w:rFonts w:ascii="Times New Roman" w:hAnsi="Times New Roman" w:cs="Times New Roman"/>
          <w:sz w:val="24"/>
          <w:szCs w:val="24"/>
        </w:rPr>
        <w:t>Carnikavas</w:t>
      </w:r>
      <w:r w:rsidRPr="00E34AA6">
        <w:rPr>
          <w:rFonts w:ascii="Times New Roman" w:hAnsi="Times New Roman" w:cs="Times New Roman"/>
          <w:sz w:val="24"/>
          <w:szCs w:val="24"/>
        </w:rPr>
        <w:t xml:space="preserve"> pagasta zemesgrāmatas nodalījumā Nr. </w:t>
      </w:r>
      <w:r w:rsidRPr="00144BE4">
        <w:rPr>
          <w:rFonts w:ascii="Times New Roman" w:hAnsi="Times New Roman" w:cs="Times New Roman"/>
          <w:sz w:val="24"/>
          <w:szCs w:val="24"/>
        </w:rPr>
        <w:t>2765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D310BC" w14:textId="77777777" w:rsidR="003E1458" w:rsidRPr="009E72AE" w:rsidRDefault="003E1458" w:rsidP="003E1458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2AE">
        <w:rPr>
          <w:rFonts w:ascii="Times New Roman" w:hAnsi="Times New Roman" w:cs="Times New Roman"/>
          <w:sz w:val="24"/>
          <w:szCs w:val="24"/>
        </w:rPr>
        <w:t xml:space="preserve">Īpašuma </w:t>
      </w:r>
      <w:r w:rsidRPr="009E72AE">
        <w:rPr>
          <w:rFonts w:ascii="Times New Roman" w:eastAsia="Calibri" w:hAnsi="Times New Roman" w:cs="Times New Roman"/>
          <w:iCs/>
          <w:sz w:val="24"/>
          <w:szCs w:val="24"/>
        </w:rPr>
        <w:t xml:space="preserve">sastāvā ir reģistrētas četras zemes vienības bez adresēm. </w:t>
      </w:r>
      <w:r w:rsidRPr="009E72AE">
        <w:rPr>
          <w:rFonts w:ascii="Times New Roman" w:hAnsi="Times New Roman"/>
          <w:sz w:val="24"/>
          <w:szCs w:val="24"/>
        </w:rPr>
        <w:t>Valsts zemes dienesta Nekustamā īpašuma valsts kadastra informācijas sistēmā (turpmāk – Kadastrs)  visām zemes vienībām ir reģistrēts nekustamā īpašuma lietošanas mērķis (turpmāk – NĪLM) “</w:t>
      </w:r>
      <w:r w:rsidRPr="009E72AE">
        <w:rPr>
          <w:rFonts w:ascii="Times New Roman" w:hAnsi="Times New Roman" w:cs="Times New Roman"/>
          <w:sz w:val="24"/>
          <w:szCs w:val="24"/>
        </w:rPr>
        <w:t xml:space="preserve"> Zeme, uz kuras galvenā saimnieciskā darbība ir lauksaimniecība” (kods 0101), kas pieļauj dažāda veida apbūvi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tbilstoši </w:t>
      </w:r>
      <w:r>
        <w:rPr>
          <w:rFonts w:ascii="Times New Roman" w:eastAsia="Calibri" w:hAnsi="Times New Roman" w:cs="Times New Roman"/>
          <w:iCs/>
          <w:sz w:val="24"/>
          <w:szCs w:val="24"/>
        </w:rPr>
        <w:t>T</w:t>
      </w:r>
      <w:r w:rsidRPr="00CD7D47">
        <w:rPr>
          <w:rFonts w:ascii="Times New Roman" w:eastAsia="Calibri" w:hAnsi="Times New Roman" w:cs="Times New Roman"/>
          <w:iCs/>
          <w:sz w:val="24"/>
          <w:szCs w:val="24"/>
        </w:rPr>
        <w:t>eritorijas izmantošanas un apbūves noteikum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iem </w:t>
      </w:r>
      <w:r w:rsidRPr="00E8204D">
        <w:rPr>
          <w:rFonts w:ascii="Times New Roman" w:hAnsi="Times New Roman" w:cs="Times New Roman"/>
          <w:iCs/>
          <w:sz w:val="24"/>
          <w:szCs w:val="24"/>
        </w:rPr>
        <w:t>spēkā esošaj</w:t>
      </w:r>
      <w:r>
        <w:rPr>
          <w:rFonts w:ascii="Times New Roman" w:hAnsi="Times New Roman" w:cs="Times New Roman"/>
          <w:iCs/>
          <w:sz w:val="24"/>
          <w:szCs w:val="24"/>
        </w:rPr>
        <w:t>ā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Carnikavas novada teritoriālajā plānojumā </w:t>
      </w:r>
      <w:r w:rsidRPr="00CD7D47">
        <w:rPr>
          <w:rFonts w:ascii="Times New Roman" w:eastAsia="Calibri" w:hAnsi="Times New Roman" w:cs="Times New Roman"/>
          <w:iCs/>
          <w:sz w:val="24"/>
          <w:szCs w:val="24"/>
        </w:rPr>
        <w:t>2018.</w:t>
      </w: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CD7D47">
        <w:rPr>
          <w:rFonts w:ascii="Times New Roman" w:eastAsia="Calibri" w:hAnsi="Times New Roman" w:cs="Times New Roman"/>
          <w:iCs/>
          <w:sz w:val="24"/>
          <w:szCs w:val="24"/>
        </w:rPr>
        <w:t>2028. gadam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visas 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zemes vienības atrodas teritorijās, kur </w:t>
      </w:r>
      <w:r>
        <w:rPr>
          <w:rFonts w:ascii="Times New Roman" w:hAnsi="Times New Roman" w:cs="Times New Roman"/>
          <w:iCs/>
          <w:sz w:val="24"/>
          <w:szCs w:val="24"/>
        </w:rPr>
        <w:t>ir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pieļauj</w:t>
      </w:r>
      <w:r>
        <w:rPr>
          <w:rFonts w:ascii="Times New Roman" w:hAnsi="Times New Roman" w:cs="Times New Roman"/>
          <w:iCs/>
          <w:sz w:val="24"/>
          <w:szCs w:val="24"/>
        </w:rPr>
        <w:t>amā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apbūv</w:t>
      </w:r>
      <w:r>
        <w:rPr>
          <w:rFonts w:ascii="Times New Roman" w:hAnsi="Times New Roman" w:cs="Times New Roman"/>
          <w:iCs/>
          <w:sz w:val="24"/>
          <w:szCs w:val="24"/>
        </w:rPr>
        <w:t xml:space="preserve">e. </w:t>
      </w:r>
      <w:r w:rsidRPr="009E72AE">
        <w:rPr>
          <w:rFonts w:ascii="Times New Roman" w:hAnsi="Times New Roman" w:cs="Times New Roman"/>
          <w:iCs/>
          <w:sz w:val="24"/>
          <w:szCs w:val="24"/>
        </w:rPr>
        <w:t>Ņemot vērā zemes vienību NĪLM, atļauto izmantošanu, platību un konfigurāciju, secināms, ka tās ir adresācijas objekti atbilstoši Ministru kabineta 29.06.2021. noteikumu Nr. 455 “Adresācijas noteikumu” (turpmāk – Adresācijas noteikumi) 2. punktam, līdz ar to šiem objektiem ir piešķiramas adreses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TableGrid"/>
        <w:tblW w:w="8782" w:type="dxa"/>
        <w:tblInd w:w="279" w:type="dxa"/>
        <w:tblLook w:val="04A0" w:firstRow="1" w:lastRow="0" w:firstColumn="1" w:lastColumn="0" w:noHBand="0" w:noVBand="1"/>
      </w:tblPr>
      <w:tblGrid>
        <w:gridCol w:w="1564"/>
        <w:gridCol w:w="1129"/>
        <w:gridCol w:w="2410"/>
        <w:gridCol w:w="3679"/>
      </w:tblGrid>
      <w:tr w:rsidR="003E1458" w14:paraId="0B6F0F20" w14:textId="77777777" w:rsidTr="00C30A97">
        <w:tc>
          <w:tcPr>
            <w:tcW w:w="1564" w:type="dxa"/>
          </w:tcPr>
          <w:p w14:paraId="2835F289" w14:textId="77777777" w:rsidR="003E1458" w:rsidRPr="009E72AE" w:rsidRDefault="003E1458" w:rsidP="00C30A97">
            <w:pPr>
              <w:pStyle w:val="ListParagraph"/>
              <w:spacing w:after="120"/>
              <w:ind w:left="179" w:hanging="246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Zemes vienības kadastra apzīmējums</w:t>
            </w:r>
          </w:p>
        </w:tc>
        <w:tc>
          <w:tcPr>
            <w:tcW w:w="1129" w:type="dxa"/>
          </w:tcPr>
          <w:p w14:paraId="38A63D5F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E72AE">
              <w:rPr>
                <w:rFonts w:ascii="Times New Roman" w:hAnsi="Times New Roman" w:cs="Times New Roman"/>
              </w:rPr>
              <w:t>latība</w:t>
            </w:r>
          </w:p>
        </w:tc>
        <w:tc>
          <w:tcPr>
            <w:tcW w:w="2410" w:type="dxa"/>
          </w:tcPr>
          <w:p w14:paraId="5C8D49EA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Atļauta izmantošana</w:t>
            </w:r>
          </w:p>
        </w:tc>
        <w:tc>
          <w:tcPr>
            <w:tcW w:w="3679" w:type="dxa"/>
          </w:tcPr>
          <w:p w14:paraId="33597F22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Adresācijas priekšlikums</w:t>
            </w:r>
          </w:p>
        </w:tc>
      </w:tr>
      <w:tr w:rsidR="003E1458" w14:paraId="76B563F1" w14:textId="77777777" w:rsidTr="00C30A97">
        <w:tc>
          <w:tcPr>
            <w:tcW w:w="1564" w:type="dxa"/>
          </w:tcPr>
          <w:p w14:paraId="3EA3F4F3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80520050757</w:t>
            </w:r>
          </w:p>
        </w:tc>
        <w:tc>
          <w:tcPr>
            <w:tcW w:w="1129" w:type="dxa"/>
          </w:tcPr>
          <w:p w14:paraId="32F8DC34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1,4 ha</w:t>
            </w:r>
          </w:p>
        </w:tc>
        <w:tc>
          <w:tcPr>
            <w:tcW w:w="2410" w:type="dxa"/>
          </w:tcPr>
          <w:p w14:paraId="10248D23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Mežu teritorija (M2)</w:t>
            </w:r>
          </w:p>
        </w:tc>
        <w:tc>
          <w:tcPr>
            <w:tcW w:w="3679" w:type="dxa"/>
          </w:tcPr>
          <w:p w14:paraId="65472DD0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“</w:t>
            </w:r>
            <w:proofErr w:type="spellStart"/>
            <w:r w:rsidRPr="009E72AE">
              <w:rPr>
                <w:rFonts w:ascii="Times New Roman" w:hAnsi="Times New Roman" w:cs="Times New Roman"/>
              </w:rPr>
              <w:t>Laveru</w:t>
            </w:r>
            <w:proofErr w:type="spellEnd"/>
            <w:r w:rsidRPr="009E72AE">
              <w:rPr>
                <w:rFonts w:ascii="Times New Roman" w:hAnsi="Times New Roman" w:cs="Times New Roman"/>
              </w:rPr>
              <w:t xml:space="preserve"> Priedes”, Carnikavas pag., Ādažu nov. LV-2163</w:t>
            </w:r>
          </w:p>
        </w:tc>
      </w:tr>
      <w:tr w:rsidR="003E1458" w:rsidRPr="005E06B5" w14:paraId="33295583" w14:textId="77777777" w:rsidTr="00C30A97">
        <w:tc>
          <w:tcPr>
            <w:tcW w:w="1564" w:type="dxa"/>
          </w:tcPr>
          <w:p w14:paraId="27C81D86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80520080490</w:t>
            </w:r>
          </w:p>
        </w:tc>
        <w:tc>
          <w:tcPr>
            <w:tcW w:w="1129" w:type="dxa"/>
          </w:tcPr>
          <w:p w14:paraId="432152A7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3,7 ha</w:t>
            </w:r>
          </w:p>
        </w:tc>
        <w:tc>
          <w:tcPr>
            <w:tcW w:w="2410" w:type="dxa"/>
          </w:tcPr>
          <w:p w14:paraId="706CBA9D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Savrupmāju apbūves teritorija (DzS2), Mežu teritorija (M2)</w:t>
            </w:r>
          </w:p>
        </w:tc>
        <w:tc>
          <w:tcPr>
            <w:tcW w:w="3679" w:type="dxa"/>
          </w:tcPr>
          <w:p w14:paraId="16401319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 xml:space="preserve">Langas iela 1, </w:t>
            </w:r>
            <w:proofErr w:type="spellStart"/>
            <w:r w:rsidRPr="009E72AE">
              <w:rPr>
                <w:rFonts w:ascii="Times New Roman" w:hAnsi="Times New Roman" w:cs="Times New Roman"/>
              </w:rPr>
              <w:t>Garciems</w:t>
            </w:r>
            <w:proofErr w:type="spellEnd"/>
            <w:r w:rsidRPr="009E72AE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3E1458" w:rsidRPr="005E06B5" w14:paraId="0108C586" w14:textId="77777777" w:rsidTr="00C30A97">
        <w:tc>
          <w:tcPr>
            <w:tcW w:w="1564" w:type="dxa"/>
          </w:tcPr>
          <w:p w14:paraId="53C25B9B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80520080492</w:t>
            </w:r>
          </w:p>
        </w:tc>
        <w:tc>
          <w:tcPr>
            <w:tcW w:w="1129" w:type="dxa"/>
          </w:tcPr>
          <w:p w14:paraId="62411B0E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0,281 ha</w:t>
            </w:r>
          </w:p>
        </w:tc>
        <w:tc>
          <w:tcPr>
            <w:tcW w:w="2410" w:type="dxa"/>
          </w:tcPr>
          <w:p w14:paraId="76B7C871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Savrupmāju apbūves teritorija (DzS1)</w:t>
            </w:r>
          </w:p>
        </w:tc>
        <w:tc>
          <w:tcPr>
            <w:tcW w:w="3679" w:type="dxa"/>
          </w:tcPr>
          <w:p w14:paraId="03918786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 xml:space="preserve">Aizvēju iela 23, </w:t>
            </w:r>
            <w:proofErr w:type="spellStart"/>
            <w:r w:rsidRPr="009E72AE">
              <w:rPr>
                <w:rFonts w:ascii="Times New Roman" w:hAnsi="Times New Roman" w:cs="Times New Roman"/>
              </w:rPr>
              <w:t>Garciems</w:t>
            </w:r>
            <w:proofErr w:type="spellEnd"/>
            <w:r w:rsidRPr="009E72AE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3E1458" w:rsidRPr="005E06B5" w14:paraId="6A2A8955" w14:textId="77777777" w:rsidTr="00C30A97">
        <w:tc>
          <w:tcPr>
            <w:tcW w:w="1564" w:type="dxa"/>
          </w:tcPr>
          <w:p w14:paraId="488E4EBD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lastRenderedPageBreak/>
              <w:t>80520080491</w:t>
            </w:r>
          </w:p>
        </w:tc>
        <w:tc>
          <w:tcPr>
            <w:tcW w:w="1129" w:type="dxa"/>
          </w:tcPr>
          <w:p w14:paraId="166F972F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0,3279 ha</w:t>
            </w:r>
          </w:p>
        </w:tc>
        <w:tc>
          <w:tcPr>
            <w:tcW w:w="2410" w:type="dxa"/>
          </w:tcPr>
          <w:p w14:paraId="5207A1F1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Savrupmāju apbūves teritorija (DzS1)</w:t>
            </w:r>
          </w:p>
        </w:tc>
        <w:tc>
          <w:tcPr>
            <w:tcW w:w="3679" w:type="dxa"/>
          </w:tcPr>
          <w:p w14:paraId="09DC796A" w14:textId="77777777" w:rsidR="003E1458" w:rsidRPr="009E72AE" w:rsidRDefault="003E1458" w:rsidP="00C30A97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 xml:space="preserve">Aizvēju iela 20, </w:t>
            </w:r>
            <w:proofErr w:type="spellStart"/>
            <w:r w:rsidRPr="009E72AE">
              <w:rPr>
                <w:rFonts w:ascii="Times New Roman" w:hAnsi="Times New Roman" w:cs="Times New Roman"/>
              </w:rPr>
              <w:t>Garciems</w:t>
            </w:r>
            <w:proofErr w:type="spellEnd"/>
            <w:r w:rsidRPr="009E72AE">
              <w:rPr>
                <w:rFonts w:ascii="Times New Roman" w:hAnsi="Times New Roman" w:cs="Times New Roman"/>
              </w:rPr>
              <w:t>, Carnikavas pag., Ādažu nov., LV-2163 </w:t>
            </w:r>
          </w:p>
        </w:tc>
      </w:tr>
    </w:tbl>
    <w:p w14:paraId="7CE37A0F" w14:textId="77777777" w:rsidR="003E1458" w:rsidRPr="009E72AE" w:rsidRDefault="003E1458" w:rsidP="003E1458">
      <w:pPr>
        <w:pStyle w:val="ListParagraph"/>
        <w:numPr>
          <w:ilvl w:val="0"/>
          <w:numId w:val="4"/>
        </w:numPr>
        <w:spacing w:after="6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72A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E72AE">
        <w:rPr>
          <w:rFonts w:ascii="Times New Roman" w:hAnsi="Times New Roman" w:cs="Times New Roman"/>
          <w:iCs/>
          <w:sz w:val="24"/>
          <w:szCs w:val="24"/>
        </w:rPr>
        <w:t>Adresācijas noteikumu 9. punktā noteikts, ka pašvaldībai bez personas piekrišanas, izvērtējot konkrēto situāciju, ir tiesības piešķirt adresi;</w:t>
      </w:r>
    </w:p>
    <w:p w14:paraId="3DCE9F24" w14:textId="77777777" w:rsidR="003E1458" w:rsidRPr="007561A9" w:rsidRDefault="003E1458" w:rsidP="003E1458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561A9">
        <w:rPr>
          <w:rFonts w:ascii="Times New Roman" w:hAnsi="Times New Roman" w:cs="Times New Roman"/>
          <w:iCs/>
          <w:sz w:val="24"/>
          <w:szCs w:val="24"/>
        </w:rPr>
        <w:t xml:space="preserve">Adresācijas noteikumu 15. punktā noteikts, ka ciemu teritoriju daļās, kur ir ielas, apbūvei paredzētajai zemes vienībai piešķir numuru ar piesaisti ielas nosaukumam. </w:t>
      </w: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7561A9">
        <w:rPr>
          <w:rFonts w:ascii="Times New Roman" w:hAnsi="Times New Roman" w:cs="Times New Roman"/>
          <w:iCs/>
          <w:sz w:val="24"/>
          <w:szCs w:val="24"/>
        </w:rPr>
        <w:t>iemu teritoriju daļās, kur nav ielu, līdz ielu izbūvei vai, ja brauktuvei noteikts ceļa statuss, apbūvei paredzētajai zemes vienībai un ēkai piešķir nosaukumu kā adreses elementu;</w:t>
      </w:r>
    </w:p>
    <w:p w14:paraId="3ABBEE23" w14:textId="77777777" w:rsidR="003E1458" w:rsidRPr="007561A9" w:rsidRDefault="003E1458" w:rsidP="003E1458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561A9">
        <w:rPr>
          <w:rFonts w:ascii="Times New Roman" w:hAnsi="Times New Roman" w:cs="Times New Roman"/>
          <w:iCs/>
          <w:sz w:val="24"/>
          <w:szCs w:val="24"/>
        </w:rPr>
        <w:t xml:space="preserve">Adresācijas noteikumu 18.1. apakšpunktā noteikts, ka </w:t>
      </w:r>
      <w:r w:rsidRPr="007561A9">
        <w:rPr>
          <w:rFonts w:ascii="Times New Roman" w:hAnsi="Times New Roman" w:cs="Times New Roman"/>
          <w:color w:val="414142"/>
          <w:sz w:val="24"/>
          <w:szCs w:val="24"/>
        </w:rPr>
        <w:t xml:space="preserve">ciemos apbūvei </w:t>
      </w:r>
      <w:r w:rsidRPr="00F41729">
        <w:rPr>
          <w:rFonts w:ascii="Times New Roman" w:hAnsi="Times New Roman" w:cs="Times New Roman"/>
          <w:sz w:val="24"/>
          <w:szCs w:val="24"/>
        </w:rPr>
        <w:t>paredzētu zemes vienību numurus piešķir ielās – no ielas sākuma augošā secībā, sākot numerāciju ar pirmajiem cipariem, virzienā no apdzīvotās vietas centra uz nomali vai no galvenās ielas, laukuma, autoceļa. Ielas kreisajā pusē piešķir nepāra numurus, labajā pusē – pāra numurus;</w:t>
      </w:r>
    </w:p>
    <w:p w14:paraId="56AB882F" w14:textId="77777777" w:rsidR="003E1458" w:rsidRDefault="003E1458" w:rsidP="003E1458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561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Adresācijas noteikumu 20. punktā ir noteikts, ka ciemu teritoriju daļās, kur ir ielas, apbūvei paredzētajai zemes vienībai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n</w:t>
      </w:r>
      <w:r w:rsidRPr="007561A9">
        <w:rPr>
          <w:rFonts w:ascii="Times New Roman" w:hAnsi="Times New Roman" w:cs="Times New Roman"/>
          <w:bCs/>
          <w:spacing w:val="-2"/>
          <w:sz w:val="24"/>
          <w:szCs w:val="24"/>
        </w:rPr>
        <w:t>umuru piešķir, izvērtējot konkrēto situāciju un ņemot vērā tuvāko ielu vai ielu, no kuras iespējams pie ēkas piekļūt ar transportu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0D945A41" w14:textId="77777777" w:rsidR="003E1458" w:rsidRPr="007561A9" w:rsidRDefault="003E1458" w:rsidP="003E1458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Style w:val="Strong"/>
          <w:rFonts w:ascii="Times New Roman" w:hAnsi="Times New Roman" w:cs="Times New Roman"/>
          <w:b w:val="0"/>
          <w:spacing w:val="-2"/>
          <w:sz w:val="24"/>
          <w:szCs w:val="24"/>
        </w:rPr>
      </w:pPr>
      <w:r w:rsidRPr="007561A9">
        <w:rPr>
          <w:rFonts w:ascii="Times New Roman" w:hAnsi="Times New Roman" w:cs="Times New Roman"/>
          <w:iCs/>
          <w:sz w:val="24"/>
          <w:szCs w:val="24"/>
        </w:rPr>
        <w:t>Adresācijas noteikumu</w:t>
      </w:r>
      <w:r w:rsidRPr="007561A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8.3. apakšpunkts</w:t>
      </w:r>
      <w:r w:rsidRPr="007561A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7561A9">
        <w:rPr>
          <w:rFonts w:ascii="Times New Roman" w:hAnsi="Times New Roman" w:cs="Times New Roman"/>
          <w:bCs/>
          <w:sz w:val="24"/>
          <w:szCs w:val="24"/>
        </w:rPr>
        <w:t>nosaka, ka adresācijas objekta nosaukumu veido atbilstoši Valsts valodas likumā noteiktajām prasībām un normatīvajiem aktiem vietvārdu informācijas jomā;</w:t>
      </w:r>
    </w:p>
    <w:p w14:paraId="3E9160C3" w14:textId="77777777" w:rsidR="00BD02B0" w:rsidRPr="000F4F14" w:rsidRDefault="003E1458" w:rsidP="00BD02B0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C249C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Adresācijas noteikumu</w:t>
      </w:r>
      <w:r w:rsidRPr="00E820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8204D">
        <w:rPr>
          <w:rFonts w:ascii="Times New Roman" w:hAnsi="Times New Roman" w:cs="Times New Roman"/>
          <w:bCs/>
          <w:sz w:val="24"/>
          <w:szCs w:val="24"/>
        </w:rPr>
        <w:t xml:space="preserve">58. punkts nosaka, ka pašvaldība nodrošina iesniegto datu atbilstību šo noteikumu prasībām, Valsts valodas likumā noteiktajām prasībām un normatīvajiem aktiem vietvārdu informācijas jomā. </w:t>
      </w:r>
      <w:r w:rsidR="00BD02B0" w:rsidRPr="000F4F14">
        <w:rPr>
          <w:rFonts w:ascii="Times New Roman" w:hAnsi="Times New Roman" w:cs="Times New Roman"/>
          <w:bCs/>
          <w:sz w:val="24"/>
          <w:szCs w:val="24"/>
        </w:rPr>
        <w:t xml:space="preserve">13.08.2025. </w:t>
      </w:r>
      <w:r w:rsidR="00BD02B0" w:rsidRPr="000F4F1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tika saņemts Valsts valodas centra atzinums </w:t>
      </w:r>
      <w:r w:rsidR="00BD02B0" w:rsidRPr="000F4F14">
        <w:rPr>
          <w:rFonts w:ascii="Times New Roman" w:eastAsia="Times New Roman" w:hAnsi="Times New Roman" w:cs="Times New Roman"/>
        </w:rPr>
        <w:t xml:space="preserve">Nr. </w:t>
      </w:r>
      <w:r w:rsidR="00BD02B0" w:rsidRPr="000F4F14">
        <w:rPr>
          <w:rFonts w:ascii="Times New Roman" w:hAnsi="Times New Roman" w:cs="Times New Roman"/>
        </w:rPr>
        <w:t>1-16.1/592</w:t>
      </w:r>
      <w:r w:rsidR="00BD02B0" w:rsidRPr="000F4F1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D02B0" w:rsidRPr="000F4F14">
        <w:rPr>
          <w:rFonts w:ascii="Times New Roman" w:hAnsi="Times New Roman" w:cs="Times New Roman"/>
          <w:bCs/>
          <w:sz w:val="24"/>
          <w:szCs w:val="24"/>
        </w:rPr>
        <w:t>reģ</w:t>
      </w:r>
      <w:proofErr w:type="spellEnd"/>
      <w:r w:rsidR="00BD02B0" w:rsidRPr="000F4F14">
        <w:rPr>
          <w:rFonts w:ascii="Times New Roman" w:hAnsi="Times New Roman" w:cs="Times New Roman"/>
          <w:bCs/>
          <w:sz w:val="24"/>
          <w:szCs w:val="24"/>
        </w:rPr>
        <w:t xml:space="preserve">. ar Nr. ĀNP/1-11-1/25/4763), ar kuru lēmumā paredzētās zemes vienību adreses tika atzītas par </w:t>
      </w:r>
      <w:r w:rsidR="00BD02B0" w:rsidRPr="000F4F14">
        <w:rPr>
          <w:rFonts w:ascii="Times New Roman" w:hAnsi="Times New Roman" w:cs="Times New Roman"/>
          <w:bCs/>
          <w:spacing w:val="-2"/>
          <w:sz w:val="24"/>
          <w:szCs w:val="24"/>
        </w:rPr>
        <w:t>atbilstošām Vietvārdu informācijas noteikumu prasībām.</w:t>
      </w:r>
    </w:p>
    <w:p w14:paraId="6A39FF6A" w14:textId="77777777" w:rsidR="00BD02B0" w:rsidRPr="000F4F14" w:rsidRDefault="00BD02B0" w:rsidP="00BD02B0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0F4F14">
        <w:rPr>
          <w:rFonts w:ascii="Times New Roman" w:hAnsi="Times New Roman" w:cs="Times New Roman"/>
        </w:rPr>
        <w:t xml:space="preserve">Pamatojoties uz Pašvaldību likuma 10. panta pirmās daļas </w:t>
      </w:r>
      <w:r w:rsidRPr="000F4F14">
        <w:rPr>
          <w:rFonts w:ascii="Times New Roman" w:hAnsi="Times New Roman" w:cs="Times New Roman"/>
          <w:color w:val="000000" w:themeColor="text1"/>
        </w:rPr>
        <w:t xml:space="preserve">21. punktu, Ministru kabineta 29.06.2021. noteikumu Nr. 455 “Adresācijas noteikumi” 2., 9., 15., 18.1., 20., 8.1., 8.3., punktu, </w:t>
      </w:r>
      <w:r w:rsidRPr="000F4F14">
        <w:rPr>
          <w:rFonts w:ascii="Times New Roman" w:hAnsi="Times New Roman" w:cs="Times New Roman"/>
          <w:bCs/>
        </w:rPr>
        <w:t xml:space="preserve">13.08.2025. </w:t>
      </w:r>
      <w:r w:rsidRPr="000F4F14">
        <w:rPr>
          <w:rFonts w:ascii="Times New Roman" w:eastAsia="Calibri" w:hAnsi="Times New Roman" w:cs="Times New Roman"/>
          <w:bCs/>
          <w:iCs/>
        </w:rPr>
        <w:t xml:space="preserve">Valsts valodas centra atzinumu </w:t>
      </w:r>
      <w:r w:rsidRPr="000F4F14">
        <w:rPr>
          <w:rFonts w:ascii="Times New Roman" w:hAnsi="Times New Roman" w:cs="Times New Roman"/>
          <w:bCs/>
        </w:rPr>
        <w:t xml:space="preserve">Nr. </w:t>
      </w:r>
      <w:r w:rsidRPr="000F4F14">
        <w:rPr>
          <w:rFonts w:ascii="Times New Roman" w:hAnsi="Times New Roman" w:cs="Times New Roman"/>
        </w:rPr>
        <w:t xml:space="preserve">1-16.1/592, </w:t>
      </w:r>
      <w:r w:rsidRPr="000F4F14">
        <w:rPr>
          <w:rFonts w:ascii="Times New Roman" w:hAnsi="Times New Roman" w:cs="Times New Roman"/>
          <w:color w:val="000000" w:themeColor="text1"/>
        </w:rPr>
        <w:t>kā arī domes Attīstības komitejas 13.08.2025. atzinumu, Ādažu novada pašvaldības dome</w:t>
      </w:r>
    </w:p>
    <w:p w14:paraId="1E175044" w14:textId="4E0878E6" w:rsidR="003E1458" w:rsidRPr="00E8204D" w:rsidRDefault="003E1458" w:rsidP="00BD02B0">
      <w:pPr>
        <w:pStyle w:val="ListParagraph"/>
        <w:spacing w:after="120"/>
        <w:ind w:left="284"/>
        <w:jc w:val="center"/>
        <w:rPr>
          <w:rFonts w:ascii="Times New Roman" w:hAnsi="Times New Roman" w:cs="Times New Roman"/>
          <w:b/>
        </w:rPr>
      </w:pPr>
      <w:r w:rsidRPr="00E8204D">
        <w:rPr>
          <w:rFonts w:ascii="Times New Roman" w:hAnsi="Times New Roman" w:cs="Times New Roman"/>
          <w:b/>
        </w:rPr>
        <w:t>NOLEMJ:</w:t>
      </w:r>
    </w:p>
    <w:p w14:paraId="7F6EFF6A" w14:textId="77777777" w:rsidR="003E1458" w:rsidRPr="00E8204D" w:rsidRDefault="003E1458" w:rsidP="003E1458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>Piešķirt adreses adresācijas objektiem: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985"/>
        <w:gridCol w:w="4106"/>
      </w:tblGrid>
      <w:tr w:rsidR="003E1458" w:rsidRPr="00E8204D" w14:paraId="42A9ABB0" w14:textId="77777777" w:rsidTr="00C30A97">
        <w:trPr>
          <w:trHeight w:val="39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86FB" w14:textId="77777777" w:rsidR="003E1458" w:rsidRPr="007561A9" w:rsidRDefault="003E1458" w:rsidP="00C30A97">
            <w:pPr>
              <w:spacing w:after="120"/>
              <w:ind w:left="-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61A9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4696" w14:textId="77777777" w:rsidR="003E1458" w:rsidRPr="007561A9" w:rsidRDefault="003E1458" w:rsidP="00C30A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61A9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EEEA" w14:textId="77777777" w:rsidR="003E1458" w:rsidRPr="007561A9" w:rsidRDefault="003E1458" w:rsidP="00C30A97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7561A9">
              <w:rPr>
                <w:rFonts w:ascii="Times New Roman" w:hAnsi="Times New Roman" w:cs="Times New Roman"/>
                <w:b/>
                <w:bCs/>
              </w:rPr>
              <w:t>bjekta</w:t>
            </w:r>
          </w:p>
          <w:p w14:paraId="1D265BC1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61A9">
              <w:rPr>
                <w:rFonts w:ascii="Times New Roman" w:hAnsi="Times New Roman" w:cs="Times New Roman"/>
                <w:b/>
                <w:bCs/>
              </w:rPr>
              <w:t>kadastra apzīmējums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BF4C" w14:textId="77777777" w:rsidR="003E1458" w:rsidRPr="007561A9" w:rsidRDefault="003E1458" w:rsidP="00C30A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61A9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3E1458" w:rsidRPr="00E8204D" w14:paraId="56C47F9A" w14:textId="77777777" w:rsidTr="00C30A9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5A0E" w14:textId="77777777" w:rsidR="003E1458" w:rsidRPr="007561A9" w:rsidRDefault="003E1458" w:rsidP="00C30A97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79C3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444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80520050757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A03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“</w:t>
            </w:r>
            <w:proofErr w:type="spellStart"/>
            <w:r w:rsidRPr="007561A9">
              <w:rPr>
                <w:rFonts w:ascii="Times New Roman" w:hAnsi="Times New Roman" w:cs="Times New Roman"/>
              </w:rPr>
              <w:t>Laveru</w:t>
            </w:r>
            <w:proofErr w:type="spellEnd"/>
            <w:r w:rsidRPr="007561A9">
              <w:rPr>
                <w:rFonts w:ascii="Times New Roman" w:hAnsi="Times New Roman" w:cs="Times New Roman"/>
              </w:rPr>
              <w:t xml:space="preserve"> Priedes”, Carnikavas pag., Ādažu nov. LV-2163</w:t>
            </w:r>
          </w:p>
        </w:tc>
      </w:tr>
      <w:tr w:rsidR="003E1458" w:rsidRPr="00E8204D" w14:paraId="3DD89980" w14:textId="77777777" w:rsidTr="00C30A9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0F8" w14:textId="77777777" w:rsidR="003E1458" w:rsidRPr="007561A9" w:rsidRDefault="003E1458" w:rsidP="00C30A97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4C2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812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80520080490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352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 xml:space="preserve">Langas iela 1, </w:t>
            </w:r>
            <w:proofErr w:type="spellStart"/>
            <w:r w:rsidRPr="007561A9">
              <w:rPr>
                <w:rFonts w:ascii="Times New Roman" w:hAnsi="Times New Roman" w:cs="Times New Roman"/>
              </w:rPr>
              <w:t>Garciems</w:t>
            </w:r>
            <w:proofErr w:type="spellEnd"/>
            <w:r w:rsidRPr="007561A9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3E1458" w:rsidRPr="00E8204D" w14:paraId="57D56582" w14:textId="77777777" w:rsidTr="00C30A9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EE1" w14:textId="77777777" w:rsidR="003E1458" w:rsidRPr="007561A9" w:rsidRDefault="003E1458" w:rsidP="00C30A97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D3C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C4A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80520080492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F2B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 xml:space="preserve">Aizvēju iela 23, </w:t>
            </w:r>
            <w:proofErr w:type="spellStart"/>
            <w:r w:rsidRPr="007561A9">
              <w:rPr>
                <w:rFonts w:ascii="Times New Roman" w:hAnsi="Times New Roman" w:cs="Times New Roman"/>
              </w:rPr>
              <w:t>Garciems</w:t>
            </w:r>
            <w:proofErr w:type="spellEnd"/>
            <w:r w:rsidRPr="007561A9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3E1458" w:rsidRPr="00E8204D" w14:paraId="340FA867" w14:textId="77777777" w:rsidTr="00C30A9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19B" w14:textId="77777777" w:rsidR="003E1458" w:rsidRPr="007561A9" w:rsidRDefault="003E1458" w:rsidP="00C30A97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7EF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062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80520080491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129" w14:textId="77777777" w:rsidR="003E1458" w:rsidRPr="007561A9" w:rsidRDefault="003E1458" w:rsidP="00C30A97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 xml:space="preserve">Aizvēju iela 20, </w:t>
            </w:r>
            <w:proofErr w:type="spellStart"/>
            <w:r w:rsidRPr="007561A9">
              <w:rPr>
                <w:rFonts w:ascii="Times New Roman" w:hAnsi="Times New Roman" w:cs="Times New Roman"/>
              </w:rPr>
              <w:t>Garciems</w:t>
            </w:r>
            <w:proofErr w:type="spellEnd"/>
            <w:r w:rsidRPr="007561A9">
              <w:rPr>
                <w:rFonts w:ascii="Times New Roman" w:hAnsi="Times New Roman" w:cs="Times New Roman"/>
              </w:rPr>
              <w:t>, Carnikavas pag., Ādažu nov., LV-2163 </w:t>
            </w:r>
          </w:p>
        </w:tc>
      </w:tr>
    </w:tbl>
    <w:p w14:paraId="57BC4E55" w14:textId="77777777" w:rsidR="003E1458" w:rsidRPr="00E8204D" w:rsidRDefault="003E1458" w:rsidP="003E1458">
      <w:pPr>
        <w:numPr>
          <w:ilvl w:val="0"/>
          <w:numId w:val="3"/>
        </w:numPr>
        <w:spacing w:before="60" w:after="60"/>
        <w:ind w:left="357" w:hanging="357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 xml:space="preserve">Pašvaldības Centrālās pārvaldes Administratīvajai nodaļai šo lēmumu nosūtīt Valsts zemes dienestam uz e-adresi un adresācijas </w:t>
      </w:r>
      <w:r w:rsidRPr="00E8204D">
        <w:rPr>
          <w:rFonts w:ascii="Times New Roman" w:hAnsi="Times New Roman" w:cs="Times New Roman"/>
          <w:bCs/>
        </w:rPr>
        <w:t>objektu īpašnie</w:t>
      </w:r>
      <w:r>
        <w:rPr>
          <w:rFonts w:ascii="Times New Roman" w:hAnsi="Times New Roman" w:cs="Times New Roman"/>
          <w:bCs/>
        </w:rPr>
        <w:t>cei uz pasta adresi</w:t>
      </w:r>
      <w:r w:rsidRPr="00E8204D">
        <w:rPr>
          <w:rFonts w:ascii="Times New Roman" w:hAnsi="Times New Roman" w:cs="Times New Roman"/>
          <w:bCs/>
        </w:rPr>
        <w:t xml:space="preserve">. </w:t>
      </w:r>
    </w:p>
    <w:p w14:paraId="6E1607B1" w14:textId="77777777" w:rsidR="003E1458" w:rsidRPr="00E8204D" w:rsidRDefault="003E1458" w:rsidP="003E1458">
      <w:pPr>
        <w:numPr>
          <w:ilvl w:val="0"/>
          <w:numId w:val="3"/>
        </w:numPr>
        <w:spacing w:before="60" w:after="60"/>
        <w:ind w:left="357" w:hanging="357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 xml:space="preserve">Pašvaldības Centrālās pārvaldes </w:t>
      </w:r>
      <w:r w:rsidRPr="00E8204D">
        <w:rPr>
          <w:rFonts w:ascii="Times New Roman" w:hAnsi="Times New Roman" w:cs="Times New Roman"/>
          <w:bCs/>
        </w:rPr>
        <w:t xml:space="preserve">Sabiedrisko attiecību nodaļai aktualizēt mainīto adrešu sarakstu pašvaldības tīmekļvietnē </w:t>
      </w:r>
      <w:hyperlink r:id="rId8" w:history="1">
        <w:r w:rsidRPr="00E8204D">
          <w:rPr>
            <w:rStyle w:val="Hyperlink"/>
            <w:rFonts w:ascii="Times New Roman" w:hAnsi="Times New Roman" w:cs="Times New Roman"/>
          </w:rPr>
          <w:t>www.adazunovads.lv/adreses</w:t>
        </w:r>
      </w:hyperlink>
      <w:r w:rsidRPr="00E8204D">
        <w:rPr>
          <w:rFonts w:ascii="Times New Roman" w:hAnsi="Times New Roman" w:cs="Times New Roman"/>
          <w:bCs/>
        </w:rPr>
        <w:t>, papildinot ar lēmumā norādītajām adresēm.</w:t>
      </w:r>
    </w:p>
    <w:p w14:paraId="5E31F1F5" w14:textId="77777777" w:rsidR="003E1458" w:rsidRPr="00E8204D" w:rsidRDefault="003E1458" w:rsidP="003E145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>Pašvaldības izpilddirektora vietniecei veikt lēmuma izpildes kontroli.</w:t>
      </w:r>
    </w:p>
    <w:p w14:paraId="3D1C2A22" w14:textId="77777777" w:rsidR="003E1458" w:rsidRPr="00E8204D" w:rsidRDefault="003E1458" w:rsidP="003E1458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7C8923EE" w14:textId="77777777" w:rsidR="003E1458" w:rsidRPr="00E8204D" w:rsidRDefault="003E1458" w:rsidP="003E1458">
      <w:pPr>
        <w:jc w:val="both"/>
        <w:rPr>
          <w:rFonts w:ascii="Times New Roman" w:hAnsi="Times New Roman" w:cs="Times New Roman"/>
        </w:rPr>
      </w:pPr>
    </w:p>
    <w:p w14:paraId="3434498A" w14:textId="77777777" w:rsidR="003E1458" w:rsidRPr="00E8204D" w:rsidRDefault="003E1458" w:rsidP="003E1458">
      <w:pPr>
        <w:jc w:val="both"/>
        <w:rPr>
          <w:rFonts w:ascii="Times New Roman" w:hAnsi="Times New Roman" w:cs="Times New Roman"/>
        </w:rPr>
      </w:pPr>
    </w:p>
    <w:p w14:paraId="54F5F226" w14:textId="77777777" w:rsidR="003E1458" w:rsidRDefault="003E1458" w:rsidP="003E1458">
      <w:pPr>
        <w:spacing w:after="120"/>
        <w:jc w:val="both"/>
        <w:rPr>
          <w:rFonts w:ascii="Times New Roman" w:hAnsi="Times New Roman" w:cs="Times New Roman"/>
          <w:noProof/>
        </w:rPr>
      </w:pPr>
      <w:r w:rsidRPr="00E8204D">
        <w:rPr>
          <w:rFonts w:ascii="Times New Roman" w:hAnsi="Times New Roman" w:cs="Times New Roman"/>
          <w:noProof/>
        </w:rPr>
        <w:lastRenderedPageBreak/>
        <w:t>Pašvaldības</w:t>
      </w:r>
      <w:r w:rsidRPr="00564CA6">
        <w:rPr>
          <w:rFonts w:ascii="Times New Roman" w:hAnsi="Times New Roman" w:cs="Times New Roman"/>
          <w:noProof/>
        </w:rPr>
        <w:t xml:space="preserve">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A576C6D" w14:textId="77777777" w:rsidR="003E1458" w:rsidRDefault="003E1458" w:rsidP="003E1458">
      <w:pPr>
        <w:spacing w:after="120"/>
        <w:jc w:val="both"/>
        <w:rPr>
          <w:rFonts w:ascii="Times New Roman" w:hAnsi="Times New Roman" w:cs="Times New Roman"/>
          <w:noProof/>
        </w:rPr>
      </w:pPr>
    </w:p>
    <w:p w14:paraId="06E77C86" w14:textId="77777777" w:rsidR="003E1458" w:rsidRPr="00B47C10" w:rsidRDefault="003E1458" w:rsidP="003E1458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9A0DBF2" w14:textId="77777777" w:rsidR="003E1458" w:rsidRPr="003C3E12" w:rsidRDefault="003E1458" w:rsidP="003E1458">
      <w:pPr>
        <w:rPr>
          <w:rFonts w:ascii="Times New Roman" w:hAnsi="Times New Roman" w:cs="Times New Roman"/>
        </w:rPr>
      </w:pPr>
    </w:p>
    <w:p w14:paraId="2B22C6C1" w14:textId="77777777" w:rsidR="003E1458" w:rsidRPr="00564CA6" w:rsidRDefault="003E1458" w:rsidP="003E1458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02FAD0E" w14:textId="77777777" w:rsidR="003E1458" w:rsidRPr="00564CA6" w:rsidRDefault="003E1458" w:rsidP="003E1458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00EF535" w14:textId="649485D9" w:rsidR="003E1458" w:rsidRDefault="003E1458" w:rsidP="003E1458">
      <w:pPr>
        <w:rPr>
          <w:rFonts w:ascii="Times New Roman" w:hAnsi="Times New Roman" w:cs="Times New Roman"/>
        </w:rPr>
      </w:pPr>
      <w:r w:rsidRPr="0095268D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 xml:space="preserve"> - </w:t>
      </w:r>
      <w:r w:rsidRPr="0095268D">
        <w:rPr>
          <w:rFonts w:ascii="Times New Roman" w:hAnsi="Times New Roman" w:cs="Times New Roman"/>
        </w:rPr>
        <w:t>NĪN, ADN, IDRV</w:t>
      </w:r>
      <w:r>
        <w:rPr>
          <w:rFonts w:ascii="Times New Roman" w:hAnsi="Times New Roman" w:cs="Times New Roman"/>
        </w:rPr>
        <w:t>, SAN</w:t>
      </w:r>
      <w:r w:rsidRPr="0095268D">
        <w:rPr>
          <w:rFonts w:ascii="Times New Roman" w:hAnsi="Times New Roman" w:cs="Times New Roman"/>
        </w:rPr>
        <w:t>, īpašnie</w:t>
      </w:r>
      <w:r>
        <w:rPr>
          <w:rFonts w:ascii="Times New Roman" w:hAnsi="Times New Roman" w:cs="Times New Roman"/>
        </w:rPr>
        <w:t>cei  pa pastu.</w:t>
      </w:r>
    </w:p>
    <w:p w14:paraId="08E1EDAA" w14:textId="77777777" w:rsidR="003E1458" w:rsidRPr="0095268D" w:rsidRDefault="003E1458" w:rsidP="003E1458">
      <w:pPr>
        <w:rPr>
          <w:rFonts w:ascii="Times New Roman" w:hAnsi="Times New Roman" w:cs="Times New Roman"/>
          <w:noProof/>
          <w:sz w:val="20"/>
          <w:szCs w:val="20"/>
        </w:rPr>
      </w:pPr>
    </w:p>
    <w:p w14:paraId="5E674C87" w14:textId="77777777" w:rsidR="003E1458" w:rsidRPr="00B47C10" w:rsidRDefault="003E1458" w:rsidP="003E1458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95268D">
        <w:rPr>
          <w:rFonts w:ascii="Times New Roman" w:hAnsi="Times New Roman" w:cs="Times New Roman"/>
          <w:sz w:val="20"/>
          <w:szCs w:val="20"/>
        </w:rPr>
        <w:t>28776519</w:t>
      </w:r>
    </w:p>
    <w:p w14:paraId="3BEFB29B" w14:textId="77777777" w:rsidR="003E1458" w:rsidRPr="00B47C10" w:rsidRDefault="003E1458" w:rsidP="003E145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955A864" w14:textId="0335A8BF" w:rsidR="00564CA6" w:rsidRPr="003E1458" w:rsidRDefault="00564CA6" w:rsidP="003E1458"/>
    <w:sectPr w:rsidR="00564CA6" w:rsidRPr="003E1458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2BCF" w14:textId="77777777" w:rsidR="003E1458" w:rsidRDefault="003E1458">
      <w:r>
        <w:separator/>
      </w:r>
    </w:p>
  </w:endnote>
  <w:endnote w:type="continuationSeparator" w:id="0">
    <w:p w14:paraId="31C722F5" w14:textId="77777777" w:rsidR="003E1458" w:rsidRDefault="003E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80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E145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5CFB" w14:textId="77777777" w:rsidR="003E1458" w:rsidRDefault="003E1458">
      <w:r>
        <w:separator/>
      </w:r>
    </w:p>
  </w:footnote>
  <w:footnote w:type="continuationSeparator" w:id="0">
    <w:p w14:paraId="04D7644E" w14:textId="77777777" w:rsidR="003E1458" w:rsidRDefault="003E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FD2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F68BC8" w:tentative="1">
      <w:start w:val="1"/>
      <w:numFmt w:val="lowerLetter"/>
      <w:lvlText w:val="%2."/>
      <w:lvlJc w:val="left"/>
      <w:pPr>
        <w:ind w:left="1440" w:hanging="360"/>
      </w:pPr>
    </w:lvl>
    <w:lvl w:ilvl="2" w:tplc="07FCBD14" w:tentative="1">
      <w:start w:val="1"/>
      <w:numFmt w:val="lowerRoman"/>
      <w:lvlText w:val="%3."/>
      <w:lvlJc w:val="right"/>
      <w:pPr>
        <w:ind w:left="2160" w:hanging="180"/>
      </w:pPr>
    </w:lvl>
    <w:lvl w:ilvl="3" w:tplc="43E631E4" w:tentative="1">
      <w:start w:val="1"/>
      <w:numFmt w:val="decimal"/>
      <w:lvlText w:val="%4."/>
      <w:lvlJc w:val="left"/>
      <w:pPr>
        <w:ind w:left="2880" w:hanging="360"/>
      </w:pPr>
    </w:lvl>
    <w:lvl w:ilvl="4" w:tplc="6C149D9E" w:tentative="1">
      <w:start w:val="1"/>
      <w:numFmt w:val="lowerLetter"/>
      <w:lvlText w:val="%5."/>
      <w:lvlJc w:val="left"/>
      <w:pPr>
        <w:ind w:left="3600" w:hanging="360"/>
      </w:pPr>
    </w:lvl>
    <w:lvl w:ilvl="5" w:tplc="521EC524" w:tentative="1">
      <w:start w:val="1"/>
      <w:numFmt w:val="lowerRoman"/>
      <w:lvlText w:val="%6."/>
      <w:lvlJc w:val="right"/>
      <w:pPr>
        <w:ind w:left="4320" w:hanging="180"/>
      </w:pPr>
    </w:lvl>
    <w:lvl w:ilvl="6" w:tplc="B37E685C" w:tentative="1">
      <w:start w:val="1"/>
      <w:numFmt w:val="decimal"/>
      <w:lvlText w:val="%7."/>
      <w:lvlJc w:val="left"/>
      <w:pPr>
        <w:ind w:left="5040" w:hanging="360"/>
      </w:pPr>
    </w:lvl>
    <w:lvl w:ilvl="7" w:tplc="252ED250" w:tentative="1">
      <w:start w:val="1"/>
      <w:numFmt w:val="lowerLetter"/>
      <w:lvlText w:val="%8."/>
      <w:lvlJc w:val="left"/>
      <w:pPr>
        <w:ind w:left="5760" w:hanging="360"/>
      </w:pPr>
    </w:lvl>
    <w:lvl w:ilvl="8" w:tplc="CD54A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1164D1"/>
    <w:multiLevelType w:val="hybridMultilevel"/>
    <w:tmpl w:val="69B495F8"/>
    <w:lvl w:ilvl="0" w:tplc="7B22390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179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3E1458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D4474"/>
    <w:rsid w:val="008E3846"/>
    <w:rsid w:val="009139A1"/>
    <w:rsid w:val="00931891"/>
    <w:rsid w:val="009865D7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D02B0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table" w:styleId="TableGrid">
    <w:name w:val="Table Grid"/>
    <w:basedOn w:val="TableNormal"/>
    <w:uiPriority w:val="39"/>
    <w:rsid w:val="003E14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E1458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E1458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E1458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1458"/>
    <w:rPr>
      <w:color w:val="0563C1" w:themeColor="hyperlink"/>
      <w:u w:val="single"/>
    </w:rPr>
  </w:style>
  <w:style w:type="character" w:styleId="Strong">
    <w:name w:val="Strong"/>
    <w:qFormat/>
    <w:rsid w:val="003E1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3578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20</cp:revision>
  <dcterms:created xsi:type="dcterms:W3CDTF">2024-06-01T14:06:00Z</dcterms:created>
  <dcterms:modified xsi:type="dcterms:W3CDTF">2025-08-14T09:57:00Z</dcterms:modified>
</cp:coreProperties>
</file>