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BC287" w14:textId="77777777" w:rsidR="004D516C" w:rsidRDefault="004E359B"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FABE66C" w14:textId="77777777" w:rsidR="00564CA6" w:rsidRPr="00564CA6" w:rsidRDefault="004E359B"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0B384DE" w14:textId="77777777" w:rsidR="00564CA6" w:rsidRPr="00564CA6" w:rsidRDefault="004E359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1FD0500" w14:textId="77777777" w:rsidR="00564CA6" w:rsidRPr="00564CA6" w:rsidRDefault="004E359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2B5AE5D" w14:textId="33A030CF" w:rsidR="00564CA6" w:rsidRPr="00564CA6" w:rsidRDefault="004E359B" w:rsidP="00564CA6">
      <w:pPr>
        <w:rPr>
          <w:rFonts w:ascii="Times New Roman" w:hAnsi="Times New Roman" w:cs="Times New Roman"/>
        </w:rPr>
      </w:pPr>
      <w:r w:rsidRPr="00E13960">
        <w:rPr>
          <w:rFonts w:ascii="Times New Roman" w:hAnsi="Times New Roman" w:cs="Times New Roman"/>
        </w:rPr>
        <w:t>2025.</w:t>
      </w:r>
      <w:r w:rsidR="00E90F98">
        <w:rPr>
          <w:rFonts w:ascii="Times New Roman" w:hAnsi="Times New Roman" w:cs="Times New Roman"/>
        </w:rPr>
        <w:t xml:space="preserve"> </w:t>
      </w:r>
      <w:r w:rsidRPr="00E13960">
        <w:rPr>
          <w:rFonts w:ascii="Times New Roman" w:hAnsi="Times New Roman" w:cs="Times New Roman"/>
        </w:rPr>
        <w:t>gada 2</w:t>
      </w:r>
      <w:r>
        <w:rPr>
          <w:rFonts w:ascii="Times New Roman" w:hAnsi="Times New Roman" w:cs="Times New Roman"/>
        </w:rPr>
        <w:t>4</w:t>
      </w:r>
      <w:r w:rsidRPr="00E13960">
        <w:rPr>
          <w:rFonts w:ascii="Times New Roman" w:hAnsi="Times New Roman" w:cs="Times New Roman"/>
        </w:rPr>
        <w:t>.</w:t>
      </w:r>
      <w:r w:rsidR="00E90F98">
        <w:rPr>
          <w:rFonts w:ascii="Times New Roman" w:hAnsi="Times New Roman" w:cs="Times New Roman"/>
        </w:rPr>
        <w:t xml:space="preserve"> </w:t>
      </w:r>
      <w:r>
        <w:rPr>
          <w:rFonts w:ascii="Times New Roman" w:hAnsi="Times New Roman" w:cs="Times New Roman"/>
        </w:rPr>
        <w:t>jūl</w:t>
      </w:r>
      <w:r w:rsidRPr="00E13960">
        <w:rPr>
          <w:rFonts w:ascii="Times New Roman" w:hAnsi="Times New Roman" w:cs="Times New Roman"/>
        </w:rPr>
        <w:t>ijā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sidRPr="004E359B">
        <w:rPr>
          <w:rFonts w:ascii="Times New Roman" w:hAnsi="Times New Roman" w:cs="Times New Roman"/>
          <w:b/>
        </w:rPr>
        <w:t>.</w:t>
      </w:r>
      <w:r w:rsidRPr="004E359B">
        <w:rPr>
          <w:rFonts w:ascii="Times New Roman" w:hAnsi="Times New Roman" w:cs="Times New Roman"/>
          <w:b/>
          <w:noProof/>
        </w:rPr>
        <w:t xml:space="preserve"> 287</w:t>
      </w:r>
    </w:p>
    <w:p w14:paraId="54CF5F9E" w14:textId="77777777" w:rsidR="004E359B" w:rsidRDefault="004E359B" w:rsidP="00564CA6">
      <w:pPr>
        <w:jc w:val="center"/>
        <w:rPr>
          <w:rFonts w:ascii="Times New Roman" w:hAnsi="Times New Roman" w:cs="Times New Roman"/>
          <w:b/>
          <w:bCs/>
        </w:rPr>
      </w:pPr>
    </w:p>
    <w:p w14:paraId="72F807BC" w14:textId="77777777" w:rsidR="004E359B" w:rsidRDefault="004E359B" w:rsidP="00564CA6">
      <w:pPr>
        <w:jc w:val="center"/>
        <w:rPr>
          <w:rFonts w:ascii="Times New Roman" w:hAnsi="Times New Roman" w:cs="Times New Roman"/>
          <w:b/>
          <w:bCs/>
        </w:rPr>
      </w:pPr>
    </w:p>
    <w:p w14:paraId="6F694354" w14:textId="32940106" w:rsidR="00564CA6" w:rsidRPr="00564CA6" w:rsidRDefault="004E359B" w:rsidP="00564CA6">
      <w:pPr>
        <w:jc w:val="center"/>
        <w:rPr>
          <w:rFonts w:ascii="Times New Roman" w:hAnsi="Times New Roman" w:cs="Times New Roman"/>
          <w:b/>
          <w:color w:val="FF0000"/>
        </w:rPr>
      </w:pPr>
      <w:r w:rsidRPr="0031674B">
        <w:rPr>
          <w:rFonts w:ascii="Times New Roman" w:hAnsi="Times New Roman" w:cs="Times New Roman"/>
          <w:b/>
          <w:bCs/>
        </w:rPr>
        <w:t xml:space="preserve">Par </w:t>
      </w:r>
      <w:r>
        <w:rPr>
          <w:rFonts w:ascii="Times New Roman" w:hAnsi="Times New Roman" w:cs="Times New Roman"/>
          <w:b/>
          <w:bCs/>
        </w:rPr>
        <w:t>SIA “TOP 10” reorganizācijas ieceri</w:t>
      </w:r>
    </w:p>
    <w:p w14:paraId="3448D392" w14:textId="77777777" w:rsidR="00564CA6" w:rsidRPr="00564CA6" w:rsidRDefault="00564CA6" w:rsidP="00564CA6">
      <w:pPr>
        <w:rPr>
          <w:rFonts w:ascii="Times New Roman" w:hAnsi="Times New Roman" w:cs="Times New Roman"/>
          <w:b/>
          <w:i/>
          <w:color w:val="FF0000"/>
        </w:rPr>
      </w:pPr>
    </w:p>
    <w:p w14:paraId="68E94ACC" w14:textId="77777777" w:rsidR="00195AEE" w:rsidRDefault="004E359B" w:rsidP="00195AEE">
      <w:pPr>
        <w:spacing w:after="120"/>
        <w:jc w:val="both"/>
        <w:rPr>
          <w:rFonts w:ascii="Times New Roman" w:hAnsi="Times New Roman" w:cs="Times New Roman"/>
        </w:rPr>
      </w:pPr>
      <w:r w:rsidRPr="00F93004">
        <w:rPr>
          <w:rFonts w:ascii="Times New Roman" w:hAnsi="Times New Roman" w:cs="Times New Roman"/>
          <w:lang w:eastAsia="lv-LV"/>
        </w:rPr>
        <w:t xml:space="preserve">Pašvaldībā saņemts </w:t>
      </w:r>
      <w:r w:rsidRPr="00F93004">
        <w:rPr>
          <w:rFonts w:ascii="Times New Roman" w:hAnsi="Times New Roman" w:cs="Times New Roman"/>
        </w:rPr>
        <w:t>SIA “TOP 10” (</w:t>
      </w:r>
      <w:r w:rsidRPr="00F93004">
        <w:rPr>
          <w:rFonts w:ascii="Times New Roman" w:eastAsia="Segoe UI Light" w:hAnsi="Times New Roman" w:cs="Times New Roman"/>
        </w:rPr>
        <w:t xml:space="preserve">reģ. Nr. 40003898454 (turpmāk – </w:t>
      </w:r>
      <w:r w:rsidRPr="00F93004">
        <w:rPr>
          <w:rFonts w:ascii="Times New Roman" w:hAnsi="Times New Roman" w:cs="Times New Roman"/>
          <w:bCs/>
        </w:rPr>
        <w:t>Izpildītājs</w:t>
      </w:r>
      <w:r w:rsidRPr="00F93004">
        <w:rPr>
          <w:rFonts w:ascii="Times New Roman" w:eastAsia="Segoe UI Light" w:hAnsi="Times New Roman" w:cs="Times New Roman"/>
        </w:rPr>
        <w:t>)</w:t>
      </w:r>
      <w:r w:rsidRPr="00F93004">
        <w:rPr>
          <w:rFonts w:ascii="Times New Roman" w:hAnsi="Times New Roman" w:cs="Times New Roman"/>
        </w:rPr>
        <w:t>)</w:t>
      </w:r>
      <w:r>
        <w:rPr>
          <w:rFonts w:ascii="Times New Roman" w:hAnsi="Times New Roman" w:cs="Times New Roman"/>
        </w:rPr>
        <w:t xml:space="preserve"> </w:t>
      </w:r>
      <w:r w:rsidRPr="003C5811">
        <w:rPr>
          <w:rFonts w:ascii="Times New Roman" w:hAnsi="Times New Roman" w:cs="Times New Roman"/>
          <w:lang w:eastAsia="lv-LV"/>
        </w:rPr>
        <w:t>02.07.20</w:t>
      </w:r>
      <w:r w:rsidRPr="00F93004">
        <w:rPr>
          <w:rFonts w:ascii="Times New Roman" w:hAnsi="Times New Roman" w:cs="Times New Roman"/>
          <w:lang w:eastAsia="lv-LV"/>
        </w:rPr>
        <w:t xml:space="preserve">25. iesniegums </w:t>
      </w:r>
      <w:r w:rsidRPr="00F93004">
        <w:rPr>
          <w:rFonts w:ascii="Times New Roman" w:hAnsi="Times New Roman" w:cs="Times New Roman"/>
        </w:rPr>
        <w:t xml:space="preserve">(reģ. ar Nr. </w:t>
      </w:r>
      <w:r w:rsidRPr="00727AE4">
        <w:rPr>
          <w:rFonts w:ascii="Times New Roman" w:hAnsi="Times New Roman" w:cs="Times New Roman"/>
          <w:color w:val="212529"/>
          <w:shd w:val="clear" w:color="auto" w:fill="FFFFFF"/>
        </w:rPr>
        <w:t>ĀNP/1-11-1/25/4026</w:t>
      </w:r>
      <w:r w:rsidRPr="00F93004">
        <w:rPr>
          <w:rFonts w:ascii="Times New Roman" w:hAnsi="Times New Roman" w:cs="Times New Roman"/>
          <w:noProof/>
        </w:rPr>
        <w:t>) ar lūgumu</w:t>
      </w:r>
      <w:r>
        <w:rPr>
          <w:rFonts w:ascii="Times New Roman" w:hAnsi="Times New Roman" w:cs="Times New Roman"/>
          <w:noProof/>
        </w:rPr>
        <w:t xml:space="preserve"> konceptuāli</w:t>
      </w:r>
      <w:r w:rsidRPr="00F93004">
        <w:rPr>
          <w:rFonts w:ascii="Times New Roman" w:hAnsi="Times New Roman" w:cs="Times New Roman"/>
        </w:rPr>
        <w:t xml:space="preserve"> </w:t>
      </w:r>
      <w:r>
        <w:rPr>
          <w:rFonts w:ascii="Times New Roman" w:hAnsi="Times New Roman" w:cs="Times New Roman"/>
        </w:rPr>
        <w:t>saskaņot SIA “TOP 10” reorganizācijas uzsākšanu atbilstoši normatīvajiem aktiem un tai sekojošajai pārjauninājuma līguma noslēgšanai</w:t>
      </w:r>
      <w:r w:rsidRPr="00F93004">
        <w:rPr>
          <w:rFonts w:ascii="Times New Roman" w:hAnsi="Times New Roman" w:cs="Times New Roman"/>
        </w:rPr>
        <w:t>.</w:t>
      </w:r>
      <w:r>
        <w:rPr>
          <w:rFonts w:ascii="Times New Roman" w:hAnsi="Times New Roman" w:cs="Times New Roman"/>
        </w:rPr>
        <w:t xml:space="preserve"> </w:t>
      </w:r>
    </w:p>
    <w:p w14:paraId="58E76E3E" w14:textId="77777777" w:rsidR="00195AEE" w:rsidRPr="00F93004" w:rsidRDefault="004E359B" w:rsidP="00195AEE">
      <w:pPr>
        <w:spacing w:after="120"/>
        <w:jc w:val="both"/>
        <w:rPr>
          <w:rFonts w:ascii="Times New Roman" w:hAnsi="Times New Roman" w:cs="Times New Roman"/>
          <w:color w:val="000000"/>
        </w:rPr>
      </w:pPr>
      <w:r w:rsidRPr="00F93004">
        <w:rPr>
          <w:rFonts w:ascii="Times New Roman" w:hAnsi="Times New Roman" w:cs="Times New Roman"/>
        </w:rPr>
        <w:t xml:space="preserve">Ar Ādažu novada pašvaldības domes </w:t>
      </w:r>
      <w:r w:rsidRPr="00F93004">
        <w:rPr>
          <w:rFonts w:ascii="Times New Roman" w:hAnsi="Times New Roman" w:cs="Times New Roman"/>
          <w:lang w:eastAsia="ru-RU"/>
        </w:rPr>
        <w:t>23.08.2023. lēmumu Nr. 335 “</w:t>
      </w:r>
      <w:r w:rsidRPr="00F93004">
        <w:rPr>
          <w:rFonts w:ascii="Times New Roman" w:hAnsi="Times New Roman" w:cs="Times New Roman"/>
          <w:bCs/>
        </w:rPr>
        <w:t>Par atbalstu jaunas dzīvojamās īres mājas būvniecīb</w:t>
      </w:r>
      <w:r>
        <w:rPr>
          <w:rFonts w:ascii="Times New Roman" w:hAnsi="Times New Roman" w:cs="Times New Roman"/>
          <w:bCs/>
        </w:rPr>
        <w:t>ai</w:t>
      </w:r>
      <w:r w:rsidRPr="00F93004">
        <w:rPr>
          <w:rFonts w:ascii="Times New Roman" w:hAnsi="Times New Roman" w:cs="Times New Roman"/>
          <w:bCs/>
        </w:rPr>
        <w:t xml:space="preserve"> Kadagā</w:t>
      </w:r>
      <w:r w:rsidRPr="00F93004">
        <w:rPr>
          <w:rFonts w:ascii="Times New Roman" w:hAnsi="Times New Roman" w:cs="Times New Roman"/>
          <w:lang w:eastAsia="ru-RU"/>
        </w:rPr>
        <w:t>” (turpmāk – Lēmums) tika nolemts</w:t>
      </w:r>
      <w:r w:rsidRPr="00F93004">
        <w:rPr>
          <w:rFonts w:ascii="Times New Roman" w:hAnsi="Times New Roman" w:cs="Times New Roman"/>
        </w:rPr>
        <w:t xml:space="preserve"> </w:t>
      </w:r>
      <w:r w:rsidRPr="00F93004">
        <w:rPr>
          <w:rFonts w:ascii="Times New Roman" w:hAnsi="Times New Roman" w:cs="Times New Roman"/>
          <w:color w:val="000000"/>
        </w:rPr>
        <w:t xml:space="preserve">atbalstīt Eiropas Savienības Atveseļošanas un noturības mehānisma plāna 3.1. reformu un investīciju virziena “Reģionālā politika” 3.1.1.4.i. investīcijas “Finansēšanas fonda izveide zemas īres mājokļu būvniecībai” īstenošanu Ādažu novada </w:t>
      </w:r>
      <w:r>
        <w:rPr>
          <w:rFonts w:ascii="Times New Roman" w:hAnsi="Times New Roman" w:cs="Times New Roman"/>
          <w:color w:val="000000"/>
        </w:rPr>
        <w:t xml:space="preserve">administratīvajā </w:t>
      </w:r>
      <w:r w:rsidRPr="00F93004">
        <w:rPr>
          <w:rFonts w:ascii="Times New Roman" w:hAnsi="Times New Roman" w:cs="Times New Roman"/>
          <w:color w:val="000000"/>
        </w:rPr>
        <w:t xml:space="preserve">teritorijā. </w:t>
      </w:r>
    </w:p>
    <w:p w14:paraId="417D1D36" w14:textId="77777777" w:rsidR="00195AEE" w:rsidRDefault="004E359B" w:rsidP="0051369C">
      <w:pPr>
        <w:spacing w:after="120"/>
        <w:jc w:val="both"/>
        <w:rPr>
          <w:rFonts w:ascii="Times New Roman" w:hAnsi="Times New Roman" w:cs="Times New Roman"/>
          <w:lang w:eastAsia="lv-LV"/>
        </w:rPr>
      </w:pPr>
      <w:r>
        <w:rPr>
          <w:rFonts w:ascii="Times New Roman" w:hAnsi="Times New Roman" w:cs="Times New Roman"/>
        </w:rPr>
        <w:t xml:space="preserve">Izpildītājs savā iesniegumā norāda, ka maksimāli efektīvas projekta realizācijas nodrošināšanai, caurskatāmai pārraudzībai un veiksmīgai sadarbībai ir lietderīgi veikt SIA “TOP 10” reorganizāciju, un atbilstoši Komerclikumā noteiktajām prasībām, veikt SIA sadalīšanu nodalīšanas ceļā, nododot jaundibinātai iegūstošai sabiedrībai visu mantu un saistības, kas attiecas uz projekta īstenošanu. Tā rezultātā ar pašvaldību būtu slēdzams pārjaunojuma līgums esošajām saistībām par vispārējas tautsaimnieciskas nozīmes pakalpojumu sniegšanu par īres mājokļu nodrošināšanu mājsaimniecībām Ādažu novada administratīvajā teritorijā. </w:t>
      </w:r>
    </w:p>
    <w:p w14:paraId="785BA0BC" w14:textId="77777777" w:rsidR="0051369C" w:rsidRPr="00F93004" w:rsidRDefault="004E359B" w:rsidP="0051369C">
      <w:pPr>
        <w:spacing w:after="120"/>
        <w:jc w:val="both"/>
        <w:rPr>
          <w:rFonts w:ascii="Times New Roman" w:hAnsi="Times New Roman" w:cs="Times New Roman"/>
        </w:rPr>
      </w:pPr>
      <w:r w:rsidRPr="00F93004">
        <w:rPr>
          <w:rFonts w:ascii="Times New Roman" w:hAnsi="Times New Roman" w:cs="Times New Roman"/>
        </w:rPr>
        <w:t>Izvērtējot pašvaldības rīcībā esošo informāciju un ar lietu saistītos apstākļus, tika konstatēts:</w:t>
      </w:r>
    </w:p>
    <w:p w14:paraId="6E324F32" w14:textId="54283506" w:rsidR="0051369C" w:rsidRPr="00F93004" w:rsidRDefault="004E359B" w:rsidP="00195AEE">
      <w:pPr>
        <w:pStyle w:val="ListParagraph"/>
        <w:numPr>
          <w:ilvl w:val="0"/>
          <w:numId w:val="1"/>
        </w:numPr>
        <w:tabs>
          <w:tab w:val="left" w:pos="426"/>
        </w:tabs>
        <w:spacing w:after="120"/>
        <w:ind w:left="426" w:hanging="426"/>
        <w:jc w:val="both"/>
        <w:rPr>
          <w:rFonts w:ascii="Times New Roman" w:hAnsi="Times New Roman" w:cs="Times New Roman"/>
          <w:color w:val="000000"/>
        </w:rPr>
      </w:pPr>
      <w:r w:rsidRPr="00F93004">
        <w:rPr>
          <w:rFonts w:ascii="Times New Roman" w:hAnsi="Times New Roman" w:cs="Times New Roman"/>
          <w:color w:val="000000"/>
        </w:rPr>
        <w:t xml:space="preserve">Lēmums noteic pašvaldības īpašumā esošo nekustamo īpašumu </w:t>
      </w:r>
      <w:r w:rsidR="00195AEE" w:rsidRPr="00F93004">
        <w:rPr>
          <w:rFonts w:ascii="Times New Roman" w:hAnsi="Times New Roman" w:cs="Times New Roman"/>
          <w:color w:val="000000"/>
        </w:rPr>
        <w:t xml:space="preserve">trīs </w:t>
      </w:r>
      <w:r w:rsidRPr="00F93004">
        <w:rPr>
          <w:rFonts w:ascii="Times New Roman" w:hAnsi="Times New Roman" w:cs="Times New Roman"/>
          <w:color w:val="000000"/>
        </w:rPr>
        <w:t>zemes vienības Ādažu pagasta Ādažu novadā (turpmāk visas trīs zemāk minētās zemes vienības kopā – Zemesgabali, bet atsevišķi arī - Zemesgabals) kā teritorijas, kuras var attīstīt zemas īres mājokļa būvniecībai:</w:t>
      </w:r>
    </w:p>
    <w:p w14:paraId="1B151798" w14:textId="77777777" w:rsidR="0051369C" w:rsidRPr="00F93004" w:rsidRDefault="004E359B" w:rsidP="0051369C">
      <w:pPr>
        <w:numPr>
          <w:ilvl w:val="1"/>
          <w:numId w:val="1"/>
        </w:numPr>
        <w:tabs>
          <w:tab w:val="left" w:pos="426"/>
        </w:tabs>
        <w:spacing w:after="120"/>
        <w:ind w:left="992" w:hanging="567"/>
        <w:jc w:val="both"/>
        <w:rPr>
          <w:rFonts w:ascii="Times New Roman" w:hAnsi="Times New Roman" w:cs="Times New Roman"/>
          <w:color w:val="000000"/>
        </w:rPr>
      </w:pPr>
      <w:r w:rsidRPr="00F93004">
        <w:rPr>
          <w:rFonts w:ascii="Times New Roman" w:hAnsi="Times New Roman" w:cs="Times New Roman"/>
          <w:color w:val="000000"/>
        </w:rPr>
        <w:t>Elīzes iela 1, Kadaga</w:t>
      </w:r>
      <w:r>
        <w:rPr>
          <w:rFonts w:ascii="Times New Roman" w:hAnsi="Times New Roman" w:cs="Times New Roman"/>
          <w:color w:val="000000"/>
        </w:rPr>
        <w:t>,</w:t>
      </w:r>
      <w:r w:rsidRPr="00D01C32">
        <w:rPr>
          <w:rFonts w:ascii="Times New Roman" w:hAnsi="Times New Roman" w:cs="Times New Roman"/>
        </w:rPr>
        <w:t xml:space="preserve"> </w:t>
      </w:r>
      <w:r w:rsidRPr="0031674B">
        <w:rPr>
          <w:rFonts w:ascii="Times New Roman" w:hAnsi="Times New Roman" w:cs="Times New Roman"/>
        </w:rPr>
        <w:t xml:space="preserve">Ādažu </w:t>
      </w:r>
      <w:r>
        <w:rPr>
          <w:rFonts w:ascii="Times New Roman" w:hAnsi="Times New Roman" w:cs="Times New Roman"/>
        </w:rPr>
        <w:t>pag.</w:t>
      </w:r>
      <w:r w:rsidRPr="0031674B">
        <w:rPr>
          <w:rFonts w:ascii="Times New Roman" w:hAnsi="Times New Roman" w:cs="Times New Roman"/>
        </w:rPr>
        <w:t>, Ādažu nov</w:t>
      </w:r>
      <w:r>
        <w:rPr>
          <w:rFonts w:ascii="Times New Roman" w:hAnsi="Times New Roman" w:cs="Times New Roman"/>
        </w:rPr>
        <w:t>.,</w:t>
      </w:r>
      <w:r w:rsidRPr="00F93004">
        <w:rPr>
          <w:rFonts w:ascii="Times New Roman" w:hAnsi="Times New Roman" w:cs="Times New Roman"/>
          <w:color w:val="000000"/>
        </w:rPr>
        <w:t xml:space="preserve"> (</w:t>
      </w:r>
      <w:r w:rsidRPr="00F93004">
        <w:rPr>
          <w:rFonts w:ascii="Times New Roman" w:hAnsi="Times New Roman" w:cs="Times New Roman"/>
        </w:rPr>
        <w:t>kadastra numurs 80440050461, zemes vienības kadastra apzīmējums 80440050461, platība 0,155 ha</w:t>
      </w:r>
      <w:r w:rsidRPr="00F93004">
        <w:rPr>
          <w:rFonts w:ascii="Times New Roman" w:hAnsi="Times New Roman" w:cs="Times New Roman"/>
          <w:color w:val="000000"/>
        </w:rPr>
        <w:t>);</w:t>
      </w:r>
    </w:p>
    <w:p w14:paraId="1336E163" w14:textId="77777777" w:rsidR="0051369C" w:rsidRPr="00F93004" w:rsidRDefault="004E359B" w:rsidP="0051369C">
      <w:pPr>
        <w:numPr>
          <w:ilvl w:val="1"/>
          <w:numId w:val="1"/>
        </w:numPr>
        <w:tabs>
          <w:tab w:val="left" w:pos="426"/>
        </w:tabs>
        <w:spacing w:after="120"/>
        <w:ind w:left="993" w:hanging="567"/>
        <w:jc w:val="both"/>
        <w:rPr>
          <w:rFonts w:ascii="Times New Roman" w:hAnsi="Times New Roman" w:cs="Times New Roman"/>
          <w:color w:val="000000"/>
        </w:rPr>
      </w:pPr>
      <w:r w:rsidRPr="00F93004">
        <w:rPr>
          <w:rFonts w:ascii="Times New Roman" w:hAnsi="Times New Roman" w:cs="Times New Roman"/>
          <w:color w:val="000000"/>
        </w:rPr>
        <w:t>Elīzes iela 3, Kadaga</w:t>
      </w:r>
      <w:r>
        <w:rPr>
          <w:rFonts w:ascii="Times New Roman" w:hAnsi="Times New Roman" w:cs="Times New Roman"/>
          <w:color w:val="000000"/>
        </w:rPr>
        <w:t>,</w:t>
      </w:r>
      <w:r w:rsidRPr="00D01C32">
        <w:rPr>
          <w:rFonts w:ascii="Times New Roman" w:hAnsi="Times New Roman" w:cs="Times New Roman"/>
        </w:rPr>
        <w:t xml:space="preserve"> </w:t>
      </w:r>
      <w:r w:rsidRPr="0031674B">
        <w:rPr>
          <w:rFonts w:ascii="Times New Roman" w:hAnsi="Times New Roman" w:cs="Times New Roman"/>
        </w:rPr>
        <w:t xml:space="preserve">Ādažu </w:t>
      </w:r>
      <w:r>
        <w:rPr>
          <w:rFonts w:ascii="Times New Roman" w:hAnsi="Times New Roman" w:cs="Times New Roman"/>
        </w:rPr>
        <w:t>pag.</w:t>
      </w:r>
      <w:r w:rsidRPr="0031674B">
        <w:rPr>
          <w:rFonts w:ascii="Times New Roman" w:hAnsi="Times New Roman" w:cs="Times New Roman"/>
        </w:rPr>
        <w:t>, Ādažu nov</w:t>
      </w:r>
      <w:r>
        <w:rPr>
          <w:rFonts w:ascii="Times New Roman" w:hAnsi="Times New Roman" w:cs="Times New Roman"/>
        </w:rPr>
        <w:t>.,</w:t>
      </w:r>
      <w:r w:rsidRPr="00F93004">
        <w:rPr>
          <w:rFonts w:ascii="Times New Roman" w:hAnsi="Times New Roman" w:cs="Times New Roman"/>
          <w:color w:val="000000"/>
        </w:rPr>
        <w:t xml:space="preserve"> (</w:t>
      </w:r>
      <w:r w:rsidRPr="00F93004">
        <w:rPr>
          <w:rFonts w:ascii="Times New Roman" w:hAnsi="Times New Roman" w:cs="Times New Roman"/>
        </w:rPr>
        <w:t>kadastra numurs 80440050462, zemes vienības kadastra apzīmējums 80440050462, platība 0,2451 ha</w:t>
      </w:r>
      <w:r w:rsidRPr="00F93004">
        <w:rPr>
          <w:rFonts w:ascii="Times New Roman" w:hAnsi="Times New Roman" w:cs="Times New Roman"/>
          <w:color w:val="000000"/>
        </w:rPr>
        <w:t>);</w:t>
      </w:r>
    </w:p>
    <w:p w14:paraId="3B714B29" w14:textId="77777777" w:rsidR="0051369C" w:rsidRPr="00F93004" w:rsidRDefault="004E359B" w:rsidP="0051369C">
      <w:pPr>
        <w:pStyle w:val="ListParagraph"/>
        <w:numPr>
          <w:ilvl w:val="1"/>
          <w:numId w:val="1"/>
        </w:numPr>
        <w:spacing w:after="120"/>
        <w:ind w:left="992" w:hanging="567"/>
        <w:jc w:val="both"/>
        <w:rPr>
          <w:rFonts w:ascii="Times New Roman" w:hAnsi="Times New Roman" w:cs="Times New Roman"/>
          <w:lang w:eastAsia="lv-LV"/>
        </w:rPr>
      </w:pPr>
      <w:r w:rsidRPr="00F93004">
        <w:rPr>
          <w:rFonts w:ascii="Times New Roman" w:hAnsi="Times New Roman" w:cs="Times New Roman"/>
          <w:color w:val="000000"/>
        </w:rPr>
        <w:t>Lindas iela 1, Kadaga</w:t>
      </w:r>
      <w:r>
        <w:rPr>
          <w:rFonts w:ascii="Times New Roman" w:hAnsi="Times New Roman" w:cs="Times New Roman"/>
          <w:color w:val="000000"/>
        </w:rPr>
        <w:t>,</w:t>
      </w:r>
      <w:r w:rsidRPr="00D01C32">
        <w:rPr>
          <w:rFonts w:ascii="Times New Roman" w:hAnsi="Times New Roman" w:cs="Times New Roman"/>
        </w:rPr>
        <w:t xml:space="preserve"> </w:t>
      </w:r>
      <w:r w:rsidRPr="0031674B">
        <w:rPr>
          <w:rFonts w:ascii="Times New Roman" w:hAnsi="Times New Roman" w:cs="Times New Roman"/>
        </w:rPr>
        <w:t xml:space="preserve">Ādažu </w:t>
      </w:r>
      <w:r>
        <w:rPr>
          <w:rFonts w:ascii="Times New Roman" w:hAnsi="Times New Roman" w:cs="Times New Roman"/>
        </w:rPr>
        <w:t>pag.</w:t>
      </w:r>
      <w:r w:rsidRPr="0031674B">
        <w:rPr>
          <w:rFonts w:ascii="Times New Roman" w:hAnsi="Times New Roman" w:cs="Times New Roman"/>
        </w:rPr>
        <w:t>, Ādažu nov</w:t>
      </w:r>
      <w:r>
        <w:rPr>
          <w:rFonts w:ascii="Times New Roman" w:hAnsi="Times New Roman" w:cs="Times New Roman"/>
        </w:rPr>
        <w:t>.,</w:t>
      </w:r>
      <w:r w:rsidRPr="00F93004">
        <w:rPr>
          <w:rFonts w:ascii="Times New Roman" w:hAnsi="Times New Roman" w:cs="Times New Roman"/>
          <w:color w:val="000000"/>
        </w:rPr>
        <w:t xml:space="preserve"> (</w:t>
      </w:r>
      <w:r w:rsidRPr="00F93004">
        <w:rPr>
          <w:rFonts w:ascii="Times New Roman" w:hAnsi="Times New Roman" w:cs="Times New Roman"/>
        </w:rPr>
        <w:t>kadastra numurs 80440050463, zemes vienības kadastra apzīmējums 80440050463, platība 0,2319 ha</w:t>
      </w:r>
      <w:r w:rsidRPr="00F93004">
        <w:rPr>
          <w:rFonts w:ascii="Times New Roman" w:hAnsi="Times New Roman" w:cs="Times New Roman"/>
          <w:color w:val="000000"/>
        </w:rPr>
        <w:t>).</w:t>
      </w:r>
    </w:p>
    <w:p w14:paraId="045D4694" w14:textId="7FC33439" w:rsidR="0051369C" w:rsidRDefault="004E359B" w:rsidP="0051369C">
      <w:pPr>
        <w:numPr>
          <w:ilvl w:val="0"/>
          <w:numId w:val="1"/>
        </w:numPr>
        <w:spacing w:after="120"/>
        <w:ind w:left="360"/>
        <w:jc w:val="both"/>
        <w:rPr>
          <w:rFonts w:ascii="Times New Roman" w:hAnsi="Times New Roman" w:cs="Times New Roman"/>
          <w:lang w:eastAsia="lv-LV"/>
        </w:rPr>
      </w:pPr>
      <w:r w:rsidRPr="00F93004">
        <w:rPr>
          <w:rFonts w:ascii="Times New Roman" w:hAnsi="Times New Roman" w:cs="Times New Roman"/>
        </w:rPr>
        <w:t>Pamatojoties uz domes 25.07.2024. lēmumu Nr. 302 “Par grozījumiem Ādažu novada pašvaldības domes 2024. gada 29. februāra lēmumā Nr. 75 “Par pilnvarojuma līguma slēgšanu””, starp pašvaldību un SIA “TOP 10” (</w:t>
      </w:r>
      <w:r w:rsidRPr="00F93004">
        <w:rPr>
          <w:rFonts w:ascii="Times New Roman" w:eastAsia="Segoe UI Light" w:hAnsi="Times New Roman" w:cs="Times New Roman"/>
        </w:rPr>
        <w:t xml:space="preserve">reģ. Nr. </w:t>
      </w:r>
      <w:bookmarkStart w:id="0" w:name="_Hlk201820056"/>
      <w:r w:rsidRPr="00F93004">
        <w:rPr>
          <w:rFonts w:ascii="Times New Roman" w:eastAsia="Segoe UI Light" w:hAnsi="Times New Roman" w:cs="Times New Roman"/>
        </w:rPr>
        <w:t xml:space="preserve">40003898454 </w:t>
      </w:r>
      <w:bookmarkEnd w:id="0"/>
      <w:r w:rsidRPr="00F93004">
        <w:rPr>
          <w:rFonts w:ascii="Times New Roman" w:eastAsia="Segoe UI Light" w:hAnsi="Times New Roman" w:cs="Times New Roman"/>
        </w:rPr>
        <w:t xml:space="preserve">(turpmāk – </w:t>
      </w:r>
      <w:r w:rsidRPr="00F93004">
        <w:rPr>
          <w:rFonts w:ascii="Times New Roman" w:hAnsi="Times New Roman" w:cs="Times New Roman"/>
          <w:bCs/>
        </w:rPr>
        <w:t>Izpildītājs</w:t>
      </w:r>
      <w:r w:rsidRPr="00F93004">
        <w:rPr>
          <w:rFonts w:ascii="Times New Roman" w:eastAsia="Segoe UI Light" w:hAnsi="Times New Roman" w:cs="Times New Roman"/>
        </w:rPr>
        <w:t>)</w:t>
      </w:r>
      <w:r w:rsidRPr="00F93004">
        <w:rPr>
          <w:rFonts w:ascii="Times New Roman" w:hAnsi="Times New Roman" w:cs="Times New Roman"/>
        </w:rPr>
        <w:t xml:space="preserve">) </w:t>
      </w:r>
      <w:r w:rsidRPr="00F93004">
        <w:rPr>
          <w:rFonts w:ascii="Times New Roman" w:hAnsi="Times New Roman" w:cs="Times New Roman"/>
          <w:bCs/>
        </w:rPr>
        <w:t xml:space="preserve">07.08.2024. tika noslēgts </w:t>
      </w:r>
      <w:r w:rsidRPr="00F93004">
        <w:rPr>
          <w:rFonts w:ascii="Times New Roman" w:hAnsi="Times New Roman" w:cs="Times New Roman"/>
        </w:rPr>
        <w:t>līgums JUR 2024-08/774</w:t>
      </w:r>
      <w:r w:rsidRPr="00F93004">
        <w:rPr>
          <w:rFonts w:ascii="Times New Roman" w:hAnsi="Times New Roman" w:cs="Times New Roman"/>
          <w:bCs/>
        </w:rPr>
        <w:t xml:space="preserve"> </w:t>
      </w:r>
      <w:r w:rsidRPr="00F93004">
        <w:rPr>
          <w:rFonts w:ascii="Times New Roman" w:hAnsi="Times New Roman" w:cs="Times New Roman"/>
        </w:rPr>
        <w:t>par vispārējas tautsaimnieciskas nozīmes pakalpojuma sniegšanu par īres mājokļu nodrošināšanu mājsaimniecībām Ādažu novada administratīvajā teritorijā.</w:t>
      </w:r>
    </w:p>
    <w:p w14:paraId="096957B6" w14:textId="7EB77799" w:rsidR="0051369C" w:rsidRDefault="004E359B" w:rsidP="0051369C">
      <w:pPr>
        <w:numPr>
          <w:ilvl w:val="0"/>
          <w:numId w:val="1"/>
        </w:numPr>
        <w:spacing w:after="120"/>
        <w:ind w:left="360"/>
        <w:jc w:val="both"/>
        <w:rPr>
          <w:rFonts w:ascii="Times New Roman" w:hAnsi="Times New Roman" w:cs="Times New Roman"/>
          <w:lang w:eastAsia="lv-LV"/>
        </w:rPr>
      </w:pPr>
      <w:r w:rsidRPr="00F93004">
        <w:rPr>
          <w:rFonts w:ascii="Times New Roman" w:hAnsi="Times New Roman" w:cs="Times New Roman"/>
        </w:rPr>
        <w:lastRenderedPageBreak/>
        <w:t>Izpildītājs piedalījās pašvaldības organizētajā Zemesgabalu (kā lietu kopības) izsolē</w:t>
      </w:r>
      <w:r w:rsidRPr="00F93004">
        <w:rPr>
          <w:rFonts w:ascii="Times New Roman" w:hAnsi="Times New Roman" w:cs="Times New Roman"/>
          <w:color w:val="000000"/>
        </w:rPr>
        <w:t xml:space="preserve"> </w:t>
      </w:r>
      <w:r w:rsidRPr="00F93004">
        <w:rPr>
          <w:rFonts w:ascii="Times New Roman" w:hAnsi="Times New Roman" w:cs="Times New Roman"/>
        </w:rPr>
        <w:t>un ieguva tiesības iegādāties tos par nosolīto cenu.</w:t>
      </w:r>
    </w:p>
    <w:p w14:paraId="2008F71F" w14:textId="558AB20C" w:rsidR="007A1D85" w:rsidRPr="00F93004" w:rsidRDefault="004E359B" w:rsidP="0051369C">
      <w:pPr>
        <w:numPr>
          <w:ilvl w:val="0"/>
          <w:numId w:val="1"/>
        </w:numPr>
        <w:spacing w:after="120"/>
        <w:ind w:left="360"/>
        <w:jc w:val="both"/>
        <w:rPr>
          <w:rFonts w:ascii="Times New Roman" w:hAnsi="Times New Roman" w:cs="Times New Roman"/>
          <w:lang w:eastAsia="lv-LV"/>
        </w:rPr>
      </w:pPr>
      <w:r>
        <w:rPr>
          <w:rFonts w:ascii="Times New Roman" w:hAnsi="Times New Roman" w:cs="Times New Roman"/>
        </w:rPr>
        <w:t>Pašvaldības ieskatā Izpildītāja iecere ir atbalstāma un tam nebūs negatīvas ietekmes uz pušu starpā noslēgtajā līgumā Izpildītājam noteiktajām saistībām.</w:t>
      </w:r>
    </w:p>
    <w:p w14:paraId="1735837D" w14:textId="590E989D" w:rsidR="0051369C" w:rsidRPr="00564CA6" w:rsidRDefault="004E359B" w:rsidP="0051369C">
      <w:pPr>
        <w:spacing w:after="120"/>
        <w:jc w:val="both"/>
        <w:rPr>
          <w:rFonts w:ascii="Times New Roman" w:hAnsi="Times New Roman" w:cs="Times New Roman"/>
        </w:rPr>
      </w:pPr>
      <w:r w:rsidRPr="0031674B">
        <w:rPr>
          <w:rFonts w:ascii="Times New Roman" w:hAnsi="Times New Roman" w:cs="Times New Roman"/>
        </w:rPr>
        <w:t xml:space="preserve">Pamatojoties uz Pašvaldību likuma 4. panta pirmās daļas </w:t>
      </w:r>
      <w:r>
        <w:rPr>
          <w:rFonts w:ascii="Times New Roman" w:hAnsi="Times New Roman" w:cs="Times New Roman"/>
        </w:rPr>
        <w:t>10</w:t>
      </w:r>
      <w:r w:rsidRPr="0031674B">
        <w:rPr>
          <w:rFonts w:ascii="Times New Roman" w:hAnsi="Times New Roman" w:cs="Times New Roman"/>
        </w:rPr>
        <w:t xml:space="preserve">. punktu, kā arī </w:t>
      </w:r>
      <w:r>
        <w:rPr>
          <w:rFonts w:ascii="Times New Roman" w:hAnsi="Times New Roman" w:cs="Times New Roman"/>
        </w:rPr>
        <w:t xml:space="preserve">domes </w:t>
      </w:r>
      <w:r w:rsidR="00FB0B27">
        <w:rPr>
          <w:rFonts w:ascii="Times New Roman" w:hAnsi="Times New Roman" w:cs="Times New Roman"/>
        </w:rPr>
        <w:t>Attīstības</w:t>
      </w:r>
      <w:r w:rsidR="00FB0B27" w:rsidRPr="0031674B">
        <w:rPr>
          <w:rFonts w:ascii="Times New Roman" w:hAnsi="Times New Roman" w:cs="Times New Roman"/>
        </w:rPr>
        <w:t xml:space="preserve"> </w:t>
      </w:r>
      <w:r w:rsidRPr="0031674B">
        <w:rPr>
          <w:rFonts w:ascii="Times New Roman" w:hAnsi="Times New Roman" w:cs="Times New Roman"/>
        </w:rPr>
        <w:t xml:space="preserve">komitejas </w:t>
      </w:r>
      <w:r w:rsidR="00FB0B27">
        <w:rPr>
          <w:rFonts w:ascii="Times New Roman" w:hAnsi="Times New Roman" w:cs="Times New Roman"/>
        </w:rPr>
        <w:t>09</w:t>
      </w:r>
      <w:r w:rsidRPr="00E13960">
        <w:rPr>
          <w:rFonts w:ascii="Times New Roman" w:hAnsi="Times New Roman" w:cs="Times New Roman"/>
        </w:rPr>
        <w:t>.0</w:t>
      </w:r>
      <w:r>
        <w:rPr>
          <w:rFonts w:ascii="Times New Roman" w:hAnsi="Times New Roman" w:cs="Times New Roman"/>
        </w:rPr>
        <w:t>7</w:t>
      </w:r>
      <w:r w:rsidRPr="00E13960">
        <w:rPr>
          <w:rFonts w:ascii="Times New Roman" w:hAnsi="Times New Roman" w:cs="Times New Roman"/>
        </w:rPr>
        <w:t>.2025</w:t>
      </w:r>
      <w:r w:rsidRPr="0031674B">
        <w:rPr>
          <w:rFonts w:ascii="Times New Roman" w:hAnsi="Times New Roman" w:cs="Times New Roman"/>
        </w:rPr>
        <w:t>. atzinumu, Ādažu novada pašvaldības dome</w:t>
      </w:r>
    </w:p>
    <w:p w14:paraId="7B01FDB7" w14:textId="77777777" w:rsidR="0051369C" w:rsidRPr="00564CA6" w:rsidRDefault="004E359B" w:rsidP="0051369C">
      <w:pPr>
        <w:spacing w:after="120"/>
        <w:jc w:val="center"/>
        <w:rPr>
          <w:rFonts w:ascii="Times New Roman" w:hAnsi="Times New Roman" w:cs="Times New Roman"/>
          <w:b/>
        </w:rPr>
      </w:pPr>
      <w:r w:rsidRPr="00564CA6">
        <w:rPr>
          <w:rFonts w:ascii="Times New Roman" w:hAnsi="Times New Roman" w:cs="Times New Roman"/>
          <w:b/>
        </w:rPr>
        <w:t>NOLEMJ:</w:t>
      </w:r>
    </w:p>
    <w:p w14:paraId="166F553C" w14:textId="3EBE39BF" w:rsidR="0051369C" w:rsidRPr="0031674B" w:rsidRDefault="004E359B" w:rsidP="003C5811">
      <w:pPr>
        <w:pStyle w:val="BodyText"/>
        <w:numPr>
          <w:ilvl w:val="0"/>
          <w:numId w:val="3"/>
        </w:numPr>
        <w:spacing w:after="120"/>
        <w:ind w:left="426" w:hanging="426"/>
        <w:rPr>
          <w:rFonts w:ascii="Times New Roman" w:hAnsi="Times New Roman" w:cs="Times New Roman"/>
        </w:rPr>
      </w:pPr>
      <w:r>
        <w:rPr>
          <w:rFonts w:ascii="Times New Roman" w:hAnsi="Times New Roman" w:cs="Times New Roman"/>
        </w:rPr>
        <w:t xml:space="preserve">Konceptuāli atbalstīt SIA “TOP 10” </w:t>
      </w:r>
      <w:r w:rsidRPr="007A1D85">
        <w:rPr>
          <w:rFonts w:ascii="Times New Roman" w:hAnsi="Times New Roman" w:cs="Times New Roman"/>
        </w:rPr>
        <w:t xml:space="preserve">reorganizāciju, veicot uzņēmuma sadalīšanu nodalīšanas ceļā, </w:t>
      </w:r>
      <w:r w:rsidR="00195AEE" w:rsidRPr="007A1D85">
        <w:rPr>
          <w:rFonts w:ascii="Times New Roman" w:hAnsi="Times New Roman" w:cs="Times New Roman"/>
        </w:rPr>
        <w:t xml:space="preserve">nododot jaundibinātai iegūstošai sabiedrībai </w:t>
      </w:r>
      <w:r w:rsidRPr="007A1D85">
        <w:rPr>
          <w:rFonts w:ascii="Times New Roman" w:hAnsi="Times New Roman" w:cs="Times New Roman"/>
        </w:rPr>
        <w:t xml:space="preserve">visu mantu un saistības, kas attiecas uz projekta </w:t>
      </w:r>
      <w:r w:rsidR="00195AEE" w:rsidRPr="007A1D85">
        <w:rPr>
          <w:rFonts w:ascii="Times New Roman" w:hAnsi="Times New Roman" w:cs="Times New Roman"/>
        </w:rPr>
        <w:t xml:space="preserve">“Finansēšanas fonda izveide zemas īres mājokļu būvniecībai” </w:t>
      </w:r>
      <w:r w:rsidRPr="007A1D85">
        <w:rPr>
          <w:rFonts w:ascii="Times New Roman" w:hAnsi="Times New Roman" w:cs="Times New Roman"/>
        </w:rPr>
        <w:t>īstenošanu</w:t>
      </w:r>
      <w:r w:rsidR="007A1D85" w:rsidRPr="007A1D85">
        <w:rPr>
          <w:rFonts w:ascii="Times New Roman" w:hAnsi="Times New Roman" w:cs="Times New Roman"/>
        </w:rPr>
        <w:t xml:space="preserve"> Kadagā</w:t>
      </w:r>
      <w:r w:rsidRPr="007A1D85">
        <w:rPr>
          <w:rFonts w:ascii="Times New Roman" w:hAnsi="Times New Roman" w:cs="Times New Roman"/>
        </w:rPr>
        <w:t>.</w:t>
      </w:r>
    </w:p>
    <w:p w14:paraId="4825AD19" w14:textId="61125C46" w:rsidR="0051369C" w:rsidRPr="007A1D85" w:rsidRDefault="004E359B" w:rsidP="003C5811">
      <w:pPr>
        <w:pStyle w:val="BodyText"/>
        <w:numPr>
          <w:ilvl w:val="0"/>
          <w:numId w:val="3"/>
        </w:numPr>
        <w:spacing w:after="120"/>
        <w:ind w:left="426" w:hanging="426"/>
        <w:rPr>
          <w:rFonts w:ascii="Times New Roman" w:hAnsi="Times New Roman" w:cs="Times New Roman"/>
        </w:rPr>
      </w:pPr>
      <w:r w:rsidRPr="0031674B">
        <w:rPr>
          <w:rFonts w:ascii="Times New Roman" w:hAnsi="Times New Roman" w:cs="Times New Roman"/>
          <w:bCs/>
        </w:rPr>
        <w:t xml:space="preserve">Centrālās </w:t>
      </w:r>
      <w:r w:rsidRPr="007A1D85">
        <w:rPr>
          <w:rFonts w:ascii="Times New Roman" w:hAnsi="Times New Roman" w:cs="Times New Roman"/>
          <w:bCs/>
        </w:rPr>
        <w:t xml:space="preserve">pārvaldes Juridiskajai un iepirkumu nodaļai 5 (piecu) darba dienu laikā pēc SIA “TOP 10” </w:t>
      </w:r>
      <w:r w:rsidR="007A1D85" w:rsidRPr="007A1D85">
        <w:rPr>
          <w:rFonts w:ascii="Times New Roman" w:hAnsi="Times New Roman" w:cs="Times New Roman"/>
          <w:bCs/>
        </w:rPr>
        <w:t>iesniegtā Uzņēmumu reģistra lēmuma par reorganizāciju</w:t>
      </w:r>
      <w:r w:rsidRPr="007A1D85">
        <w:rPr>
          <w:rFonts w:ascii="Times New Roman" w:hAnsi="Times New Roman" w:cs="Times New Roman"/>
          <w:bCs/>
        </w:rPr>
        <w:t xml:space="preserve"> </w:t>
      </w:r>
      <w:r w:rsidR="00195AEE" w:rsidRPr="007A1D85">
        <w:rPr>
          <w:rFonts w:ascii="Times New Roman" w:hAnsi="Times New Roman" w:cs="Times New Roman"/>
          <w:bCs/>
        </w:rPr>
        <w:t>saņemšanas sa</w:t>
      </w:r>
      <w:r w:rsidRPr="007A1D85">
        <w:rPr>
          <w:rFonts w:ascii="Times New Roman" w:hAnsi="Times New Roman" w:cs="Times New Roman"/>
          <w:bCs/>
        </w:rPr>
        <w:t xml:space="preserve">gatavot pārjaunojuma līguma projektu un organizēt tās </w:t>
      </w:r>
      <w:r w:rsidR="00195AEE" w:rsidRPr="007A1D85">
        <w:rPr>
          <w:rFonts w:ascii="Times New Roman" w:hAnsi="Times New Roman" w:cs="Times New Roman"/>
          <w:bCs/>
        </w:rPr>
        <w:t>parakstīšanu</w:t>
      </w:r>
      <w:r w:rsidR="00AE449E" w:rsidRPr="007A1D85">
        <w:rPr>
          <w:rFonts w:ascii="Times New Roman" w:hAnsi="Times New Roman" w:cs="Times New Roman"/>
          <w:bCs/>
        </w:rPr>
        <w:t>.</w:t>
      </w:r>
    </w:p>
    <w:p w14:paraId="686E6ACD" w14:textId="77777777" w:rsidR="00564CA6" w:rsidRPr="007A1D85" w:rsidRDefault="004E359B" w:rsidP="003C5811">
      <w:pPr>
        <w:pStyle w:val="BodyText"/>
        <w:numPr>
          <w:ilvl w:val="0"/>
          <w:numId w:val="3"/>
        </w:numPr>
        <w:spacing w:after="120"/>
        <w:ind w:left="426" w:hanging="426"/>
        <w:rPr>
          <w:rFonts w:ascii="Times New Roman" w:hAnsi="Times New Roman" w:cs="Times New Roman"/>
        </w:rPr>
      </w:pPr>
      <w:r w:rsidRPr="007A1D85">
        <w:rPr>
          <w:rFonts w:ascii="Times New Roman" w:hAnsi="Times New Roman" w:cs="Times New Roman"/>
        </w:rPr>
        <w:t>Pašvaldības izpilddirektora vietniecei veikt lēmuma izpildes kontroli.</w:t>
      </w:r>
    </w:p>
    <w:p w14:paraId="6F0428B1" w14:textId="77777777" w:rsidR="00564CA6" w:rsidRDefault="00564CA6" w:rsidP="00BB16A4">
      <w:pPr>
        <w:jc w:val="both"/>
        <w:rPr>
          <w:rFonts w:ascii="Times New Roman" w:hAnsi="Times New Roman" w:cs="Times New Roman"/>
        </w:rPr>
      </w:pPr>
    </w:p>
    <w:p w14:paraId="0D99EF90" w14:textId="77777777" w:rsidR="00BB16A4" w:rsidRDefault="00BB16A4" w:rsidP="00BB16A4">
      <w:pPr>
        <w:jc w:val="both"/>
        <w:rPr>
          <w:rFonts w:ascii="Times New Roman" w:hAnsi="Times New Roman" w:cs="Times New Roman"/>
        </w:rPr>
      </w:pPr>
    </w:p>
    <w:p w14:paraId="31AD8E01" w14:textId="77777777" w:rsidR="004E359B" w:rsidRPr="00564CA6" w:rsidRDefault="004E359B" w:rsidP="00BB16A4">
      <w:pPr>
        <w:jc w:val="both"/>
        <w:rPr>
          <w:rFonts w:ascii="Times New Roman" w:hAnsi="Times New Roman" w:cs="Times New Roman"/>
        </w:rPr>
      </w:pPr>
    </w:p>
    <w:p w14:paraId="65881218" w14:textId="77777777" w:rsidR="00564CA6" w:rsidRDefault="004E359B"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02B180F" w14:textId="77777777" w:rsidR="00147221" w:rsidRDefault="00147221" w:rsidP="00BB16A4">
      <w:pPr>
        <w:jc w:val="both"/>
        <w:rPr>
          <w:rFonts w:ascii="Times New Roman" w:hAnsi="Times New Roman" w:cs="Times New Roman"/>
          <w:noProof/>
        </w:rPr>
      </w:pPr>
    </w:p>
    <w:p w14:paraId="0046BC2A" w14:textId="77777777" w:rsidR="00147221" w:rsidRPr="00147221" w:rsidRDefault="004E359B"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57DCA3D" w14:textId="77777777" w:rsidR="00564CA6" w:rsidRPr="00B47C10" w:rsidRDefault="00564CA6" w:rsidP="0051369C">
      <w:pPr>
        <w:jc w:val="both"/>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4B32F" w14:textId="77777777" w:rsidR="004E359B" w:rsidRDefault="004E359B">
      <w:r>
        <w:separator/>
      </w:r>
    </w:p>
  </w:endnote>
  <w:endnote w:type="continuationSeparator" w:id="0">
    <w:p w14:paraId="0F291B60" w14:textId="77777777" w:rsidR="004E359B" w:rsidRDefault="004E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Light">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688383"/>
      <w:docPartObj>
        <w:docPartGallery w:val="Page Numbers (Bottom of Page)"/>
        <w:docPartUnique/>
      </w:docPartObj>
    </w:sdtPr>
    <w:sdtEndPr>
      <w:rPr>
        <w:rFonts w:ascii="Times New Roman" w:hAnsi="Times New Roman" w:cs="Times New Roman"/>
        <w:noProof/>
      </w:rPr>
    </w:sdtEndPr>
    <w:sdtContent>
      <w:p w14:paraId="4FC00ACE" w14:textId="77777777" w:rsidR="005C7FA1" w:rsidRPr="005C7FA1" w:rsidRDefault="004E359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56B6C70"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5363" w14:textId="77777777" w:rsidR="005C7FA1" w:rsidRPr="005C7FA1" w:rsidRDefault="005C7FA1">
    <w:pPr>
      <w:pStyle w:val="Footer"/>
      <w:jc w:val="right"/>
      <w:rPr>
        <w:rFonts w:ascii="Times New Roman" w:hAnsi="Times New Roman" w:cs="Times New Roman"/>
      </w:rPr>
    </w:pPr>
  </w:p>
  <w:p w14:paraId="1D97E3FE"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7BB60" w14:textId="77777777" w:rsidR="004E359B" w:rsidRDefault="004E359B">
      <w:r>
        <w:separator/>
      </w:r>
    </w:p>
  </w:footnote>
  <w:footnote w:type="continuationSeparator" w:id="0">
    <w:p w14:paraId="109AD984" w14:textId="77777777" w:rsidR="004E359B" w:rsidRDefault="004E3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8A8A"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7FC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98C65A5C">
      <w:start w:val="1"/>
      <w:numFmt w:val="decimal"/>
      <w:lvlText w:val="%1."/>
      <w:lvlJc w:val="left"/>
      <w:pPr>
        <w:ind w:left="720" w:hanging="360"/>
      </w:pPr>
      <w:rPr>
        <w:rFonts w:hint="default"/>
      </w:rPr>
    </w:lvl>
    <w:lvl w:ilvl="1" w:tplc="E08CF756" w:tentative="1">
      <w:start w:val="1"/>
      <w:numFmt w:val="lowerLetter"/>
      <w:lvlText w:val="%2."/>
      <w:lvlJc w:val="left"/>
      <w:pPr>
        <w:ind w:left="1440" w:hanging="360"/>
      </w:pPr>
    </w:lvl>
    <w:lvl w:ilvl="2" w:tplc="379EF66E" w:tentative="1">
      <w:start w:val="1"/>
      <w:numFmt w:val="lowerRoman"/>
      <w:lvlText w:val="%3."/>
      <w:lvlJc w:val="right"/>
      <w:pPr>
        <w:ind w:left="2160" w:hanging="180"/>
      </w:pPr>
    </w:lvl>
    <w:lvl w:ilvl="3" w:tplc="77CE7A8C" w:tentative="1">
      <w:start w:val="1"/>
      <w:numFmt w:val="decimal"/>
      <w:lvlText w:val="%4."/>
      <w:lvlJc w:val="left"/>
      <w:pPr>
        <w:ind w:left="2880" w:hanging="360"/>
      </w:pPr>
    </w:lvl>
    <w:lvl w:ilvl="4" w:tplc="BF6AD5B4" w:tentative="1">
      <w:start w:val="1"/>
      <w:numFmt w:val="lowerLetter"/>
      <w:lvlText w:val="%5."/>
      <w:lvlJc w:val="left"/>
      <w:pPr>
        <w:ind w:left="3600" w:hanging="360"/>
      </w:pPr>
    </w:lvl>
    <w:lvl w:ilvl="5" w:tplc="DA16030E" w:tentative="1">
      <w:start w:val="1"/>
      <w:numFmt w:val="lowerRoman"/>
      <w:lvlText w:val="%6."/>
      <w:lvlJc w:val="right"/>
      <w:pPr>
        <w:ind w:left="4320" w:hanging="180"/>
      </w:pPr>
    </w:lvl>
    <w:lvl w:ilvl="6" w:tplc="A64A10DA" w:tentative="1">
      <w:start w:val="1"/>
      <w:numFmt w:val="decimal"/>
      <w:lvlText w:val="%7."/>
      <w:lvlJc w:val="left"/>
      <w:pPr>
        <w:ind w:left="5040" w:hanging="360"/>
      </w:pPr>
    </w:lvl>
    <w:lvl w:ilvl="7" w:tplc="E4AC4662" w:tentative="1">
      <w:start w:val="1"/>
      <w:numFmt w:val="lowerLetter"/>
      <w:lvlText w:val="%8."/>
      <w:lvlJc w:val="left"/>
      <w:pPr>
        <w:ind w:left="5760" w:hanging="360"/>
      </w:pPr>
    </w:lvl>
    <w:lvl w:ilvl="8" w:tplc="9C06FC5A" w:tentative="1">
      <w:start w:val="1"/>
      <w:numFmt w:val="lowerRoman"/>
      <w:lvlText w:val="%9."/>
      <w:lvlJc w:val="right"/>
      <w:pPr>
        <w:ind w:left="6480" w:hanging="180"/>
      </w:pPr>
    </w:lvl>
  </w:abstractNum>
  <w:abstractNum w:abstractNumId="1" w15:restartNumberingAfterBreak="0">
    <w:nsid w:val="2D461C17"/>
    <w:multiLevelType w:val="hybridMultilevel"/>
    <w:tmpl w:val="7892F556"/>
    <w:lvl w:ilvl="0" w:tplc="2F1CBF16">
      <w:start w:val="1"/>
      <w:numFmt w:val="decimal"/>
      <w:lvlText w:val="%1."/>
      <w:lvlJc w:val="left"/>
      <w:pPr>
        <w:ind w:left="360" w:hanging="360"/>
      </w:pPr>
      <w:rPr>
        <w:rFonts w:hint="default"/>
        <w:color w:val="auto"/>
      </w:rPr>
    </w:lvl>
    <w:lvl w:ilvl="1" w:tplc="59F20FD4" w:tentative="1">
      <w:start w:val="1"/>
      <w:numFmt w:val="lowerLetter"/>
      <w:lvlText w:val="%2."/>
      <w:lvlJc w:val="left"/>
      <w:pPr>
        <w:ind w:left="1080" w:hanging="360"/>
      </w:pPr>
    </w:lvl>
    <w:lvl w:ilvl="2" w:tplc="99AE2D00" w:tentative="1">
      <w:start w:val="1"/>
      <w:numFmt w:val="lowerRoman"/>
      <w:lvlText w:val="%3."/>
      <w:lvlJc w:val="right"/>
      <w:pPr>
        <w:ind w:left="1800" w:hanging="180"/>
      </w:pPr>
    </w:lvl>
    <w:lvl w:ilvl="3" w:tplc="BAA8612A" w:tentative="1">
      <w:start w:val="1"/>
      <w:numFmt w:val="decimal"/>
      <w:lvlText w:val="%4."/>
      <w:lvlJc w:val="left"/>
      <w:pPr>
        <w:ind w:left="2520" w:hanging="360"/>
      </w:pPr>
    </w:lvl>
    <w:lvl w:ilvl="4" w:tplc="DBCA881A" w:tentative="1">
      <w:start w:val="1"/>
      <w:numFmt w:val="lowerLetter"/>
      <w:lvlText w:val="%5."/>
      <w:lvlJc w:val="left"/>
      <w:pPr>
        <w:ind w:left="3240" w:hanging="360"/>
      </w:pPr>
    </w:lvl>
    <w:lvl w:ilvl="5" w:tplc="EA28ABB6" w:tentative="1">
      <w:start w:val="1"/>
      <w:numFmt w:val="lowerRoman"/>
      <w:lvlText w:val="%6."/>
      <w:lvlJc w:val="right"/>
      <w:pPr>
        <w:ind w:left="3960" w:hanging="180"/>
      </w:pPr>
    </w:lvl>
    <w:lvl w:ilvl="6" w:tplc="D542D498" w:tentative="1">
      <w:start w:val="1"/>
      <w:numFmt w:val="decimal"/>
      <w:lvlText w:val="%7."/>
      <w:lvlJc w:val="left"/>
      <w:pPr>
        <w:ind w:left="4680" w:hanging="360"/>
      </w:pPr>
    </w:lvl>
    <w:lvl w:ilvl="7" w:tplc="82300BC2" w:tentative="1">
      <w:start w:val="1"/>
      <w:numFmt w:val="lowerLetter"/>
      <w:lvlText w:val="%8."/>
      <w:lvlJc w:val="left"/>
      <w:pPr>
        <w:ind w:left="5400" w:hanging="360"/>
      </w:pPr>
    </w:lvl>
    <w:lvl w:ilvl="8" w:tplc="55700980" w:tentative="1">
      <w:start w:val="1"/>
      <w:numFmt w:val="lowerRoman"/>
      <w:lvlText w:val="%9."/>
      <w:lvlJc w:val="right"/>
      <w:pPr>
        <w:ind w:left="612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912473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21E4"/>
    <w:rsid w:val="00030457"/>
    <w:rsid w:val="00070E3F"/>
    <w:rsid w:val="001459FB"/>
    <w:rsid w:val="00147221"/>
    <w:rsid w:val="001518F9"/>
    <w:rsid w:val="00195A73"/>
    <w:rsid w:val="00195AEE"/>
    <w:rsid w:val="001A297B"/>
    <w:rsid w:val="0025391B"/>
    <w:rsid w:val="00297558"/>
    <w:rsid w:val="002D53F6"/>
    <w:rsid w:val="0031674B"/>
    <w:rsid w:val="003515BE"/>
    <w:rsid w:val="00351D48"/>
    <w:rsid w:val="003C401E"/>
    <w:rsid w:val="003C5811"/>
    <w:rsid w:val="004B4BE3"/>
    <w:rsid w:val="004D516C"/>
    <w:rsid w:val="004E359B"/>
    <w:rsid w:val="0051369C"/>
    <w:rsid w:val="00521C00"/>
    <w:rsid w:val="0053073B"/>
    <w:rsid w:val="0054277F"/>
    <w:rsid w:val="00543508"/>
    <w:rsid w:val="00564CA6"/>
    <w:rsid w:val="005C6531"/>
    <w:rsid w:val="005C7FA1"/>
    <w:rsid w:val="00617AAC"/>
    <w:rsid w:val="00693F05"/>
    <w:rsid w:val="006D3451"/>
    <w:rsid w:val="006D513B"/>
    <w:rsid w:val="00727AE4"/>
    <w:rsid w:val="0074092B"/>
    <w:rsid w:val="0079484F"/>
    <w:rsid w:val="007A1D85"/>
    <w:rsid w:val="007B4DDB"/>
    <w:rsid w:val="008257F8"/>
    <w:rsid w:val="008E3846"/>
    <w:rsid w:val="009139A1"/>
    <w:rsid w:val="0092703F"/>
    <w:rsid w:val="00931891"/>
    <w:rsid w:val="00996740"/>
    <w:rsid w:val="009A3989"/>
    <w:rsid w:val="009B7F8F"/>
    <w:rsid w:val="00A254B5"/>
    <w:rsid w:val="00A52B04"/>
    <w:rsid w:val="00AE449E"/>
    <w:rsid w:val="00B36CD4"/>
    <w:rsid w:val="00B4014F"/>
    <w:rsid w:val="00B47C10"/>
    <w:rsid w:val="00B7124D"/>
    <w:rsid w:val="00BB16A4"/>
    <w:rsid w:val="00BE01E3"/>
    <w:rsid w:val="00BE75D1"/>
    <w:rsid w:val="00C77A1A"/>
    <w:rsid w:val="00C82360"/>
    <w:rsid w:val="00C9477C"/>
    <w:rsid w:val="00CC1B2F"/>
    <w:rsid w:val="00CF16C2"/>
    <w:rsid w:val="00D01C32"/>
    <w:rsid w:val="00D86969"/>
    <w:rsid w:val="00E13960"/>
    <w:rsid w:val="00E52DA2"/>
    <w:rsid w:val="00E75D8D"/>
    <w:rsid w:val="00E90F98"/>
    <w:rsid w:val="00EF02E4"/>
    <w:rsid w:val="00EF06E1"/>
    <w:rsid w:val="00F93004"/>
    <w:rsid w:val="00FA29A3"/>
    <w:rsid w:val="00FB0B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948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naisf">
    <w:name w:val="naisf"/>
    <w:basedOn w:val="Normal"/>
    <w:rsid w:val="0051369C"/>
    <w:pPr>
      <w:suppressAutoHyphens/>
      <w:spacing w:before="75" w:after="75"/>
      <w:ind w:firstLine="375"/>
      <w:jc w:val="both"/>
    </w:pPr>
    <w:rPr>
      <w:rFonts w:ascii="Times New Roman" w:eastAsia="SimSun" w:hAnsi="Times New Roman" w:cs="Times New Roman"/>
      <w:lang w:eastAsia="ar-SA"/>
    </w:rPr>
  </w:style>
  <w:style w:type="paragraph" w:customStyle="1" w:styleId="xmsonormal">
    <w:name w:val="x_msonormal"/>
    <w:basedOn w:val="Normal"/>
    <w:rsid w:val="0051369C"/>
    <w:pPr>
      <w:spacing w:before="100" w:beforeAutospacing="1" w:after="100" w:afterAutospacing="1"/>
    </w:pPr>
    <w:rPr>
      <w:rFonts w:ascii="Times New Roman" w:eastAsia="Times New Roman" w:hAnsi="Times New Roman" w:cs="Times New Roman"/>
      <w:lang w:eastAsia="lv-LV"/>
    </w:rPr>
  </w:style>
  <w:style w:type="character" w:customStyle="1" w:styleId="cf01">
    <w:name w:val="cf01"/>
    <w:basedOn w:val="DefaultParagraphFont"/>
    <w:rsid w:val="0051369C"/>
    <w:rPr>
      <w:rFonts w:ascii="Segoe UI" w:hAnsi="Segoe UI" w:cs="Segoe UI" w:hint="default"/>
      <w:color w:val="414142"/>
      <w:sz w:val="18"/>
      <w:szCs w:val="18"/>
      <w:shd w:val="clear" w:color="auto" w:fill="FFFFFF"/>
    </w:rPr>
  </w:style>
  <w:style w:type="paragraph" w:styleId="ListParagraph">
    <w:name w:val="List Paragraph"/>
    <w:basedOn w:val="Normal"/>
    <w:uiPriority w:val="34"/>
    <w:qFormat/>
    <w:rsid w:val="0051369C"/>
    <w:pPr>
      <w:ind w:left="720"/>
      <w:contextualSpacing/>
    </w:pPr>
  </w:style>
  <w:style w:type="paragraph" w:styleId="BodyText">
    <w:name w:val="Body Text"/>
    <w:basedOn w:val="Normal"/>
    <w:link w:val="BodyTextChar"/>
    <w:rsid w:val="0051369C"/>
    <w:pPr>
      <w:jc w:val="both"/>
    </w:pPr>
    <w:rPr>
      <w:rFonts w:ascii="Tahoma" w:eastAsia="Times New Roman" w:hAnsi="Tahoma" w:cs="Tahoma"/>
      <w:lang w:eastAsia="zh-CN"/>
    </w:rPr>
  </w:style>
  <w:style w:type="character" w:customStyle="1" w:styleId="BodyTextChar">
    <w:name w:val="Body Text Char"/>
    <w:basedOn w:val="DefaultParagraphFont"/>
    <w:link w:val="BodyText"/>
    <w:rsid w:val="0051369C"/>
    <w:rPr>
      <w:rFonts w:ascii="Tahoma" w:eastAsia="Times New Roman" w:hAnsi="Tahoma" w:cs="Tahoma"/>
      <w:lang w:eastAsia="zh-CN"/>
    </w:rPr>
  </w:style>
  <w:style w:type="character" w:styleId="Hyperlink">
    <w:name w:val="Hyperlink"/>
    <w:basedOn w:val="DefaultParagraphFont"/>
    <w:uiPriority w:val="99"/>
    <w:unhideWhenUsed/>
    <w:rsid w:val="0051369C"/>
    <w:rPr>
      <w:color w:val="0000FF"/>
      <w:u w:val="single"/>
    </w:rPr>
  </w:style>
  <w:style w:type="paragraph" w:styleId="Revision">
    <w:name w:val="Revision"/>
    <w:hidden/>
    <w:uiPriority w:val="99"/>
    <w:semiHidden/>
    <w:rsid w:val="00AE4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2484</Words>
  <Characters>1416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7</cp:revision>
  <dcterms:created xsi:type="dcterms:W3CDTF">2025-07-03T11:25:00Z</dcterms:created>
  <dcterms:modified xsi:type="dcterms:W3CDTF">2025-07-28T07:46:00Z</dcterms:modified>
</cp:coreProperties>
</file>