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1E0819" w:rsidP="00564CA6">
      <w:r>
        <w:rPr>
          <w:noProof/>
        </w:rPr>
        <w:drawing>
          <wp:inline distT="0" distB="0" distL="0" distR="0" wp14:anchorId="417F1299" wp14:editId="42F946C8">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5DFBB7A6" w:rsidR="00564CA6" w:rsidRPr="00564CA6" w:rsidRDefault="001E0819"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A93995">
        <w:rPr>
          <w:rFonts w:ascii="Times New Roman" w:hAnsi="Times New Roman" w:cs="Times New Roman"/>
          <w:noProof/>
        </w:rPr>
        <w:t>17</w:t>
      </w:r>
      <w:r w:rsidRPr="00A93995">
        <w:rPr>
          <w:rFonts w:ascii="Times New Roman" w:hAnsi="Times New Roman" w:cs="Times New Roman"/>
          <w:noProof/>
        </w:rPr>
        <w:t>.</w:t>
      </w:r>
      <w:r w:rsidR="00A93995" w:rsidRPr="00A93995">
        <w:rPr>
          <w:rFonts w:ascii="Times New Roman" w:hAnsi="Times New Roman" w:cs="Times New Roman"/>
          <w:noProof/>
        </w:rPr>
        <w:t>07</w:t>
      </w:r>
      <w:r w:rsidRPr="00A93995">
        <w:rPr>
          <w:rFonts w:ascii="Times New Roman" w:hAnsi="Times New Roman" w:cs="Times New Roman"/>
          <w:noProof/>
        </w:rPr>
        <w:t>.</w:t>
      </w:r>
      <w:r w:rsidR="00A93995" w:rsidRPr="00A93995">
        <w:rPr>
          <w:rFonts w:ascii="Times New Roman" w:hAnsi="Times New Roman" w:cs="Times New Roman"/>
          <w:noProof/>
        </w:rPr>
        <w:t>2025.</w:t>
      </w:r>
    </w:p>
    <w:p w14:paraId="2794EE8C" w14:textId="77777777" w:rsidR="00564CA6" w:rsidRPr="00564CA6" w:rsidRDefault="00564CA6" w:rsidP="00564CA6">
      <w:pPr>
        <w:jc w:val="right"/>
        <w:rPr>
          <w:rFonts w:ascii="Times New Roman" w:hAnsi="Times New Roman" w:cs="Times New Roman"/>
          <w:noProof/>
          <w:color w:val="FF0000"/>
        </w:rPr>
      </w:pPr>
    </w:p>
    <w:p w14:paraId="13FC18CF" w14:textId="575F2E26" w:rsidR="00564CA6" w:rsidRPr="00564CA6" w:rsidRDefault="001E0819"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A93995">
        <w:rPr>
          <w:rFonts w:ascii="Times New Roman" w:hAnsi="Times New Roman" w:cs="Times New Roman"/>
          <w:noProof/>
        </w:rPr>
        <w:t>24.0</w:t>
      </w:r>
      <w:r w:rsidR="00F45930">
        <w:rPr>
          <w:rFonts w:ascii="Times New Roman" w:hAnsi="Times New Roman" w:cs="Times New Roman"/>
          <w:noProof/>
        </w:rPr>
        <w:t>7</w:t>
      </w:r>
      <w:r w:rsidR="00A93995">
        <w:rPr>
          <w:rFonts w:ascii="Times New Roman" w:hAnsi="Times New Roman" w:cs="Times New Roman"/>
          <w:noProof/>
        </w:rPr>
        <w:t>.2025</w:t>
      </w:r>
      <w:r w:rsidRPr="00564CA6">
        <w:rPr>
          <w:rFonts w:ascii="Times New Roman" w:hAnsi="Times New Roman" w:cs="Times New Roman"/>
          <w:noProof/>
        </w:rPr>
        <w:t>.</w:t>
      </w:r>
    </w:p>
    <w:p w14:paraId="495071B9" w14:textId="5D755F2E" w:rsidR="00564CA6" w:rsidRPr="00564CA6" w:rsidRDefault="001E0819"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A93995">
        <w:rPr>
          <w:rFonts w:ascii="Times New Roman" w:hAnsi="Times New Roman" w:cs="Times New Roman"/>
          <w:noProof/>
        </w:rPr>
        <w:t>Everita Kāpa</w:t>
      </w:r>
    </w:p>
    <w:p w14:paraId="2E27ACB6" w14:textId="09959A54" w:rsidR="00564CA6" w:rsidRPr="00564CA6" w:rsidRDefault="001E0819"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A93995">
        <w:rPr>
          <w:rFonts w:ascii="Times New Roman" w:hAnsi="Times New Roman" w:cs="Times New Roman"/>
          <w:noProof/>
        </w:rPr>
        <w:t>Everita Kāpa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1E0819"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1E0819"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1E0819"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467E55DB" w:rsidR="00564CA6" w:rsidRPr="00564CA6" w:rsidRDefault="001E0819" w:rsidP="00564CA6">
      <w:pPr>
        <w:rPr>
          <w:rFonts w:ascii="Times New Roman" w:hAnsi="Times New Roman" w:cs="Times New Roman"/>
        </w:rPr>
      </w:pPr>
      <w:r>
        <w:rPr>
          <w:rFonts w:ascii="Times New Roman" w:hAnsi="Times New Roman" w:cs="Times New Roman"/>
        </w:rPr>
        <w:t>202</w:t>
      </w:r>
      <w:r w:rsidR="00A93995">
        <w:rPr>
          <w:rFonts w:ascii="Times New Roman" w:hAnsi="Times New Roman" w:cs="Times New Roman"/>
        </w:rPr>
        <w:t>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A93995">
        <w:rPr>
          <w:rFonts w:ascii="Times New Roman" w:hAnsi="Times New Roman" w:cs="Times New Roman"/>
        </w:rPr>
        <w:t xml:space="preserve">24. jūlijā </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660266A2" w14:textId="77777777" w:rsidR="00A93995" w:rsidRPr="00A93995" w:rsidRDefault="00A93995" w:rsidP="00A93995">
      <w:pPr>
        <w:spacing w:before="120"/>
        <w:jc w:val="center"/>
        <w:rPr>
          <w:rFonts w:ascii="Times New Roman" w:hAnsi="Times New Roman" w:cs="Times New Roman"/>
          <w:b/>
          <w:bCs/>
        </w:rPr>
      </w:pPr>
      <w:bookmarkStart w:id="0" w:name="_Hlk64012881"/>
      <w:r w:rsidRPr="00A93995">
        <w:rPr>
          <w:rFonts w:ascii="Times New Roman" w:hAnsi="Times New Roman" w:cs="Times New Roman"/>
          <w:b/>
        </w:rPr>
        <w:t xml:space="preserve">Par </w:t>
      </w:r>
      <w:bookmarkStart w:id="1" w:name="_Hlk88742174"/>
      <w:r w:rsidRPr="00A93995">
        <w:rPr>
          <w:rFonts w:ascii="Times New Roman" w:hAnsi="Times New Roman" w:cs="Times New Roman"/>
          <w:b/>
        </w:rPr>
        <w:t>Lauksaimniecības zemes darījumu komisijas</w:t>
      </w:r>
      <w:r w:rsidRPr="00A93995">
        <w:rPr>
          <w:rFonts w:ascii="Times New Roman" w:hAnsi="Times New Roman" w:cs="Times New Roman"/>
          <w:b/>
          <w:bCs/>
        </w:rPr>
        <w:t xml:space="preserve"> </w:t>
      </w:r>
      <w:bookmarkEnd w:id="1"/>
      <w:r w:rsidRPr="00A93995">
        <w:rPr>
          <w:rFonts w:ascii="Times New Roman" w:hAnsi="Times New Roman" w:cs="Times New Roman"/>
          <w:b/>
          <w:bCs/>
        </w:rPr>
        <w:t xml:space="preserve">izveidošanu </w:t>
      </w:r>
      <w:bookmarkEnd w:id="0"/>
    </w:p>
    <w:p w14:paraId="71ED40F7" w14:textId="1DEF8904" w:rsidR="00A93995" w:rsidRPr="00563781" w:rsidRDefault="00A93995" w:rsidP="00A93995">
      <w:pPr>
        <w:spacing w:before="120"/>
        <w:jc w:val="both"/>
        <w:rPr>
          <w:rFonts w:ascii="Times New Roman" w:hAnsi="Times New Roman" w:cs="Times New Roman"/>
          <w:iCs/>
          <w:color w:val="000000"/>
          <w:lang w:eastAsia="x-none"/>
        </w:rPr>
      </w:pPr>
      <w:r w:rsidRPr="00A93995">
        <w:rPr>
          <w:rFonts w:ascii="Times New Roman" w:hAnsi="Times New Roman" w:cs="Times New Roman"/>
          <w:lang w:val="x-none" w:eastAsia="x-none"/>
        </w:rPr>
        <w:t>Ministru kabineta 2014. gada 2. decembra noteikum</w:t>
      </w:r>
      <w:r w:rsidRPr="00A93995">
        <w:rPr>
          <w:rFonts w:ascii="Times New Roman" w:hAnsi="Times New Roman" w:cs="Times New Roman"/>
          <w:lang w:eastAsia="x-none"/>
        </w:rPr>
        <w:t>u</w:t>
      </w:r>
      <w:r w:rsidRPr="00A93995">
        <w:rPr>
          <w:rFonts w:ascii="Times New Roman" w:hAnsi="Times New Roman" w:cs="Times New Roman"/>
          <w:lang w:val="x-none" w:eastAsia="x-none"/>
        </w:rPr>
        <w:t xml:space="preserve"> Nr. 748 „Noteikumi par lēmuma pieņemšanu darījumiem ar lauksaimniecības zemi” </w:t>
      </w:r>
      <w:r>
        <w:rPr>
          <w:rFonts w:ascii="Times New Roman" w:hAnsi="Times New Roman" w:cs="Times New Roman"/>
          <w:lang w:val="x-none" w:eastAsia="x-none"/>
        </w:rPr>
        <w:t xml:space="preserve">(turpmāk – Noteikumi) </w:t>
      </w:r>
      <w:r w:rsidRPr="00A93995">
        <w:rPr>
          <w:rFonts w:ascii="Times New Roman" w:hAnsi="Times New Roman" w:cs="Times New Roman"/>
          <w:lang w:eastAsia="x-none"/>
        </w:rPr>
        <w:t xml:space="preserve">16. punktā un </w:t>
      </w:r>
      <w:r w:rsidRPr="00A93995">
        <w:rPr>
          <w:rFonts w:ascii="Times New Roman" w:hAnsi="Times New Roman" w:cs="Times New Roman"/>
          <w:lang w:val="x-none" w:eastAsia="x-none"/>
        </w:rPr>
        <w:t xml:space="preserve">Ādažu novada </w:t>
      </w:r>
      <w:r w:rsidRPr="00A93995">
        <w:rPr>
          <w:rFonts w:ascii="Times New Roman" w:hAnsi="Times New Roman" w:cs="Times New Roman"/>
          <w:lang w:eastAsia="x-none"/>
        </w:rPr>
        <w:t xml:space="preserve">pašvaldības 2022. gada 23. novembra nolikuma Nr. 38 </w:t>
      </w:r>
      <w:r w:rsidRPr="00A93995">
        <w:rPr>
          <w:rFonts w:ascii="Times New Roman" w:hAnsi="Times New Roman" w:cs="Times New Roman"/>
          <w:color w:val="000000"/>
          <w:lang w:eastAsia="x-none"/>
        </w:rPr>
        <w:t>“</w:t>
      </w:r>
      <w:r w:rsidRPr="00A93995">
        <w:rPr>
          <w:rFonts w:ascii="Times New Roman" w:hAnsi="Times New Roman" w:cs="Times New Roman"/>
          <w:color w:val="000000"/>
          <w:lang w:val="x-none" w:eastAsia="x-none"/>
        </w:rPr>
        <w:t>Lauksaimniecības zemes darījumu komisijas nolikum</w:t>
      </w:r>
      <w:r w:rsidRPr="00A93995">
        <w:rPr>
          <w:rFonts w:ascii="Times New Roman" w:hAnsi="Times New Roman" w:cs="Times New Roman"/>
          <w:color w:val="000000"/>
          <w:lang w:eastAsia="x-none"/>
        </w:rPr>
        <w:t>s”</w:t>
      </w:r>
      <w:r w:rsidRPr="00A93995">
        <w:rPr>
          <w:rFonts w:ascii="Times New Roman" w:hAnsi="Times New Roman" w:cs="Times New Roman"/>
          <w:color w:val="000000"/>
          <w:lang w:val="x-none" w:eastAsia="x-none"/>
        </w:rPr>
        <w:t xml:space="preserve"> </w:t>
      </w:r>
      <w:r w:rsidRPr="00A93995">
        <w:rPr>
          <w:rFonts w:ascii="Times New Roman" w:hAnsi="Times New Roman" w:cs="Times New Roman"/>
          <w:color w:val="000000"/>
          <w:lang w:eastAsia="x-none"/>
        </w:rPr>
        <w:t>(turpmāk – Nolikums) 9</w:t>
      </w:r>
      <w:r w:rsidRPr="00A93995">
        <w:rPr>
          <w:rFonts w:ascii="Times New Roman" w:hAnsi="Times New Roman" w:cs="Times New Roman"/>
          <w:color w:val="000000"/>
          <w:lang w:val="x-none" w:eastAsia="x-none"/>
        </w:rPr>
        <w:t>.</w:t>
      </w:r>
      <w:r w:rsidRPr="00A93995">
        <w:rPr>
          <w:rFonts w:ascii="Times New Roman" w:hAnsi="Times New Roman" w:cs="Times New Roman"/>
          <w:color w:val="000000"/>
          <w:lang w:eastAsia="x-none"/>
        </w:rPr>
        <w:t> </w:t>
      </w:r>
      <w:r w:rsidRPr="00A93995">
        <w:rPr>
          <w:rFonts w:ascii="Times New Roman" w:hAnsi="Times New Roman" w:cs="Times New Roman"/>
          <w:color w:val="000000"/>
          <w:lang w:val="x-none" w:eastAsia="x-none"/>
        </w:rPr>
        <w:t>punkt</w:t>
      </w:r>
      <w:r w:rsidRPr="00A93995">
        <w:rPr>
          <w:rFonts w:ascii="Times New Roman" w:hAnsi="Times New Roman" w:cs="Times New Roman"/>
          <w:color w:val="000000"/>
          <w:lang w:eastAsia="x-none"/>
        </w:rPr>
        <w:t>ā</w:t>
      </w:r>
      <w:r w:rsidRPr="00A93995">
        <w:rPr>
          <w:rFonts w:ascii="Times New Roman" w:hAnsi="Times New Roman" w:cs="Times New Roman"/>
          <w:color w:val="000000"/>
          <w:lang w:val="x-none" w:eastAsia="x-none"/>
        </w:rPr>
        <w:t xml:space="preserve"> </w:t>
      </w:r>
      <w:r w:rsidRPr="00A93995">
        <w:rPr>
          <w:rFonts w:ascii="Times New Roman" w:hAnsi="Times New Roman" w:cs="Times New Roman"/>
          <w:color w:val="000000"/>
          <w:lang w:eastAsia="x-none"/>
        </w:rPr>
        <w:t>noteikts</w:t>
      </w:r>
      <w:r w:rsidRPr="00A93995">
        <w:rPr>
          <w:rFonts w:ascii="Times New Roman" w:hAnsi="Times New Roman" w:cs="Times New Roman"/>
          <w:color w:val="000000"/>
          <w:lang w:val="x-none" w:eastAsia="x-none"/>
        </w:rPr>
        <w:t xml:space="preserve">, ka </w:t>
      </w:r>
      <w:r w:rsidR="00563781">
        <w:rPr>
          <w:rFonts w:ascii="Times New Roman" w:hAnsi="Times New Roman" w:cs="Times New Roman"/>
          <w:color w:val="000000"/>
          <w:lang w:val="x-none" w:eastAsia="x-none"/>
        </w:rPr>
        <w:t xml:space="preserve">pašvaldības </w:t>
      </w:r>
      <w:r w:rsidRPr="00A93995">
        <w:rPr>
          <w:rFonts w:ascii="Times New Roman" w:hAnsi="Times New Roman" w:cs="Times New Roman"/>
          <w:color w:val="000000"/>
          <w:lang w:eastAsia="x-none"/>
        </w:rPr>
        <w:t>d</w:t>
      </w:r>
      <w:r w:rsidRPr="00A93995">
        <w:rPr>
          <w:rFonts w:ascii="Times New Roman" w:hAnsi="Times New Roman" w:cs="Times New Roman"/>
          <w:color w:val="000000"/>
          <w:lang w:val="x-none" w:eastAsia="x-none"/>
        </w:rPr>
        <w:t xml:space="preserve">ome izveido Lauksaimniecības zemes darījumu komisiju </w:t>
      </w:r>
      <w:r w:rsidRPr="00A93995">
        <w:rPr>
          <w:rFonts w:ascii="Times New Roman" w:hAnsi="Times New Roman" w:cs="Times New Roman"/>
          <w:color w:val="000000"/>
          <w:lang w:eastAsia="x-none"/>
        </w:rPr>
        <w:t xml:space="preserve">(turpmāk – Komisija) </w:t>
      </w:r>
      <w:r w:rsidRPr="00A93995">
        <w:rPr>
          <w:rFonts w:ascii="Times New Roman" w:hAnsi="Times New Roman" w:cs="Times New Roman"/>
          <w:iCs/>
          <w:color w:val="000000"/>
          <w:lang w:val="x-none" w:eastAsia="x-none"/>
        </w:rPr>
        <w:t>vismaz 5 locekļu sastāvā</w:t>
      </w:r>
      <w:r w:rsidR="00563781">
        <w:rPr>
          <w:rFonts w:ascii="Times New Roman" w:hAnsi="Times New Roman" w:cs="Times New Roman"/>
          <w:iCs/>
          <w:color w:val="000000"/>
          <w:lang w:val="x-none" w:eastAsia="x-none"/>
        </w:rPr>
        <w:t>,</w:t>
      </w:r>
      <w:r w:rsidRPr="00A93995">
        <w:rPr>
          <w:rFonts w:ascii="Times New Roman" w:hAnsi="Times New Roman" w:cs="Times New Roman"/>
          <w:iCs/>
          <w:color w:val="000000"/>
          <w:lang w:val="x-none" w:eastAsia="x-none"/>
        </w:rPr>
        <w:t xml:space="preserve"> apstiprin</w:t>
      </w:r>
      <w:r w:rsidR="00563781">
        <w:rPr>
          <w:rFonts w:ascii="Times New Roman" w:hAnsi="Times New Roman" w:cs="Times New Roman"/>
          <w:iCs/>
          <w:color w:val="000000"/>
          <w:lang w:val="x-none" w:eastAsia="x-none"/>
        </w:rPr>
        <w:t>ot</w:t>
      </w:r>
      <w:r w:rsidRPr="00A93995">
        <w:rPr>
          <w:rFonts w:ascii="Times New Roman" w:hAnsi="Times New Roman" w:cs="Times New Roman"/>
          <w:iCs/>
          <w:color w:val="000000"/>
          <w:lang w:val="x-none" w:eastAsia="x-none"/>
        </w:rPr>
        <w:t xml:space="preserve"> tās vārdisko sastāvu</w:t>
      </w:r>
      <w:r w:rsidR="00563781">
        <w:rPr>
          <w:rFonts w:ascii="Times New Roman" w:hAnsi="Times New Roman" w:cs="Times New Roman"/>
          <w:iCs/>
          <w:color w:val="000000"/>
          <w:lang w:val="x-none" w:eastAsia="x-none"/>
        </w:rPr>
        <w:t xml:space="preserve"> un </w:t>
      </w:r>
      <w:r w:rsidR="00563781">
        <w:rPr>
          <w:rFonts w:ascii="Times New Roman" w:hAnsi="Times New Roman" w:cs="Times New Roman"/>
          <w:iCs/>
          <w:color w:val="000000"/>
          <w:lang w:eastAsia="x-none"/>
        </w:rPr>
        <w:t>K</w:t>
      </w:r>
      <w:r w:rsidRPr="00A93995">
        <w:rPr>
          <w:rFonts w:ascii="Times New Roman" w:hAnsi="Times New Roman" w:cs="Times New Roman"/>
          <w:iCs/>
          <w:color w:val="000000"/>
          <w:lang w:eastAsia="x-none"/>
        </w:rPr>
        <w:t>omisijas priekšsēdētāju.</w:t>
      </w:r>
    </w:p>
    <w:p w14:paraId="35E22DC1" w14:textId="797A4F81" w:rsidR="00A93995" w:rsidRPr="00A93995" w:rsidRDefault="00A93995" w:rsidP="00A93995">
      <w:pPr>
        <w:spacing w:before="120"/>
        <w:jc w:val="both"/>
        <w:rPr>
          <w:rFonts w:ascii="Times New Roman" w:hAnsi="Times New Roman" w:cs="Times New Roman"/>
        </w:rPr>
      </w:pPr>
      <w:r w:rsidRPr="00A93995">
        <w:rPr>
          <w:rFonts w:ascii="Times New Roman" w:hAnsi="Times New Roman" w:cs="Times New Roman"/>
        </w:rPr>
        <w:t>Atbilstoši Pašvaldību likuma 10. panta pirmās daļas 10. punktam dome ieceļ amatā amatpersonas normatīvajos aktos paredzētajos gadījumos, bet likuma 53. panta pirmā daļa nosaka, ka atsevišķu pašvaldības funkciju vai uzdevumu veikšanai var iesaistīt sabiedrības pārstāvjus, iekļaujot tos komisijās, kā ar</w:t>
      </w:r>
      <w:r w:rsidR="00F45930">
        <w:rPr>
          <w:rFonts w:ascii="Times New Roman" w:hAnsi="Times New Roman" w:cs="Times New Roman"/>
        </w:rPr>
        <w:t>ī</w:t>
      </w:r>
      <w:r w:rsidRPr="00A93995">
        <w:rPr>
          <w:rFonts w:ascii="Times New Roman" w:hAnsi="Times New Roman" w:cs="Times New Roman"/>
        </w:rPr>
        <w:t xml:space="preserve"> komisiju sastāvā var iekļaut domes deputātus. Likuma 53. panta otrā daļa nosaka, ka komisijas izveidošanas  nepieciešamību, sastāvu un darba organizāciju nosaka likums, domes lēmums vai domes pieņemts nolikums.           </w:t>
      </w:r>
    </w:p>
    <w:p w14:paraId="41021FDA" w14:textId="5D466E45" w:rsidR="00A93995" w:rsidRPr="00A93995" w:rsidRDefault="00A93995" w:rsidP="00A93995">
      <w:pPr>
        <w:spacing w:before="120"/>
        <w:jc w:val="both"/>
        <w:rPr>
          <w:rFonts w:ascii="Times New Roman" w:eastAsia="Batang" w:hAnsi="Times New Roman" w:cs="Times New Roman"/>
          <w:i/>
          <w:iCs/>
          <w:lang w:eastAsia="x-none"/>
        </w:rPr>
      </w:pPr>
      <w:bookmarkStart w:id="2" w:name="p17"/>
      <w:bookmarkStart w:id="3" w:name="p-538579"/>
      <w:bookmarkStart w:id="4" w:name="p18"/>
      <w:bookmarkStart w:id="5" w:name="p-538580"/>
      <w:bookmarkEnd w:id="2"/>
      <w:bookmarkEnd w:id="3"/>
      <w:bookmarkEnd w:id="4"/>
      <w:bookmarkEnd w:id="5"/>
      <w:r w:rsidRPr="00A93995">
        <w:rPr>
          <w:rFonts w:ascii="Times New Roman" w:hAnsi="Times New Roman" w:cs="Times New Roman"/>
          <w:color w:val="000000"/>
          <w:lang w:val="x-none" w:eastAsia="x-none"/>
        </w:rPr>
        <w:t xml:space="preserve">Visi Komisijas locekļi uzskatāmi par valsts amatpersonām atbilstoši </w:t>
      </w:r>
      <w:r w:rsidR="00F45930">
        <w:rPr>
          <w:rFonts w:ascii="Times New Roman" w:hAnsi="Times New Roman" w:cs="Times New Roman"/>
          <w:lang w:val="x-none"/>
        </w:rPr>
        <w:t>l</w:t>
      </w:r>
      <w:r w:rsidRPr="00A93995">
        <w:rPr>
          <w:rFonts w:ascii="Times New Roman" w:hAnsi="Times New Roman" w:cs="Times New Roman"/>
          <w:lang w:val="x-none"/>
        </w:rPr>
        <w:t xml:space="preserve">ikuma “Par interešu konflikta novēršanu valsts amatpersonu darbībā” (turpmāk – </w:t>
      </w:r>
      <w:r w:rsidRPr="00A93995">
        <w:rPr>
          <w:rFonts w:ascii="Times New Roman" w:hAnsi="Times New Roman" w:cs="Times New Roman"/>
          <w:color w:val="000000"/>
          <w:lang w:val="x-none" w:eastAsia="x-none"/>
        </w:rPr>
        <w:t>Likums) 4.</w:t>
      </w:r>
      <w:r w:rsidRPr="00A93995">
        <w:rPr>
          <w:rFonts w:ascii="Times New Roman" w:hAnsi="Times New Roman" w:cs="Times New Roman"/>
          <w:color w:val="000000"/>
          <w:lang w:eastAsia="x-none"/>
        </w:rPr>
        <w:t> </w:t>
      </w:r>
      <w:r w:rsidRPr="00A93995">
        <w:rPr>
          <w:rFonts w:ascii="Times New Roman" w:hAnsi="Times New Roman" w:cs="Times New Roman"/>
          <w:color w:val="000000"/>
          <w:lang w:val="x-none" w:eastAsia="x-none"/>
        </w:rPr>
        <w:t xml:space="preserve">panta otrajai daļai, kas </w:t>
      </w:r>
      <w:r w:rsidRPr="00A93995">
        <w:rPr>
          <w:rFonts w:ascii="Times New Roman" w:hAnsi="Times New Roman" w:cs="Times New Roman"/>
          <w:color w:val="000000"/>
          <w:lang w:eastAsia="x-none"/>
        </w:rPr>
        <w:t>noteic</w:t>
      </w:r>
      <w:r w:rsidRPr="00A93995">
        <w:rPr>
          <w:rFonts w:ascii="Times New Roman" w:hAnsi="Times New Roman" w:cs="Times New Roman"/>
          <w:color w:val="000000"/>
          <w:lang w:val="x-none" w:eastAsia="x-none"/>
        </w:rPr>
        <w:t>, ka par valsts amatpersonām uzskatāmas arī personas, kurām pildot amata pienākumus publiskas personas institūcijās saskaņā ar normatīvajiem aktiem ir tiesības izdot administratīvus aktus.</w:t>
      </w:r>
    </w:p>
    <w:p w14:paraId="098CC6C4" w14:textId="77777777" w:rsidR="00A93995" w:rsidRPr="00A93995" w:rsidRDefault="00A93995" w:rsidP="00A93995">
      <w:pPr>
        <w:spacing w:before="120"/>
        <w:jc w:val="both"/>
        <w:rPr>
          <w:rFonts w:ascii="Times New Roman" w:eastAsia="Batang" w:hAnsi="Times New Roman" w:cs="Times New Roman"/>
          <w:lang w:eastAsia="x-none"/>
        </w:rPr>
      </w:pPr>
      <w:r w:rsidRPr="00A93995">
        <w:rPr>
          <w:rFonts w:ascii="Times New Roman" w:hAnsi="Times New Roman" w:cs="Times New Roman"/>
          <w:lang w:val="x-none"/>
        </w:rPr>
        <w:t xml:space="preserve">Likuma 7. panta sestā daļa noteic, ka Likuma 4. panta otrajā daļā minētā amatpersona, kurai šajā pantā vai citā likumā nav noteikti īpaši amata savienošanas nosacījumi, papildus šā likuma </w:t>
      </w:r>
      <w:hyperlink r:id="rId8" w:anchor="p6" w:history="1">
        <w:r w:rsidRPr="00A93995">
          <w:rPr>
            <w:rFonts w:ascii="Times New Roman" w:hAnsi="Times New Roman" w:cs="Times New Roman"/>
            <w:lang w:val="x-none"/>
          </w:rPr>
          <w:t>6.</w:t>
        </w:r>
      </w:hyperlink>
      <w:r w:rsidRPr="00A93995">
        <w:rPr>
          <w:rFonts w:ascii="Times New Roman" w:hAnsi="Times New Roman" w:cs="Times New Roman"/>
          <w:lang w:val="x-none"/>
        </w:rPr>
        <w:t> panta ceturtajā daļā noteiktajam var savienot valsts amatpersonas amatu tikai ar amatu arodbiedrībā, citu amatu, uzņēmuma līguma, pilnvarojuma izpildi vai saimniecisko darbību individuālā komersanta statusā vai reģistrējoties Valsts ieņēmumu dienestā kā saimnieciskās darbības veicējam saskaņā ar likumu "</w:t>
      </w:r>
      <w:hyperlink r:id="rId9" w:tgtFrame="_blank" w:history="1">
        <w:r w:rsidRPr="00A93995">
          <w:rPr>
            <w:rFonts w:ascii="Times New Roman" w:hAnsi="Times New Roman" w:cs="Times New Roman"/>
            <w:lang w:val="x-none"/>
          </w:rPr>
          <w:t>Par iedzīvotāju ienākuma nodokli</w:t>
        </w:r>
      </w:hyperlink>
      <w:r w:rsidRPr="00A93995">
        <w:rPr>
          <w:rFonts w:ascii="Times New Roman" w:hAnsi="Times New Roman" w:cs="Times New Roman"/>
          <w:lang w:val="x-none"/>
        </w:rPr>
        <w:t xml:space="preserve">", ja šī savienošana nerada interešu konfliktu un ir saņemta attiecīgās publiskas personas iestādes vadītāja vai viņa pilnvarotas personas rakstveida atļauja. </w:t>
      </w:r>
    </w:p>
    <w:p w14:paraId="78B1F523" w14:textId="77777777" w:rsidR="00A93995" w:rsidRPr="00A93995" w:rsidRDefault="00A93995" w:rsidP="00A93995">
      <w:pPr>
        <w:spacing w:before="120"/>
        <w:jc w:val="both"/>
        <w:rPr>
          <w:rFonts w:ascii="Times New Roman" w:eastAsia="Batang" w:hAnsi="Times New Roman" w:cs="Times New Roman"/>
          <w:lang w:val="x-none" w:eastAsia="x-none"/>
        </w:rPr>
      </w:pPr>
      <w:r w:rsidRPr="00A93995">
        <w:rPr>
          <w:rFonts w:ascii="Times New Roman" w:eastAsia="Batang" w:hAnsi="Times New Roman" w:cs="Times New Roman"/>
          <w:lang w:val="x-none" w:eastAsia="x-none"/>
        </w:rPr>
        <w:t>Likuma 8.¹</w:t>
      </w:r>
      <w:r w:rsidRPr="00A93995">
        <w:rPr>
          <w:rFonts w:ascii="Times New Roman" w:eastAsia="Batang" w:hAnsi="Times New Roman" w:cs="Times New Roman"/>
          <w:lang w:eastAsia="x-none"/>
        </w:rPr>
        <w:t> </w:t>
      </w:r>
      <w:r w:rsidRPr="00A93995">
        <w:rPr>
          <w:rFonts w:ascii="Times New Roman" w:eastAsia="Batang" w:hAnsi="Times New Roman" w:cs="Times New Roman"/>
          <w:lang w:val="x-none" w:eastAsia="x-none"/>
        </w:rPr>
        <w:t>panta 4¹.</w:t>
      </w:r>
      <w:r w:rsidRPr="00A93995">
        <w:rPr>
          <w:rFonts w:ascii="Times New Roman" w:eastAsia="Batang" w:hAnsi="Times New Roman" w:cs="Times New Roman"/>
          <w:lang w:eastAsia="x-none"/>
        </w:rPr>
        <w:t> </w:t>
      </w:r>
      <w:r w:rsidRPr="00A93995">
        <w:rPr>
          <w:rFonts w:ascii="Times New Roman" w:eastAsia="Batang" w:hAnsi="Times New Roman" w:cs="Times New Roman"/>
          <w:lang w:val="x-none" w:eastAsia="x-none"/>
        </w:rPr>
        <w:t xml:space="preserve">daļa </w:t>
      </w:r>
      <w:r w:rsidRPr="00A93995">
        <w:rPr>
          <w:rFonts w:ascii="Times New Roman" w:eastAsia="Batang" w:hAnsi="Times New Roman" w:cs="Times New Roman"/>
          <w:lang w:eastAsia="x-none"/>
        </w:rPr>
        <w:t>noteic,</w:t>
      </w:r>
      <w:r w:rsidRPr="00A93995">
        <w:rPr>
          <w:rFonts w:ascii="Times New Roman" w:eastAsia="Batang" w:hAnsi="Times New Roman" w:cs="Times New Roman"/>
          <w:lang w:val="x-none" w:eastAsia="x-none"/>
        </w:rPr>
        <w:t xml:space="preserve"> ja institūcija, kas ieceļ, ievēlē vai apstiprina personu valsts amatpersonas amatā, ir tā pati, kura saskaņā ar šā Likuma 7.</w:t>
      </w:r>
      <w:r w:rsidRPr="00A93995">
        <w:rPr>
          <w:rFonts w:ascii="Times New Roman" w:eastAsia="Batang" w:hAnsi="Times New Roman" w:cs="Times New Roman"/>
          <w:lang w:eastAsia="x-none"/>
        </w:rPr>
        <w:t> </w:t>
      </w:r>
      <w:r w:rsidRPr="00A93995">
        <w:rPr>
          <w:rFonts w:ascii="Times New Roman" w:eastAsia="Batang" w:hAnsi="Times New Roman" w:cs="Times New Roman"/>
          <w:lang w:val="x-none" w:eastAsia="x-none"/>
        </w:rPr>
        <w:t xml:space="preserve">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w:t>
      </w:r>
      <w:r w:rsidRPr="00A93995">
        <w:rPr>
          <w:rFonts w:ascii="Times New Roman" w:eastAsia="Batang" w:hAnsi="Times New Roman" w:cs="Times New Roman"/>
          <w:lang w:val="x-none" w:eastAsia="x-none"/>
        </w:rPr>
        <w:lastRenderedPageBreak/>
        <w:t xml:space="preserve">attiecīgo amatu savstarpējai savienošanai. </w:t>
      </w:r>
      <w:r w:rsidRPr="00A93995">
        <w:rPr>
          <w:rFonts w:ascii="Times New Roman" w:hAnsi="Times New Roman" w:cs="Times New Roman"/>
          <w:lang w:val="x-none" w:eastAsia="x-none"/>
        </w:rPr>
        <w:t>Šā panta piektajā daļā minētos jautājumus izvērtē un atspoguļo lēmumā par iecelšanu, ievēlēšanu vai apstiprināšanu amatā.</w:t>
      </w:r>
    </w:p>
    <w:p w14:paraId="5E1638CC" w14:textId="6493A146" w:rsidR="00A93995" w:rsidRPr="00A93995" w:rsidRDefault="00257204" w:rsidP="00A93995">
      <w:pPr>
        <w:spacing w:before="120"/>
        <w:jc w:val="both"/>
        <w:rPr>
          <w:rFonts w:ascii="Times New Roman" w:hAnsi="Times New Roman" w:cs="Times New Roman"/>
        </w:rPr>
      </w:pPr>
      <w:r>
        <w:rPr>
          <w:rFonts w:ascii="Times New Roman" w:hAnsi="Times New Roman" w:cs="Times New Roman"/>
        </w:rPr>
        <w:t>Visi minētie Komisijas locekļi</w:t>
      </w:r>
      <w:r w:rsidR="00563781" w:rsidRPr="00563781">
        <w:rPr>
          <w:rFonts w:ascii="Times New Roman" w:hAnsi="Times New Roman" w:cs="Times New Roman"/>
        </w:rPr>
        <w:t xml:space="preserve"> </w:t>
      </w:r>
      <w:r w:rsidR="00563781">
        <w:rPr>
          <w:rFonts w:ascii="Times New Roman" w:hAnsi="Times New Roman" w:cs="Times New Roman"/>
        </w:rPr>
        <w:t xml:space="preserve">ir </w:t>
      </w:r>
      <w:r w:rsidR="00563781" w:rsidRPr="00A93995">
        <w:rPr>
          <w:rFonts w:ascii="Times New Roman" w:hAnsi="Times New Roman" w:cs="Times New Roman"/>
        </w:rPr>
        <w:t>valsts amatperson</w:t>
      </w:r>
      <w:r w:rsidR="00563781">
        <w:rPr>
          <w:rFonts w:ascii="Times New Roman" w:hAnsi="Times New Roman" w:cs="Times New Roman"/>
        </w:rPr>
        <w:t>as</w:t>
      </w:r>
      <w:r>
        <w:rPr>
          <w:rFonts w:ascii="Times New Roman" w:hAnsi="Times New Roman" w:cs="Times New Roman"/>
        </w:rPr>
        <w:t xml:space="preserve"> atbilstoši Likuma 4. panta pirmās daļas 15. un 16. punktam, kā arī 4. panta otrajai daļai.</w:t>
      </w:r>
      <w:r w:rsidR="00A93995" w:rsidRPr="00A93995">
        <w:rPr>
          <w:rFonts w:ascii="Times New Roman" w:hAnsi="Times New Roman" w:cs="Times New Roman"/>
        </w:rPr>
        <w:t xml:space="preserve"> </w:t>
      </w:r>
    </w:p>
    <w:p w14:paraId="158DD855" w14:textId="014769F4" w:rsidR="00A93995" w:rsidRPr="00A93995" w:rsidRDefault="00A93995" w:rsidP="00A93995">
      <w:pPr>
        <w:spacing w:before="120"/>
        <w:jc w:val="both"/>
        <w:rPr>
          <w:rFonts w:ascii="Times New Roman" w:hAnsi="Times New Roman" w:cs="Times New Roman"/>
          <w:lang w:val="x-none" w:eastAsia="x-none"/>
        </w:rPr>
      </w:pPr>
      <w:r w:rsidRPr="00A93995">
        <w:rPr>
          <w:rFonts w:ascii="Times New Roman" w:hAnsi="Times New Roman" w:cs="Times New Roman"/>
          <w:lang w:val="x-none" w:eastAsia="x-none"/>
        </w:rPr>
        <w:t xml:space="preserve">Izvērtējot Komisijas locekļu pienākumus var secināt, ka amatu savienošana </w:t>
      </w:r>
      <w:r w:rsidR="00563781">
        <w:rPr>
          <w:rFonts w:ascii="Times New Roman" w:hAnsi="Times New Roman" w:cs="Times New Roman"/>
          <w:lang w:val="x-none" w:eastAsia="x-none"/>
        </w:rPr>
        <w:t>t</w:t>
      </w:r>
      <w:r w:rsidRPr="00A93995">
        <w:rPr>
          <w:rFonts w:ascii="Times New Roman" w:hAnsi="Times New Roman" w:cs="Times New Roman"/>
          <w:lang w:val="x-none" w:eastAsia="x-none"/>
        </w:rPr>
        <w:t xml:space="preserve">iem neradīs interešu konflikta situāciju, nebūs pretrunā ar valsts amatpersonai saistošām ētikas normām, kā arī tā nekaitēs amatpersonas tiešo pienākumu veikšanai. </w:t>
      </w:r>
    </w:p>
    <w:p w14:paraId="7DB0EFC5" w14:textId="77777777" w:rsidR="00A93995" w:rsidRPr="00A93995" w:rsidRDefault="00A93995" w:rsidP="00A93995">
      <w:pPr>
        <w:spacing w:before="120"/>
        <w:jc w:val="both"/>
        <w:rPr>
          <w:rFonts w:ascii="Times New Roman" w:hAnsi="Times New Roman" w:cs="Times New Roman"/>
          <w:lang w:eastAsia="x-none"/>
        </w:rPr>
      </w:pPr>
      <w:r w:rsidRPr="00A93995">
        <w:rPr>
          <w:rFonts w:ascii="Times New Roman" w:hAnsi="Times New Roman" w:cs="Times New Roman"/>
          <w:lang w:val="x-none" w:eastAsia="x-none"/>
        </w:rPr>
        <w:t xml:space="preserve">Neskatoties uz doto atļauju savienot amatus, minētajām amatpersonām ir pienākums jebkurā brīdī izvērtēt interešu konflikta iespējamību un rīcības atbilstību amatpersonas ētikas normām, ja, pildot iepriekš minētos pienākumus, pastāv iespēja, ka persona var nonākt interešu konfliktā, kā arī atteikties no amata pienākumu veikšanas vai valsts amatpersonas amata savienošanas visos gadījumos, kad ētisku apsvērumu dēļ varētu tikt apšaubīta tās darbības objektivitāte un neitralitāte. </w:t>
      </w:r>
    </w:p>
    <w:p w14:paraId="07EB4FEE" w14:textId="583CC73F" w:rsidR="00A93995" w:rsidRPr="00A93995" w:rsidRDefault="00A93995" w:rsidP="00A93995">
      <w:pPr>
        <w:spacing w:before="120"/>
        <w:jc w:val="both"/>
        <w:rPr>
          <w:rFonts w:ascii="Times New Roman" w:hAnsi="Times New Roman" w:cs="Times New Roman"/>
          <w:lang w:val="x-none" w:eastAsia="x-none"/>
        </w:rPr>
      </w:pPr>
      <w:r w:rsidRPr="00A93995">
        <w:rPr>
          <w:rFonts w:ascii="Times New Roman" w:hAnsi="Times New Roman" w:cs="Times New Roman"/>
          <w:lang w:eastAsia="x-none"/>
        </w:rPr>
        <w:t>Pamatojoties</w:t>
      </w:r>
      <w:r w:rsidRPr="00A93995">
        <w:rPr>
          <w:rFonts w:ascii="Times New Roman" w:hAnsi="Times New Roman" w:cs="Times New Roman"/>
          <w:lang w:val="x-none" w:eastAsia="x-none"/>
        </w:rPr>
        <w:t xml:space="preserve"> </w:t>
      </w:r>
      <w:r w:rsidRPr="00A93995">
        <w:rPr>
          <w:rFonts w:ascii="Times New Roman" w:hAnsi="Times New Roman" w:cs="Times New Roman"/>
          <w:lang w:eastAsia="x-none"/>
        </w:rPr>
        <w:t xml:space="preserve">uz </w:t>
      </w:r>
      <w:r w:rsidRPr="00A93995">
        <w:rPr>
          <w:rFonts w:ascii="Times New Roman" w:hAnsi="Times New Roman" w:cs="Times New Roman"/>
          <w:lang w:val="x-none" w:eastAsia="x-none"/>
        </w:rPr>
        <w:t>Ministru kabineta 2014. gada 2. decembra noteikumiem Nr. 748 „Noteikumi par lēmuma pieņemšanu darījumiem ar lauksaimniecības zemi”</w:t>
      </w:r>
      <w:r w:rsidRPr="00A93995">
        <w:rPr>
          <w:rFonts w:ascii="Times New Roman" w:hAnsi="Times New Roman" w:cs="Times New Roman"/>
          <w:lang w:eastAsia="x-none"/>
        </w:rPr>
        <w:t>, Pašvaldību likuma 10. panta pirmās daļas 10. punktu un 53. panta pirmo un otro daļu</w:t>
      </w:r>
      <w:r w:rsidR="00563781">
        <w:rPr>
          <w:rFonts w:ascii="Times New Roman" w:hAnsi="Times New Roman" w:cs="Times New Roman"/>
          <w:lang w:eastAsia="x-none"/>
        </w:rPr>
        <w:t>,</w:t>
      </w:r>
      <w:r w:rsidRPr="00A93995">
        <w:rPr>
          <w:rFonts w:ascii="Times New Roman" w:hAnsi="Times New Roman" w:cs="Times New Roman"/>
          <w:lang w:eastAsia="x-none"/>
        </w:rPr>
        <w:t xml:space="preserve"> likuma “Par interešu konflikta novēršanu valsts amatpersonu darbībā” 4. panta otro daļu, 7. panta ceturto un sesto daļu, 8.¹ panta 4¹. daļu, </w:t>
      </w:r>
      <w:r w:rsidR="00563781">
        <w:rPr>
          <w:rFonts w:ascii="Times New Roman" w:hAnsi="Times New Roman" w:cs="Times New Roman"/>
          <w:lang w:eastAsia="x-none"/>
        </w:rPr>
        <w:t xml:space="preserve">kā arī </w:t>
      </w:r>
      <w:r w:rsidRPr="00A93995">
        <w:rPr>
          <w:rFonts w:ascii="Times New Roman" w:hAnsi="Times New Roman" w:cs="Times New Roman"/>
          <w:lang w:eastAsia="x-none"/>
        </w:rPr>
        <w:t>Ādažu novada pašvaldības 2022. gada 23. novembra nolikuma Nr. 38 “</w:t>
      </w:r>
      <w:r w:rsidRPr="00A93995">
        <w:rPr>
          <w:rFonts w:ascii="Times New Roman" w:hAnsi="Times New Roman" w:cs="Times New Roman"/>
          <w:color w:val="000000"/>
          <w:lang w:val="x-none" w:eastAsia="x-none"/>
        </w:rPr>
        <w:t>Lauksaimniecības zemes darījumu komisijas nolikum</w:t>
      </w:r>
      <w:r w:rsidRPr="00A93995">
        <w:rPr>
          <w:rFonts w:ascii="Times New Roman" w:hAnsi="Times New Roman" w:cs="Times New Roman"/>
          <w:color w:val="000000"/>
          <w:lang w:eastAsia="x-none"/>
        </w:rPr>
        <w:t xml:space="preserve">s” 9.  un 10. punktu, </w:t>
      </w:r>
      <w:r w:rsidRPr="00A93995">
        <w:rPr>
          <w:rFonts w:ascii="Times New Roman" w:hAnsi="Times New Roman" w:cs="Times New Roman"/>
          <w:lang w:val="x-none" w:eastAsia="x-none"/>
        </w:rPr>
        <w:t xml:space="preserve">Ādažu novada </w:t>
      </w:r>
      <w:r w:rsidRPr="00A93995">
        <w:rPr>
          <w:rFonts w:ascii="Times New Roman" w:hAnsi="Times New Roman" w:cs="Times New Roman"/>
          <w:lang w:eastAsia="x-none"/>
        </w:rPr>
        <w:t xml:space="preserve">pašvaldības </w:t>
      </w:r>
      <w:r w:rsidRPr="00A93995">
        <w:rPr>
          <w:rFonts w:ascii="Times New Roman" w:hAnsi="Times New Roman" w:cs="Times New Roman"/>
          <w:lang w:val="x-none" w:eastAsia="x-none"/>
        </w:rPr>
        <w:t xml:space="preserve">dome </w:t>
      </w:r>
    </w:p>
    <w:p w14:paraId="69661E92" w14:textId="77777777" w:rsidR="00A93995" w:rsidRPr="00A93995" w:rsidRDefault="00A93995" w:rsidP="00A93995">
      <w:pPr>
        <w:spacing w:before="120"/>
        <w:jc w:val="center"/>
        <w:rPr>
          <w:rFonts w:ascii="Times New Roman" w:hAnsi="Times New Roman" w:cs="Times New Roman"/>
          <w:b/>
          <w:bCs/>
          <w:lang w:eastAsia="x-none"/>
        </w:rPr>
      </w:pPr>
      <w:r w:rsidRPr="00A93995">
        <w:rPr>
          <w:rFonts w:ascii="Times New Roman" w:hAnsi="Times New Roman" w:cs="Times New Roman"/>
          <w:b/>
          <w:bCs/>
          <w:lang w:eastAsia="x-none"/>
        </w:rPr>
        <w:t>NOLEMJ:</w:t>
      </w:r>
    </w:p>
    <w:p w14:paraId="0DAFC153" w14:textId="62D25947" w:rsidR="00A93995" w:rsidRPr="00A93995" w:rsidRDefault="00A93995" w:rsidP="00A93995">
      <w:pPr>
        <w:numPr>
          <w:ilvl w:val="0"/>
          <w:numId w:val="3"/>
        </w:numPr>
        <w:spacing w:before="120"/>
        <w:ind w:left="425" w:hanging="425"/>
        <w:jc w:val="both"/>
        <w:rPr>
          <w:rFonts w:ascii="Times New Roman" w:hAnsi="Times New Roman" w:cs="Times New Roman"/>
        </w:rPr>
      </w:pPr>
      <w:r w:rsidRPr="00A93995">
        <w:rPr>
          <w:rFonts w:ascii="Times New Roman" w:hAnsi="Times New Roman" w:cs="Times New Roman"/>
        </w:rPr>
        <w:t>Apstiprināt Ādažu novada pašvaldības Lauksaimniecības zemes darījumu komisiju (turpmāk – Komisija)</w:t>
      </w:r>
      <w:r w:rsidR="00257204">
        <w:rPr>
          <w:rFonts w:ascii="Times New Roman" w:hAnsi="Times New Roman" w:cs="Times New Roman"/>
        </w:rPr>
        <w:t xml:space="preserve"> šādā sastāvā</w:t>
      </w:r>
      <w:r w:rsidRPr="00A93995">
        <w:rPr>
          <w:rFonts w:ascii="Times New Roman" w:hAnsi="Times New Roman" w:cs="Times New Roman"/>
        </w:rPr>
        <w:t xml:space="preserve">: </w:t>
      </w:r>
    </w:p>
    <w:p w14:paraId="2A98516A" w14:textId="78F10C39" w:rsidR="00A93995" w:rsidRPr="00A93995" w:rsidRDefault="00A93995" w:rsidP="00563781">
      <w:pPr>
        <w:numPr>
          <w:ilvl w:val="1"/>
          <w:numId w:val="3"/>
        </w:numPr>
        <w:spacing w:before="120"/>
        <w:ind w:left="993" w:hanging="567"/>
        <w:jc w:val="both"/>
        <w:rPr>
          <w:rFonts w:ascii="Times New Roman" w:hAnsi="Times New Roman" w:cs="Times New Roman"/>
        </w:rPr>
      </w:pPr>
      <w:r w:rsidRPr="00A93995">
        <w:rPr>
          <w:rFonts w:ascii="Times New Roman" w:hAnsi="Times New Roman" w:cs="Times New Roman"/>
        </w:rPr>
        <w:t xml:space="preserve">Diāna ČŪRIŠKA, </w:t>
      </w:r>
      <w:r>
        <w:rPr>
          <w:rFonts w:ascii="Times New Roman" w:hAnsi="Times New Roman" w:cs="Times New Roman"/>
        </w:rPr>
        <w:t xml:space="preserve">Centrālās pārvaldes </w:t>
      </w:r>
      <w:r w:rsidRPr="00A93995">
        <w:rPr>
          <w:rFonts w:ascii="Times New Roman" w:hAnsi="Times New Roman" w:cs="Times New Roman"/>
        </w:rPr>
        <w:t xml:space="preserve">Nekustamā īpašuma nodaļas vadītāja; </w:t>
      </w:r>
    </w:p>
    <w:p w14:paraId="30781531" w14:textId="6ADB99C9" w:rsidR="00A93995" w:rsidRPr="00A93995" w:rsidRDefault="00A93995" w:rsidP="00563781">
      <w:pPr>
        <w:numPr>
          <w:ilvl w:val="1"/>
          <w:numId w:val="3"/>
        </w:numPr>
        <w:spacing w:before="120"/>
        <w:ind w:left="993" w:hanging="567"/>
        <w:jc w:val="both"/>
        <w:rPr>
          <w:rFonts w:ascii="Times New Roman" w:hAnsi="Times New Roman" w:cs="Times New Roman"/>
        </w:rPr>
      </w:pPr>
      <w:r w:rsidRPr="00A93995">
        <w:rPr>
          <w:rFonts w:ascii="Times New Roman" w:hAnsi="Times New Roman" w:cs="Times New Roman"/>
        </w:rPr>
        <w:t xml:space="preserve">Nataļja KRASNOVA, </w:t>
      </w:r>
      <w:r w:rsidR="00563781">
        <w:rPr>
          <w:rFonts w:ascii="Times New Roman" w:hAnsi="Times New Roman" w:cs="Times New Roman"/>
        </w:rPr>
        <w:t>Centrālās pārvaldes Ādažu novada d</w:t>
      </w:r>
      <w:r w:rsidRPr="00A93995">
        <w:rPr>
          <w:rFonts w:ascii="Times New Roman" w:hAnsi="Times New Roman" w:cs="Times New Roman"/>
        </w:rPr>
        <w:t xml:space="preserve">zimtsarakstu nodaļas vadītāja; </w:t>
      </w:r>
    </w:p>
    <w:p w14:paraId="09D1CFCC" w14:textId="05CDF31F" w:rsidR="00A93995" w:rsidRPr="00A93995" w:rsidRDefault="00A93995" w:rsidP="00563781">
      <w:pPr>
        <w:numPr>
          <w:ilvl w:val="1"/>
          <w:numId w:val="3"/>
        </w:numPr>
        <w:spacing w:before="120"/>
        <w:ind w:left="993" w:hanging="567"/>
        <w:jc w:val="both"/>
        <w:rPr>
          <w:rFonts w:ascii="Times New Roman" w:hAnsi="Times New Roman" w:cs="Times New Roman"/>
        </w:rPr>
      </w:pPr>
      <w:r w:rsidRPr="00A93995">
        <w:rPr>
          <w:rFonts w:ascii="Times New Roman" w:hAnsi="Times New Roman" w:cs="Times New Roman"/>
        </w:rPr>
        <w:t xml:space="preserve">Jānis VAIVADS, pašvaldības </w:t>
      </w:r>
      <w:r w:rsidR="00F45930">
        <w:rPr>
          <w:rFonts w:ascii="Times New Roman" w:hAnsi="Times New Roman" w:cs="Times New Roman"/>
        </w:rPr>
        <w:t xml:space="preserve">domes </w:t>
      </w:r>
      <w:r w:rsidRPr="00A93995">
        <w:rPr>
          <w:rFonts w:ascii="Times New Roman" w:hAnsi="Times New Roman" w:cs="Times New Roman"/>
        </w:rPr>
        <w:t>priekšsēdētājas vietnieks pašvaldības funkciju jautājumos;</w:t>
      </w:r>
    </w:p>
    <w:p w14:paraId="511D742A" w14:textId="7C46CDA0" w:rsidR="00A93995" w:rsidRPr="00A93995" w:rsidRDefault="00A93995" w:rsidP="00563781">
      <w:pPr>
        <w:numPr>
          <w:ilvl w:val="1"/>
          <w:numId w:val="3"/>
        </w:numPr>
        <w:spacing w:before="120"/>
        <w:ind w:left="993" w:hanging="567"/>
        <w:jc w:val="both"/>
        <w:rPr>
          <w:rFonts w:ascii="Times New Roman" w:hAnsi="Times New Roman" w:cs="Times New Roman"/>
        </w:rPr>
      </w:pPr>
      <w:r w:rsidRPr="00A93995">
        <w:rPr>
          <w:rFonts w:ascii="Times New Roman" w:hAnsi="Times New Roman" w:cs="Times New Roman"/>
        </w:rPr>
        <w:t xml:space="preserve">Volli </w:t>
      </w:r>
      <w:r w:rsidRPr="00A93995">
        <w:rPr>
          <w:rFonts w:ascii="Times New Roman" w:hAnsi="Times New Roman" w:cs="Times New Roman"/>
          <w:caps/>
        </w:rPr>
        <w:t>Kukk</w:t>
      </w:r>
      <w:r w:rsidRPr="00A93995">
        <w:rPr>
          <w:rFonts w:ascii="Times New Roman" w:hAnsi="Times New Roman" w:cs="Times New Roman"/>
        </w:rPr>
        <w:t xml:space="preserve">, </w:t>
      </w:r>
      <w:r>
        <w:rPr>
          <w:rFonts w:ascii="Times New Roman" w:hAnsi="Times New Roman" w:cs="Times New Roman"/>
        </w:rPr>
        <w:t xml:space="preserve">Centrālās pārvaldes </w:t>
      </w:r>
      <w:r w:rsidRPr="00A93995">
        <w:rPr>
          <w:rFonts w:ascii="Times New Roman" w:hAnsi="Times New Roman" w:cs="Times New Roman"/>
        </w:rPr>
        <w:t>Nekustamā īpašuma nodaļas n</w:t>
      </w:r>
      <w:r w:rsidRPr="00A93995">
        <w:rPr>
          <w:rFonts w:ascii="Times New Roman" w:hAnsi="Times New Roman" w:cs="Times New Roman"/>
          <w:color w:val="000000"/>
        </w:rPr>
        <w:t>ekustamā īpašuma un zemes lietošanas speciālists</w:t>
      </w:r>
      <w:r w:rsidRPr="00A93995">
        <w:rPr>
          <w:rFonts w:ascii="Times New Roman" w:hAnsi="Times New Roman" w:cs="Times New Roman"/>
        </w:rPr>
        <w:t xml:space="preserve">; </w:t>
      </w:r>
    </w:p>
    <w:p w14:paraId="71FE4BCB" w14:textId="6D75152C" w:rsidR="00A93995" w:rsidRPr="00A93995" w:rsidRDefault="00257204" w:rsidP="00563781">
      <w:pPr>
        <w:numPr>
          <w:ilvl w:val="1"/>
          <w:numId w:val="3"/>
        </w:numPr>
        <w:spacing w:before="120"/>
        <w:ind w:left="993" w:hanging="567"/>
        <w:jc w:val="both"/>
        <w:rPr>
          <w:rFonts w:ascii="Times New Roman" w:hAnsi="Times New Roman" w:cs="Times New Roman"/>
        </w:rPr>
      </w:pPr>
      <w:r>
        <w:rPr>
          <w:rFonts w:ascii="Times New Roman" w:hAnsi="Times New Roman" w:cs="Times New Roman"/>
        </w:rPr>
        <w:t>Miķelis CINIS</w:t>
      </w:r>
      <w:r w:rsidR="00563781">
        <w:rPr>
          <w:rFonts w:ascii="Times New Roman" w:hAnsi="Times New Roman" w:cs="Times New Roman"/>
        </w:rPr>
        <w:t>,</w:t>
      </w:r>
      <w:r w:rsidR="00A93995" w:rsidRPr="00A93995">
        <w:rPr>
          <w:rFonts w:ascii="Times New Roman" w:hAnsi="Times New Roman" w:cs="Times New Roman"/>
        </w:rPr>
        <w:t xml:space="preserve"> Centrālās pārvaldes Teritorijas plānošanas nodaļas teritorijas plānotāj</w:t>
      </w:r>
      <w:r w:rsidR="00F45930">
        <w:rPr>
          <w:rFonts w:ascii="Times New Roman" w:hAnsi="Times New Roman" w:cs="Times New Roman"/>
        </w:rPr>
        <w:t>s.</w:t>
      </w:r>
      <w:r w:rsidR="00A93995" w:rsidRPr="00A93995">
        <w:rPr>
          <w:rFonts w:ascii="Times New Roman" w:hAnsi="Times New Roman" w:cs="Times New Roman"/>
        </w:rPr>
        <w:t xml:space="preserve"> </w:t>
      </w:r>
    </w:p>
    <w:p w14:paraId="43AE9119" w14:textId="77777777" w:rsidR="00A93995" w:rsidRPr="00A93995" w:rsidRDefault="00A93995" w:rsidP="00A93995">
      <w:pPr>
        <w:numPr>
          <w:ilvl w:val="0"/>
          <w:numId w:val="3"/>
        </w:numPr>
        <w:spacing w:before="120"/>
        <w:ind w:left="425" w:hanging="425"/>
        <w:jc w:val="both"/>
        <w:rPr>
          <w:rFonts w:ascii="Times New Roman" w:hAnsi="Times New Roman" w:cs="Times New Roman"/>
        </w:rPr>
      </w:pPr>
      <w:r w:rsidRPr="00A93995">
        <w:rPr>
          <w:rFonts w:ascii="Times New Roman" w:hAnsi="Times New Roman" w:cs="Times New Roman"/>
        </w:rPr>
        <w:t xml:space="preserve">Apstiprināt Diānu ČŪRIŠKU par Komisijas priekšsēdētāju. </w:t>
      </w:r>
    </w:p>
    <w:p w14:paraId="1B014AB8" w14:textId="3EE9D56E" w:rsidR="00A93995" w:rsidRPr="00A93995" w:rsidRDefault="00A93995" w:rsidP="00A93995">
      <w:pPr>
        <w:numPr>
          <w:ilvl w:val="0"/>
          <w:numId w:val="3"/>
        </w:numPr>
        <w:spacing w:before="120"/>
        <w:ind w:left="425" w:hanging="425"/>
        <w:jc w:val="both"/>
        <w:rPr>
          <w:rFonts w:ascii="Times New Roman" w:hAnsi="Times New Roman" w:cs="Times New Roman"/>
          <w:iCs/>
        </w:rPr>
      </w:pPr>
      <w:r w:rsidRPr="00A93995">
        <w:rPr>
          <w:rFonts w:ascii="Times New Roman" w:hAnsi="Times New Roman" w:cs="Times New Roman"/>
          <w:iCs/>
        </w:rPr>
        <w:t>Atļaut:</w:t>
      </w:r>
    </w:p>
    <w:p w14:paraId="1B9C3822" w14:textId="04FB7CA7" w:rsidR="00A93995" w:rsidRPr="00A93995" w:rsidRDefault="00A93995" w:rsidP="00A93995">
      <w:pPr>
        <w:numPr>
          <w:ilvl w:val="1"/>
          <w:numId w:val="3"/>
        </w:numPr>
        <w:spacing w:before="120"/>
        <w:ind w:left="993" w:hanging="567"/>
        <w:jc w:val="both"/>
        <w:rPr>
          <w:rFonts w:ascii="Times New Roman" w:hAnsi="Times New Roman" w:cs="Times New Roman"/>
          <w:iCs/>
        </w:rPr>
      </w:pPr>
      <w:r w:rsidRPr="00A93995">
        <w:rPr>
          <w:rFonts w:ascii="Times New Roman" w:hAnsi="Times New Roman" w:cs="Times New Roman"/>
        </w:rPr>
        <w:t>Diānai ČŪRIŠKAI savienot Komisijas priekšsēdētājas amatu ar Nekustamā īpašuma nodaļas vadītājas amatu</w:t>
      </w:r>
      <w:r w:rsidRPr="00A93995">
        <w:rPr>
          <w:rFonts w:ascii="Times New Roman" w:hAnsi="Times New Roman" w:cs="Times New Roman"/>
          <w:iCs/>
        </w:rPr>
        <w:t>;</w:t>
      </w:r>
    </w:p>
    <w:p w14:paraId="5322282C" w14:textId="08B1B184" w:rsidR="00A93995" w:rsidRDefault="00A93995" w:rsidP="00A93995">
      <w:pPr>
        <w:numPr>
          <w:ilvl w:val="1"/>
          <w:numId w:val="3"/>
        </w:numPr>
        <w:spacing w:before="120"/>
        <w:ind w:left="993" w:hanging="567"/>
        <w:jc w:val="both"/>
        <w:rPr>
          <w:rFonts w:ascii="Times New Roman" w:hAnsi="Times New Roman" w:cs="Times New Roman"/>
          <w:iCs/>
        </w:rPr>
      </w:pPr>
      <w:r w:rsidRPr="00A93995">
        <w:rPr>
          <w:rFonts w:ascii="Times New Roman" w:hAnsi="Times New Roman" w:cs="Times New Roman"/>
        </w:rPr>
        <w:t xml:space="preserve">Nataļjai KRASNOVAI savienot Komisijas locekļa amatu ar </w:t>
      </w:r>
      <w:r w:rsidR="00563781">
        <w:rPr>
          <w:rFonts w:ascii="Times New Roman" w:hAnsi="Times New Roman" w:cs="Times New Roman"/>
        </w:rPr>
        <w:t>Ādažu novada d</w:t>
      </w:r>
      <w:r w:rsidRPr="00A93995">
        <w:rPr>
          <w:rFonts w:ascii="Times New Roman" w:hAnsi="Times New Roman" w:cs="Times New Roman"/>
        </w:rPr>
        <w:t>zimtsarakstu nodaļas vadītājas amatu</w:t>
      </w:r>
      <w:r w:rsidR="00563781">
        <w:rPr>
          <w:rFonts w:ascii="Times New Roman" w:hAnsi="Times New Roman" w:cs="Times New Roman"/>
          <w:iCs/>
        </w:rPr>
        <w:t>;</w:t>
      </w:r>
    </w:p>
    <w:p w14:paraId="4DD15FB3" w14:textId="551854F9" w:rsidR="00257204" w:rsidRDefault="00257204" w:rsidP="00257204">
      <w:pPr>
        <w:numPr>
          <w:ilvl w:val="1"/>
          <w:numId w:val="3"/>
        </w:numPr>
        <w:spacing w:before="120"/>
        <w:ind w:left="993" w:hanging="567"/>
        <w:jc w:val="both"/>
        <w:rPr>
          <w:rFonts w:ascii="Times New Roman" w:hAnsi="Times New Roman" w:cs="Times New Roman"/>
          <w:iCs/>
        </w:rPr>
      </w:pPr>
      <w:r>
        <w:rPr>
          <w:rFonts w:ascii="Times New Roman" w:hAnsi="Times New Roman" w:cs="Times New Roman"/>
        </w:rPr>
        <w:t xml:space="preserve">Jānim VAIVADAM </w:t>
      </w:r>
      <w:r w:rsidRPr="00A93995">
        <w:rPr>
          <w:rFonts w:ascii="Times New Roman" w:hAnsi="Times New Roman" w:cs="Times New Roman"/>
        </w:rPr>
        <w:t xml:space="preserve">savienot Komisijas locekļa amatu ar </w:t>
      </w:r>
      <w:r>
        <w:rPr>
          <w:rFonts w:ascii="Times New Roman" w:hAnsi="Times New Roman" w:cs="Times New Roman"/>
        </w:rPr>
        <w:t>domes priekšsēdētāja</w:t>
      </w:r>
      <w:r w:rsidR="00563781">
        <w:rPr>
          <w:rFonts w:ascii="Times New Roman" w:hAnsi="Times New Roman" w:cs="Times New Roman"/>
        </w:rPr>
        <w:t>s</w:t>
      </w:r>
      <w:r>
        <w:rPr>
          <w:rFonts w:ascii="Times New Roman" w:hAnsi="Times New Roman" w:cs="Times New Roman"/>
        </w:rPr>
        <w:t xml:space="preserve"> vietnieka pašvaldības funkciju jautājumos amatu</w:t>
      </w:r>
      <w:r w:rsidR="00563781">
        <w:rPr>
          <w:rFonts w:ascii="Times New Roman" w:hAnsi="Times New Roman" w:cs="Times New Roman"/>
          <w:iCs/>
        </w:rPr>
        <w:t>;</w:t>
      </w:r>
    </w:p>
    <w:p w14:paraId="6D9B46C2" w14:textId="6D24F5DF" w:rsidR="00563781" w:rsidRDefault="00257204" w:rsidP="00563781">
      <w:pPr>
        <w:numPr>
          <w:ilvl w:val="1"/>
          <w:numId w:val="3"/>
        </w:numPr>
        <w:spacing w:before="120"/>
        <w:ind w:left="993" w:hanging="567"/>
        <w:jc w:val="both"/>
        <w:rPr>
          <w:rFonts w:ascii="Times New Roman" w:hAnsi="Times New Roman" w:cs="Times New Roman"/>
          <w:iCs/>
        </w:rPr>
      </w:pPr>
      <w:r>
        <w:rPr>
          <w:rFonts w:ascii="Times New Roman" w:hAnsi="Times New Roman" w:cs="Times New Roman"/>
        </w:rPr>
        <w:t>Miķelim CINIM</w:t>
      </w:r>
      <w:r w:rsidRPr="00A93995">
        <w:rPr>
          <w:rFonts w:ascii="Times New Roman" w:hAnsi="Times New Roman" w:cs="Times New Roman"/>
        </w:rPr>
        <w:t xml:space="preserve"> savienot Komisijas locekļa amatu ar </w:t>
      </w:r>
      <w:r>
        <w:rPr>
          <w:rFonts w:ascii="Times New Roman" w:hAnsi="Times New Roman" w:cs="Times New Roman"/>
        </w:rPr>
        <w:t>Teritorijas plānotāja</w:t>
      </w:r>
      <w:r w:rsidRPr="00A93995">
        <w:rPr>
          <w:rFonts w:ascii="Times New Roman" w:hAnsi="Times New Roman" w:cs="Times New Roman"/>
        </w:rPr>
        <w:t xml:space="preserve"> amatu</w:t>
      </w:r>
      <w:r w:rsidR="00F45930">
        <w:rPr>
          <w:rFonts w:ascii="Times New Roman" w:hAnsi="Times New Roman" w:cs="Times New Roman"/>
          <w:iCs/>
        </w:rPr>
        <w:t>;</w:t>
      </w:r>
    </w:p>
    <w:p w14:paraId="2F8E7D10" w14:textId="4A540BD3" w:rsidR="00257204" w:rsidRPr="00563781" w:rsidRDefault="00257204" w:rsidP="00563781">
      <w:pPr>
        <w:numPr>
          <w:ilvl w:val="1"/>
          <w:numId w:val="3"/>
        </w:numPr>
        <w:spacing w:before="120"/>
        <w:ind w:left="993" w:hanging="567"/>
        <w:jc w:val="both"/>
        <w:rPr>
          <w:rFonts w:ascii="Times New Roman" w:hAnsi="Times New Roman" w:cs="Times New Roman"/>
          <w:iCs/>
        </w:rPr>
      </w:pPr>
      <w:r w:rsidRPr="00563781">
        <w:rPr>
          <w:rFonts w:ascii="Times New Roman" w:hAnsi="Times New Roman" w:cs="Times New Roman"/>
        </w:rPr>
        <w:t xml:space="preserve">Volli KUKK savienot Komisijas locekļa amatu ar </w:t>
      </w:r>
      <w:r w:rsidR="00563781">
        <w:rPr>
          <w:rFonts w:ascii="Times New Roman" w:hAnsi="Times New Roman" w:cs="Times New Roman"/>
        </w:rPr>
        <w:t>N</w:t>
      </w:r>
      <w:r w:rsidRPr="00563781">
        <w:rPr>
          <w:rFonts w:ascii="Times New Roman" w:hAnsi="Times New Roman" w:cs="Times New Roman"/>
        </w:rPr>
        <w:t>ekustamā īpašuma un zemes lietošanas speciālista amatu</w:t>
      </w:r>
      <w:r w:rsidRPr="00563781">
        <w:rPr>
          <w:rFonts w:ascii="Times New Roman" w:hAnsi="Times New Roman" w:cs="Times New Roman"/>
          <w:iCs/>
        </w:rPr>
        <w:t>.</w:t>
      </w:r>
    </w:p>
    <w:p w14:paraId="606C062F" w14:textId="77777777" w:rsidR="00A93995" w:rsidRPr="0092375A" w:rsidRDefault="00A93995" w:rsidP="00563781">
      <w:pPr>
        <w:numPr>
          <w:ilvl w:val="0"/>
          <w:numId w:val="3"/>
        </w:numPr>
        <w:spacing w:before="120"/>
        <w:ind w:left="426" w:hanging="426"/>
        <w:jc w:val="both"/>
      </w:pPr>
      <w:r w:rsidRPr="00A93995">
        <w:rPr>
          <w:rFonts w:ascii="Times New Roman" w:hAnsi="Times New Roman" w:cs="Times New Roman"/>
        </w:rPr>
        <w:lastRenderedPageBreak/>
        <w:t>Ar šī lēmuma spēkā stāšanos spēku zaudē Ādažu novada domes 2021. gada 27. jūlija lēmums Nr. 19 “Par Lauksaimniecības zemes darījumu</w:t>
      </w:r>
      <w:r w:rsidRPr="0092375A">
        <w:t xml:space="preserve"> </w:t>
      </w:r>
      <w:r w:rsidRPr="00257204">
        <w:rPr>
          <w:rFonts w:ascii="Times New Roman" w:hAnsi="Times New Roman" w:cs="Times New Roman"/>
        </w:rPr>
        <w:t>komisijas izveidošanu”.</w:t>
      </w:r>
      <w:r w:rsidRPr="0092375A">
        <w:t xml:space="preserve"> </w:t>
      </w:r>
    </w:p>
    <w:p w14:paraId="2B362FFD" w14:textId="13A87821" w:rsidR="00A93995" w:rsidRPr="00257204" w:rsidRDefault="00563781" w:rsidP="00257204">
      <w:pPr>
        <w:numPr>
          <w:ilvl w:val="0"/>
          <w:numId w:val="3"/>
        </w:numPr>
        <w:spacing w:before="120"/>
        <w:ind w:left="426" w:hanging="425"/>
        <w:jc w:val="both"/>
        <w:rPr>
          <w:rFonts w:ascii="Times New Roman" w:hAnsi="Times New Roman" w:cs="Times New Roman"/>
          <w:iCs/>
        </w:rPr>
      </w:pPr>
      <w:bookmarkStart w:id="6" w:name="_Hlk94138819"/>
      <w:r>
        <w:rPr>
          <w:rFonts w:ascii="Times New Roman" w:hAnsi="Times New Roman" w:cs="Times New Roman"/>
          <w:iCs/>
        </w:rPr>
        <w:t>Centrālās pārvaldes</w:t>
      </w:r>
      <w:r w:rsidR="00A93995" w:rsidRPr="00257204">
        <w:rPr>
          <w:rFonts w:ascii="Times New Roman" w:hAnsi="Times New Roman" w:cs="Times New Roman"/>
          <w:iCs/>
        </w:rPr>
        <w:t xml:space="preserve"> Personāla nodaļai informēt Valsts ieņēmuma dienestu par grozījumiem pašvaldības valsts amatpersonu sarakstā likumā „Par interešu konflikta novēršanu valsts amatpersonu darbībā” noteiktajā kārtībā</w:t>
      </w:r>
      <w:bookmarkEnd w:id="6"/>
      <w:r>
        <w:rPr>
          <w:rFonts w:ascii="Times New Roman" w:hAnsi="Times New Roman" w:cs="Times New Roman"/>
          <w:iCs/>
        </w:rPr>
        <w:t xml:space="preserve"> par šajā lēmumā noteiktajām personām</w:t>
      </w:r>
      <w:r w:rsidR="00A93995" w:rsidRPr="00257204">
        <w:rPr>
          <w:rFonts w:ascii="Times New Roman" w:hAnsi="Times New Roman" w:cs="Times New Roman"/>
          <w:iCs/>
        </w:rPr>
        <w:t>.</w:t>
      </w:r>
    </w:p>
    <w:p w14:paraId="58DBBA80" w14:textId="77777777" w:rsidR="00A93995" w:rsidRPr="00257204" w:rsidRDefault="00A93995" w:rsidP="00257204">
      <w:pPr>
        <w:numPr>
          <w:ilvl w:val="0"/>
          <w:numId w:val="3"/>
        </w:numPr>
        <w:spacing w:before="120"/>
        <w:ind w:left="425" w:hanging="425"/>
        <w:jc w:val="both"/>
        <w:rPr>
          <w:rFonts w:ascii="Times New Roman" w:hAnsi="Times New Roman" w:cs="Times New Roman"/>
        </w:rPr>
      </w:pPr>
      <w:r w:rsidRPr="00257204">
        <w:rPr>
          <w:rFonts w:ascii="Times New Roman" w:hAnsi="Times New Roman" w:cs="Times New Roman"/>
        </w:rPr>
        <w:t xml:space="preserve">Pašvaldības izpilddirektoram veikt lēmuma izpildes kontroli. </w:t>
      </w:r>
    </w:p>
    <w:p w14:paraId="28848560" w14:textId="77777777" w:rsidR="00BB16A4" w:rsidRDefault="00BB16A4" w:rsidP="00BB16A4">
      <w:pPr>
        <w:jc w:val="both"/>
        <w:rPr>
          <w:rFonts w:ascii="Times New Roman" w:hAnsi="Times New Roman" w:cs="Times New Roman"/>
        </w:rPr>
      </w:pPr>
    </w:p>
    <w:p w14:paraId="663477CA" w14:textId="77777777" w:rsidR="00563781" w:rsidRPr="00564CA6" w:rsidRDefault="00563781" w:rsidP="00BB16A4">
      <w:pPr>
        <w:jc w:val="both"/>
        <w:rPr>
          <w:rFonts w:ascii="Times New Roman" w:hAnsi="Times New Roman" w:cs="Times New Roman"/>
        </w:rPr>
      </w:pPr>
    </w:p>
    <w:p w14:paraId="3EE40704" w14:textId="12C84266" w:rsidR="00564CA6" w:rsidRDefault="001E0819"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1E0819"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1E0819"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1E0819"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81C3E2A" w14:textId="7915D3D9" w:rsidR="00257204" w:rsidRDefault="00257204" w:rsidP="00564CA6">
      <w:pPr>
        <w:rPr>
          <w:rFonts w:ascii="Times New Roman" w:hAnsi="Times New Roman" w:cs="Times New Roman"/>
          <w:noProof/>
          <w:sz w:val="20"/>
          <w:szCs w:val="20"/>
        </w:rPr>
      </w:pPr>
      <w:r>
        <w:rPr>
          <w:rFonts w:ascii="Times New Roman" w:hAnsi="Times New Roman" w:cs="Times New Roman"/>
          <w:noProof/>
          <w:sz w:val="20"/>
          <w:szCs w:val="20"/>
        </w:rPr>
        <w:t xml:space="preserve">Komisijas locekliem, JIN, PS </w:t>
      </w:r>
    </w:p>
    <w:p w14:paraId="551D2B06" w14:textId="77777777" w:rsidR="00257204" w:rsidRDefault="00257204" w:rsidP="00564CA6">
      <w:pPr>
        <w:rPr>
          <w:rFonts w:ascii="Times New Roman" w:hAnsi="Times New Roman" w:cs="Times New Roman"/>
          <w:noProof/>
          <w:sz w:val="20"/>
          <w:szCs w:val="20"/>
        </w:rPr>
      </w:pPr>
    </w:p>
    <w:p w14:paraId="6955A864" w14:textId="6ED4E32E" w:rsidR="00564CA6" w:rsidRPr="00B47C10" w:rsidRDefault="001E0819" w:rsidP="00564CA6">
      <w:pPr>
        <w:rPr>
          <w:rFonts w:ascii="Times New Roman" w:hAnsi="Times New Roman" w:cs="Times New Roman"/>
          <w:sz w:val="20"/>
          <w:szCs w:val="20"/>
        </w:rPr>
      </w:pPr>
      <w:r w:rsidRPr="006D513B">
        <w:rPr>
          <w:rFonts w:ascii="Times New Roman" w:hAnsi="Times New Roman" w:cs="Times New Roman"/>
          <w:noProof/>
          <w:sz w:val="20"/>
          <w:szCs w:val="20"/>
        </w:rPr>
        <w:t>Everita Kāpa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25762764</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2337B" w14:textId="77777777" w:rsidR="001E0819" w:rsidRDefault="001E0819">
      <w:r>
        <w:separator/>
      </w:r>
    </w:p>
  </w:endnote>
  <w:endnote w:type="continuationSeparator" w:id="0">
    <w:p w14:paraId="27B71DA9" w14:textId="77777777" w:rsidR="001E0819" w:rsidRDefault="001E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67650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E0819">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27B0D" w14:textId="77777777" w:rsidR="001E0819" w:rsidRDefault="001E0819">
      <w:r>
        <w:separator/>
      </w:r>
    </w:p>
  </w:footnote>
  <w:footnote w:type="continuationSeparator" w:id="0">
    <w:p w14:paraId="3EC4E694" w14:textId="77777777" w:rsidR="001E0819" w:rsidRDefault="001E0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7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3954C4F0">
      <w:start w:val="1"/>
      <w:numFmt w:val="decimal"/>
      <w:lvlText w:val="%1."/>
      <w:lvlJc w:val="left"/>
      <w:pPr>
        <w:ind w:left="720" w:hanging="360"/>
      </w:pPr>
      <w:rPr>
        <w:rFonts w:hint="default"/>
      </w:rPr>
    </w:lvl>
    <w:lvl w:ilvl="1" w:tplc="E47619AA" w:tentative="1">
      <w:start w:val="1"/>
      <w:numFmt w:val="lowerLetter"/>
      <w:lvlText w:val="%2."/>
      <w:lvlJc w:val="left"/>
      <w:pPr>
        <w:ind w:left="1440" w:hanging="360"/>
      </w:pPr>
    </w:lvl>
    <w:lvl w:ilvl="2" w:tplc="CCA09C58" w:tentative="1">
      <w:start w:val="1"/>
      <w:numFmt w:val="lowerRoman"/>
      <w:lvlText w:val="%3."/>
      <w:lvlJc w:val="right"/>
      <w:pPr>
        <w:ind w:left="2160" w:hanging="180"/>
      </w:pPr>
    </w:lvl>
    <w:lvl w:ilvl="3" w:tplc="58BCBF5E" w:tentative="1">
      <w:start w:val="1"/>
      <w:numFmt w:val="decimal"/>
      <w:lvlText w:val="%4."/>
      <w:lvlJc w:val="left"/>
      <w:pPr>
        <w:ind w:left="2880" w:hanging="360"/>
      </w:pPr>
    </w:lvl>
    <w:lvl w:ilvl="4" w:tplc="0C5EEBBA" w:tentative="1">
      <w:start w:val="1"/>
      <w:numFmt w:val="lowerLetter"/>
      <w:lvlText w:val="%5."/>
      <w:lvlJc w:val="left"/>
      <w:pPr>
        <w:ind w:left="3600" w:hanging="360"/>
      </w:pPr>
    </w:lvl>
    <w:lvl w:ilvl="5" w:tplc="D13EB918" w:tentative="1">
      <w:start w:val="1"/>
      <w:numFmt w:val="lowerRoman"/>
      <w:lvlText w:val="%6."/>
      <w:lvlJc w:val="right"/>
      <w:pPr>
        <w:ind w:left="4320" w:hanging="180"/>
      </w:pPr>
    </w:lvl>
    <w:lvl w:ilvl="6" w:tplc="7E52A532" w:tentative="1">
      <w:start w:val="1"/>
      <w:numFmt w:val="decimal"/>
      <w:lvlText w:val="%7."/>
      <w:lvlJc w:val="left"/>
      <w:pPr>
        <w:ind w:left="5040" w:hanging="360"/>
      </w:pPr>
    </w:lvl>
    <w:lvl w:ilvl="7" w:tplc="F10048C2" w:tentative="1">
      <w:start w:val="1"/>
      <w:numFmt w:val="lowerLetter"/>
      <w:lvlText w:val="%8."/>
      <w:lvlJc w:val="left"/>
      <w:pPr>
        <w:ind w:left="5760" w:hanging="360"/>
      </w:pPr>
    </w:lvl>
    <w:lvl w:ilvl="8" w:tplc="A4F0163E"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FCD6247"/>
    <w:multiLevelType w:val="multilevel"/>
    <w:tmpl w:val="FC7A563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2"/>
  </w:num>
  <w:num w:numId="2" w16cid:durableId="1964530278">
    <w:abstractNumId w:val="1"/>
  </w:num>
  <w:num w:numId="3" w16cid:durableId="46338485">
    <w:abstractNumId w:val="3"/>
  </w:num>
  <w:num w:numId="4" w16cid:durableId="1595623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824BB"/>
    <w:rsid w:val="00195A73"/>
    <w:rsid w:val="001A297B"/>
    <w:rsid w:val="001E0819"/>
    <w:rsid w:val="0025391B"/>
    <w:rsid w:val="00257204"/>
    <w:rsid w:val="00297558"/>
    <w:rsid w:val="002D53F6"/>
    <w:rsid w:val="00351D48"/>
    <w:rsid w:val="003C401E"/>
    <w:rsid w:val="004D516C"/>
    <w:rsid w:val="00521C00"/>
    <w:rsid w:val="0053073B"/>
    <w:rsid w:val="00543508"/>
    <w:rsid w:val="00563781"/>
    <w:rsid w:val="00564CA6"/>
    <w:rsid w:val="005C7FA1"/>
    <w:rsid w:val="00617AAC"/>
    <w:rsid w:val="00693F05"/>
    <w:rsid w:val="006D3451"/>
    <w:rsid w:val="006D513B"/>
    <w:rsid w:val="0074092B"/>
    <w:rsid w:val="0079484F"/>
    <w:rsid w:val="007B4DDB"/>
    <w:rsid w:val="008257F8"/>
    <w:rsid w:val="008E3846"/>
    <w:rsid w:val="009139A1"/>
    <w:rsid w:val="00931891"/>
    <w:rsid w:val="00991C8D"/>
    <w:rsid w:val="00996740"/>
    <w:rsid w:val="009A3989"/>
    <w:rsid w:val="009B7F8F"/>
    <w:rsid w:val="00A254B5"/>
    <w:rsid w:val="00A52B04"/>
    <w:rsid w:val="00A93995"/>
    <w:rsid w:val="00B36CD4"/>
    <w:rsid w:val="00B4014F"/>
    <w:rsid w:val="00B47C10"/>
    <w:rsid w:val="00BB16A4"/>
    <w:rsid w:val="00BE75D1"/>
    <w:rsid w:val="00C82360"/>
    <w:rsid w:val="00C9477C"/>
    <w:rsid w:val="00CC1B2F"/>
    <w:rsid w:val="00CF16C2"/>
    <w:rsid w:val="00D86969"/>
    <w:rsid w:val="00E3143B"/>
    <w:rsid w:val="00E52DA2"/>
    <w:rsid w:val="00E75D8D"/>
    <w:rsid w:val="00EF06E1"/>
    <w:rsid w:val="00F45930"/>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191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ta/id/56880-par-iedzivotaju-ienakuma-nodokl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4092</Words>
  <Characters>2334</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Diāna Čūriška</cp:lastModifiedBy>
  <cp:revision>3</cp:revision>
  <dcterms:created xsi:type="dcterms:W3CDTF">2025-07-17T07:31:00Z</dcterms:created>
  <dcterms:modified xsi:type="dcterms:W3CDTF">2025-07-17T10:52:00Z</dcterms:modified>
</cp:coreProperties>
</file>