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0D077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0D077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0D077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0D077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C556D41" w:rsidR="00564CA6" w:rsidRPr="00024DDB" w:rsidRDefault="000D077F" w:rsidP="00564CA6">
      <w:pPr>
        <w:rPr>
          <w:rFonts w:ascii="Times New Roman" w:hAnsi="Times New Roman" w:cs="Times New Roman"/>
        </w:rPr>
      </w:pPr>
      <w:r w:rsidRPr="00024DDB">
        <w:rPr>
          <w:rFonts w:ascii="Times New Roman" w:hAnsi="Times New Roman" w:cs="Times New Roman"/>
        </w:rPr>
        <w:t>202</w:t>
      </w:r>
      <w:r w:rsidR="00024DDB" w:rsidRPr="00024DDB">
        <w:rPr>
          <w:rFonts w:ascii="Times New Roman" w:hAnsi="Times New Roman" w:cs="Times New Roman"/>
        </w:rPr>
        <w:t>5</w:t>
      </w:r>
      <w:r w:rsidRPr="00024DDB">
        <w:rPr>
          <w:rFonts w:ascii="Times New Roman" w:hAnsi="Times New Roman" w:cs="Times New Roman"/>
        </w:rPr>
        <w:t xml:space="preserve">. gada </w:t>
      </w:r>
      <w:r w:rsidR="00024DDB" w:rsidRPr="00024DDB">
        <w:rPr>
          <w:rFonts w:ascii="Times New Roman" w:hAnsi="Times New Roman" w:cs="Times New Roman"/>
        </w:rPr>
        <w:t>26. jūnijā</w:t>
      </w:r>
      <w:r w:rsidRPr="00024DDB">
        <w:rPr>
          <w:rFonts w:ascii="Times New Roman" w:hAnsi="Times New Roman" w:cs="Times New Roman"/>
        </w:rPr>
        <w:t xml:space="preserve"> </w:t>
      </w:r>
      <w:r w:rsidRPr="00024DDB">
        <w:rPr>
          <w:rFonts w:ascii="Times New Roman" w:hAnsi="Times New Roman" w:cs="Times New Roman"/>
        </w:rPr>
        <w:tab/>
      </w:r>
      <w:r w:rsidRPr="00024DDB">
        <w:rPr>
          <w:rFonts w:ascii="Times New Roman" w:hAnsi="Times New Roman" w:cs="Times New Roman"/>
        </w:rPr>
        <w:tab/>
      </w:r>
      <w:r w:rsidRPr="00024DDB">
        <w:rPr>
          <w:rFonts w:ascii="Times New Roman" w:hAnsi="Times New Roman" w:cs="Times New Roman"/>
        </w:rPr>
        <w:tab/>
      </w:r>
      <w:r w:rsidRPr="00024DDB">
        <w:rPr>
          <w:rFonts w:ascii="Times New Roman" w:hAnsi="Times New Roman" w:cs="Times New Roman"/>
        </w:rPr>
        <w:tab/>
      </w:r>
      <w:r w:rsidRPr="00024DDB">
        <w:rPr>
          <w:rFonts w:ascii="Times New Roman" w:hAnsi="Times New Roman" w:cs="Times New Roman"/>
        </w:rPr>
        <w:tab/>
      </w:r>
      <w:r w:rsidRPr="00024DDB">
        <w:rPr>
          <w:rFonts w:ascii="Times New Roman" w:hAnsi="Times New Roman" w:cs="Times New Roman"/>
          <w:b/>
        </w:rPr>
        <w:t>Nr.</w:t>
      </w:r>
      <w:r w:rsidRPr="000D077F">
        <w:rPr>
          <w:rFonts w:ascii="Times New Roman" w:hAnsi="Times New Roman" w:cs="Times New Roman"/>
          <w:b/>
          <w:bCs/>
          <w:noProof/>
        </w:rPr>
        <w:t xml:space="preserve"> </w:t>
      </w:r>
      <w:r w:rsidRPr="000D077F">
        <w:rPr>
          <w:rFonts w:ascii="Times New Roman" w:hAnsi="Times New Roman" w:cs="Times New Roman"/>
          <w:b/>
          <w:bCs/>
          <w:noProof/>
        </w:rPr>
        <w:t>251</w:t>
      </w:r>
    </w:p>
    <w:p w14:paraId="56AA4385" w14:textId="77777777" w:rsidR="00564CA6" w:rsidRPr="00564CA6" w:rsidRDefault="00564CA6" w:rsidP="00564CA6">
      <w:pPr>
        <w:rPr>
          <w:rFonts w:ascii="Times New Roman" w:hAnsi="Times New Roman" w:cs="Times New Roman"/>
          <w:b/>
        </w:rPr>
      </w:pPr>
    </w:p>
    <w:p w14:paraId="5CED2A65" w14:textId="77777777" w:rsidR="00564CA6" w:rsidRPr="00C62F1A" w:rsidRDefault="00564CA6" w:rsidP="00564CA6">
      <w:pPr>
        <w:rPr>
          <w:rFonts w:ascii="Times New Roman" w:hAnsi="Times New Roman" w:cs="Times New Roman"/>
        </w:rPr>
      </w:pPr>
    </w:p>
    <w:p w14:paraId="14509806" w14:textId="0E02357B" w:rsidR="00024DDB" w:rsidRPr="00C62F1A" w:rsidRDefault="000D077F" w:rsidP="000D077F">
      <w:pPr>
        <w:jc w:val="center"/>
        <w:rPr>
          <w:rFonts w:ascii="Times New Roman" w:hAnsi="Times New Roman" w:cs="Times New Roman"/>
          <w:b/>
        </w:rPr>
      </w:pPr>
      <w:r w:rsidRPr="00C62F1A">
        <w:rPr>
          <w:rFonts w:ascii="Times New Roman" w:hAnsi="Times New Roman" w:cs="Times New Roman"/>
          <w:b/>
        </w:rPr>
        <w:t xml:space="preserve">Par grozījumu Ādažu novada pašvaldības </w:t>
      </w:r>
      <w:r w:rsidR="00072B35">
        <w:rPr>
          <w:rFonts w:ascii="Times New Roman" w:hAnsi="Times New Roman" w:cs="Times New Roman"/>
          <w:b/>
        </w:rPr>
        <w:t>domes</w:t>
      </w:r>
      <w:r>
        <w:rPr>
          <w:rFonts w:ascii="Times New Roman" w:hAnsi="Times New Roman" w:cs="Times New Roman"/>
          <w:b/>
        </w:rPr>
        <w:t xml:space="preserve"> 2024. gada 26. septembra</w:t>
      </w:r>
      <w:r w:rsidR="00072B35">
        <w:rPr>
          <w:rFonts w:ascii="Times New Roman" w:hAnsi="Times New Roman" w:cs="Times New Roman"/>
          <w:b/>
        </w:rPr>
        <w:t xml:space="preserve"> </w:t>
      </w:r>
      <w:r w:rsidRPr="00C62F1A">
        <w:rPr>
          <w:rFonts w:ascii="Times New Roman" w:hAnsi="Times New Roman" w:cs="Times New Roman"/>
          <w:b/>
        </w:rPr>
        <w:t>lēmumā Nr.</w:t>
      </w:r>
      <w:r w:rsidRPr="00C62F1A">
        <w:rPr>
          <w:rFonts w:ascii="Times New Roman" w:hAnsi="Times New Roman" w:cs="Times New Roman"/>
          <w:b/>
        </w:rPr>
        <w:t>360 “Par dalību pasākumā “4.2.2.3. pasākums “Mācību procesa kvalitātes pilnveide, īstenojot</w:t>
      </w:r>
      <w:r>
        <w:rPr>
          <w:rFonts w:ascii="Times New Roman" w:hAnsi="Times New Roman" w:cs="Times New Roman"/>
          <w:b/>
        </w:rPr>
        <w:t xml:space="preserve"> </w:t>
      </w:r>
      <w:r w:rsidRPr="00C62F1A">
        <w:rPr>
          <w:rFonts w:ascii="Times New Roman" w:hAnsi="Times New Roman" w:cs="Times New Roman"/>
          <w:b/>
        </w:rPr>
        <w:t xml:space="preserve">pedagogu profesionālās darbības atbalsta sistēmas attīstību, </w:t>
      </w:r>
      <w:r w:rsidRPr="00C62F1A">
        <w:rPr>
          <w:rFonts w:ascii="Times New Roman" w:hAnsi="Times New Roman" w:cs="Times New Roman"/>
          <w:b/>
        </w:rPr>
        <w:t>izglītojamo izcilības</w:t>
      </w:r>
      <w:r>
        <w:rPr>
          <w:rFonts w:ascii="Times New Roman" w:hAnsi="Times New Roman" w:cs="Times New Roman"/>
          <w:b/>
        </w:rPr>
        <w:t xml:space="preserve"> </w:t>
      </w:r>
      <w:r w:rsidRPr="00C62F1A">
        <w:rPr>
          <w:rFonts w:ascii="Times New Roman" w:hAnsi="Times New Roman" w:cs="Times New Roman"/>
          <w:b/>
        </w:rPr>
        <w:t>aktivitāšu nodrošināšanu un metodiskā atbalsta materiālu izstrādi pedagogam””</w:t>
      </w:r>
      <w:r w:rsidR="00C62F1A" w:rsidRPr="00C62F1A">
        <w:rPr>
          <w:rFonts w:ascii="Times New Roman" w:hAnsi="Times New Roman" w:cs="Times New Roman"/>
          <w:b/>
        </w:rPr>
        <w:t>”</w:t>
      </w:r>
    </w:p>
    <w:p w14:paraId="001C96E2" w14:textId="77777777" w:rsidR="00564CA6" w:rsidRPr="00564CA6" w:rsidRDefault="00564CA6" w:rsidP="00564CA6">
      <w:pPr>
        <w:rPr>
          <w:rFonts w:ascii="Times New Roman" w:hAnsi="Times New Roman" w:cs="Times New Roman"/>
          <w:b/>
          <w:i/>
          <w:color w:val="FF0000"/>
        </w:rPr>
      </w:pPr>
    </w:p>
    <w:p w14:paraId="5B6AA7DD" w14:textId="4E53AE1D" w:rsidR="00C62F1A" w:rsidRDefault="000D077F" w:rsidP="00C62F1A">
      <w:pPr>
        <w:spacing w:after="120"/>
        <w:jc w:val="both"/>
        <w:rPr>
          <w:rFonts w:ascii="Times New Roman" w:hAnsi="Times New Roman" w:cs="Times New Roman"/>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w:t>
      </w:r>
      <w:r w:rsidR="00024DDB">
        <w:rPr>
          <w:rFonts w:ascii="Times New Roman" w:hAnsi="Times New Roman" w:cs="Times New Roman"/>
        </w:rPr>
        <w:t>2024.</w:t>
      </w:r>
      <w:r w:rsidR="00EA0A3D">
        <w:rPr>
          <w:rFonts w:ascii="Times New Roman" w:hAnsi="Times New Roman" w:cs="Times New Roman"/>
        </w:rPr>
        <w:t xml:space="preserve"> gada 26. septembrī</w:t>
      </w:r>
      <w:r w:rsidR="00024DDB">
        <w:rPr>
          <w:rFonts w:ascii="Times New Roman" w:hAnsi="Times New Roman" w:cs="Times New Roman"/>
        </w:rPr>
        <w:t xml:space="preserve"> pieņēma lēmumu</w:t>
      </w:r>
      <w:r w:rsidR="00BB16A4">
        <w:rPr>
          <w:rFonts w:ascii="Times New Roman" w:hAnsi="Times New Roman" w:cs="Times New Roman"/>
        </w:rPr>
        <w:t xml:space="preserve"> </w:t>
      </w:r>
      <w:r>
        <w:rPr>
          <w:rFonts w:ascii="Times New Roman" w:hAnsi="Times New Roman" w:cs="Times New Roman"/>
        </w:rPr>
        <w:t>“</w:t>
      </w:r>
      <w:r w:rsidRPr="00C62F1A">
        <w:rPr>
          <w:rFonts w:ascii="Times New Roman" w:hAnsi="Times New Roman" w:cs="Times New Roman"/>
        </w:rPr>
        <w:t>Par dalību pasākumā “4.2.2.3. pasākums “Mācību procesa kvalitātes pilnveide, īstenojot</w:t>
      </w:r>
      <w:r>
        <w:rPr>
          <w:rFonts w:ascii="Times New Roman" w:hAnsi="Times New Roman" w:cs="Times New Roman"/>
        </w:rPr>
        <w:t xml:space="preserve"> </w:t>
      </w:r>
      <w:r w:rsidRPr="00C62F1A">
        <w:rPr>
          <w:rFonts w:ascii="Times New Roman" w:hAnsi="Times New Roman" w:cs="Times New Roman"/>
        </w:rPr>
        <w:t>pedagogu profesionālās darbības atbalsta sistēmas attīstību, izglītojamo izcilības</w:t>
      </w:r>
      <w:r>
        <w:rPr>
          <w:rFonts w:ascii="Times New Roman" w:hAnsi="Times New Roman" w:cs="Times New Roman"/>
        </w:rPr>
        <w:t xml:space="preserve"> </w:t>
      </w:r>
      <w:r w:rsidRPr="00C62F1A">
        <w:rPr>
          <w:rFonts w:ascii="Times New Roman" w:hAnsi="Times New Roman" w:cs="Times New Roman"/>
        </w:rPr>
        <w:t>aktivitāšu nodrošināšanu un metodiskā atbalsta materiālu izstrādi pedagogam</w:t>
      </w:r>
      <w:r>
        <w:rPr>
          <w:rFonts w:ascii="Times New Roman" w:hAnsi="Times New Roman" w:cs="Times New Roman"/>
        </w:rPr>
        <w:t>””</w:t>
      </w:r>
      <w:r w:rsidR="00EA0A3D">
        <w:rPr>
          <w:rFonts w:ascii="Times New Roman" w:hAnsi="Times New Roman" w:cs="Times New Roman"/>
        </w:rPr>
        <w:t>”</w:t>
      </w:r>
      <w:r w:rsidR="00072B35">
        <w:rPr>
          <w:rFonts w:ascii="Times New Roman" w:hAnsi="Times New Roman" w:cs="Times New Roman"/>
        </w:rPr>
        <w:t>,</w:t>
      </w:r>
      <w:r w:rsidR="006D3BD5">
        <w:rPr>
          <w:rFonts w:ascii="Times New Roman" w:hAnsi="Times New Roman" w:cs="Times New Roman"/>
        </w:rPr>
        <w:t xml:space="preserve"> </w:t>
      </w:r>
      <w:r w:rsidR="00072B35">
        <w:rPr>
          <w:rFonts w:ascii="Times New Roman" w:hAnsi="Times New Roman" w:cs="Times New Roman"/>
        </w:rPr>
        <w:t>t.i.,</w:t>
      </w:r>
      <w:r w:rsidR="006D3BD5">
        <w:rPr>
          <w:rFonts w:ascii="Times New Roman" w:hAnsi="Times New Roman" w:cs="Times New Roman"/>
        </w:rPr>
        <w:t xml:space="preserve"> </w:t>
      </w:r>
      <w:r w:rsidR="00072B35">
        <w:rPr>
          <w:rFonts w:ascii="Times New Roman" w:hAnsi="Times New Roman" w:cs="Times New Roman"/>
        </w:rPr>
        <w:t xml:space="preserve">par pašvaldības dalību </w:t>
      </w:r>
      <w:r w:rsidR="006D3BD5">
        <w:rPr>
          <w:rFonts w:ascii="Times New Roman" w:hAnsi="Times New Roman" w:cs="Times New Roman"/>
        </w:rPr>
        <w:t>projektā “Pedagogu profesionālā atbalsta sistēmas izveide”</w:t>
      </w:r>
      <w:r w:rsidR="00282B35">
        <w:rPr>
          <w:rFonts w:ascii="Times New Roman" w:hAnsi="Times New Roman" w:cs="Times New Roman"/>
        </w:rPr>
        <w:t xml:space="preserve"> (turpmāk – Projekts).</w:t>
      </w:r>
    </w:p>
    <w:p w14:paraId="27D7EC04" w14:textId="1A84F34B" w:rsidR="00B640D8" w:rsidRPr="006D3BD5" w:rsidRDefault="000D077F" w:rsidP="00C62F1A">
      <w:pPr>
        <w:spacing w:after="120"/>
        <w:jc w:val="both"/>
        <w:rPr>
          <w:rFonts w:ascii="Times New Roman" w:hAnsi="Times New Roman" w:cs="Times New Roman"/>
        </w:rPr>
      </w:pPr>
      <w:r>
        <w:rPr>
          <w:rFonts w:ascii="Times New Roman" w:hAnsi="Times New Roman" w:cs="Times New Roman"/>
        </w:rPr>
        <w:t>Minētā l</w:t>
      </w:r>
      <w:r w:rsidRPr="006D3BD5">
        <w:rPr>
          <w:rFonts w:ascii="Times New Roman" w:hAnsi="Times New Roman" w:cs="Times New Roman"/>
        </w:rPr>
        <w:t>ēmuma pieņemšanas brīdī pašvaldības rīcībā nebija informācijas par finansējuma piešķiršanas un maksājumu veikšanas kārtību</w:t>
      </w:r>
      <w:r w:rsidR="00F93A51">
        <w:rPr>
          <w:rFonts w:ascii="Times New Roman" w:hAnsi="Times New Roman" w:cs="Times New Roman"/>
        </w:rPr>
        <w:t xml:space="preserve">, </w:t>
      </w:r>
      <w:r>
        <w:rPr>
          <w:rFonts w:ascii="Times New Roman" w:hAnsi="Times New Roman" w:cs="Times New Roman"/>
        </w:rPr>
        <w:t xml:space="preserve">tāpēc </w:t>
      </w:r>
      <w:r w:rsidR="00F64BB8">
        <w:rPr>
          <w:rFonts w:ascii="Times New Roman" w:hAnsi="Times New Roman" w:cs="Times New Roman"/>
        </w:rPr>
        <w:t xml:space="preserve">lēmuma </w:t>
      </w:r>
      <w:r w:rsidR="00F93A51">
        <w:rPr>
          <w:rFonts w:ascii="Times New Roman" w:hAnsi="Times New Roman" w:cs="Times New Roman"/>
        </w:rPr>
        <w:t>preambulā tika minēts, ka pašvaldības finansējums nav nepieciešams</w:t>
      </w:r>
      <w:r w:rsidRPr="006D3BD5">
        <w:rPr>
          <w:rFonts w:ascii="Times New Roman" w:hAnsi="Times New Roman" w:cs="Times New Roman"/>
        </w:rPr>
        <w:t xml:space="preserve">. </w:t>
      </w:r>
      <w:r w:rsidR="00AB32F2" w:rsidRPr="006D3BD5">
        <w:rPr>
          <w:rFonts w:ascii="Times New Roman" w:hAnsi="Times New Roman" w:cs="Times New Roman"/>
        </w:rPr>
        <w:t>Valsts Izglītības attīstības aģentūras (turpmāk – VIAA) s</w:t>
      </w:r>
      <w:r w:rsidRPr="006D3BD5">
        <w:rPr>
          <w:rFonts w:ascii="Times New Roman" w:hAnsi="Times New Roman" w:cs="Times New Roman"/>
        </w:rPr>
        <w:t>adarbības līguma projekts ar pielikumā pievienotu piešķirtā finansējuma apjomu tika saņemts pēc Ādažu novada pašvaldības 2025. gada budžeta apstiprināšanas.</w:t>
      </w:r>
    </w:p>
    <w:p w14:paraId="1D2BD8D5" w14:textId="79765371" w:rsidR="004D0EFD" w:rsidRDefault="000D077F" w:rsidP="00C62F1A">
      <w:pPr>
        <w:spacing w:after="120"/>
        <w:jc w:val="both"/>
        <w:rPr>
          <w:rFonts w:ascii="Times New Roman" w:eastAsia="Times New Roman" w:hAnsi="Times New Roman" w:cs="Times New Roman"/>
          <w:color w:val="000000" w:themeColor="text1"/>
          <w:lang w:eastAsia="lv-LV"/>
        </w:rPr>
      </w:pPr>
      <w:r w:rsidRPr="006D3BD5">
        <w:rPr>
          <w:rFonts w:ascii="Times New Roman" w:hAnsi="Times New Roman" w:cs="Times New Roman"/>
        </w:rPr>
        <w:t>S</w:t>
      </w:r>
      <w:r w:rsidR="00666232" w:rsidRPr="006D3BD5">
        <w:rPr>
          <w:rFonts w:ascii="Times New Roman" w:hAnsi="Times New Roman" w:cs="Times New Roman"/>
        </w:rPr>
        <w:t xml:space="preserve">adarbības līguma projekta 4.4. punktā noteikts, ka </w:t>
      </w:r>
      <w:r w:rsidRPr="006D3BD5">
        <w:rPr>
          <w:rFonts w:ascii="Times New Roman" w:eastAsia="Times New Roman" w:hAnsi="Times New Roman" w:cs="Times New Roman"/>
          <w:color w:val="000000" w:themeColor="text1"/>
          <w:lang w:eastAsia="lv-LV"/>
        </w:rPr>
        <w:t>Projekta īstenotājs pārskaita Sadarbības partnerim avansu 80 % apmērā no summas, kas norādīta Sadarbības partnera iesniegtajā un apstiprinātajā finansēšanas plānā.</w:t>
      </w:r>
      <w:r w:rsidR="00072B35">
        <w:rPr>
          <w:rFonts w:ascii="Times New Roman" w:eastAsia="Times New Roman" w:hAnsi="Times New Roman" w:cs="Times New Roman"/>
          <w:lang w:eastAsia="lv-LV"/>
        </w:rPr>
        <w:t xml:space="preserve"> </w:t>
      </w:r>
      <w:r w:rsidR="006D3BD5" w:rsidRPr="006D3BD5">
        <w:rPr>
          <w:rFonts w:ascii="Times New Roman" w:eastAsia="Times New Roman" w:hAnsi="Times New Roman" w:cs="Times New Roman"/>
          <w:lang w:eastAsia="lv-LV"/>
        </w:rPr>
        <w:t xml:space="preserve">Savukārt līguma </w:t>
      </w:r>
      <w:r w:rsidRPr="006D3BD5">
        <w:rPr>
          <w:rFonts w:ascii="Times New Roman" w:eastAsia="Times New Roman" w:hAnsi="Times New Roman" w:cs="Times New Roman"/>
          <w:lang w:eastAsia="lv-LV"/>
        </w:rPr>
        <w:t>4.5. punkt</w:t>
      </w:r>
      <w:r w:rsidR="006D3BD5" w:rsidRPr="006D3BD5">
        <w:rPr>
          <w:rFonts w:ascii="Times New Roman" w:eastAsia="Times New Roman" w:hAnsi="Times New Roman" w:cs="Times New Roman"/>
          <w:lang w:eastAsia="lv-LV"/>
        </w:rPr>
        <w:t>ā</w:t>
      </w:r>
      <w:r w:rsidRPr="006D3BD5">
        <w:rPr>
          <w:rFonts w:ascii="Times New Roman" w:eastAsia="Times New Roman" w:hAnsi="Times New Roman" w:cs="Times New Roman"/>
          <w:lang w:eastAsia="lv-LV"/>
        </w:rPr>
        <w:t xml:space="preserve"> </w:t>
      </w:r>
      <w:r w:rsidR="006D3BD5" w:rsidRPr="006D3BD5">
        <w:rPr>
          <w:rFonts w:ascii="Times New Roman" w:eastAsia="Times New Roman" w:hAnsi="Times New Roman" w:cs="Times New Roman"/>
          <w:lang w:eastAsia="lv-LV"/>
        </w:rPr>
        <w:t>noteikts, ka</w:t>
      </w:r>
      <w:r w:rsidRPr="006D3BD5">
        <w:rPr>
          <w:rFonts w:ascii="Times New Roman" w:eastAsia="Times New Roman" w:hAnsi="Times New Roman" w:cs="Times New Roman"/>
          <w:lang w:eastAsia="lv-LV"/>
        </w:rPr>
        <w:t xml:space="preserve"> </w:t>
      </w:r>
      <w:r w:rsidR="006D3BD5" w:rsidRPr="006D3BD5">
        <w:rPr>
          <w:rFonts w:ascii="Times New Roman" w:eastAsia="Times New Roman" w:hAnsi="Times New Roman" w:cs="Times New Roman"/>
          <w:lang w:eastAsia="lv-LV"/>
        </w:rPr>
        <w:t>n</w:t>
      </w:r>
      <w:r w:rsidRPr="006D3BD5">
        <w:rPr>
          <w:rFonts w:ascii="Times New Roman" w:eastAsia="Times New Roman" w:hAnsi="Times New Roman" w:cs="Times New Roman"/>
          <w:lang w:eastAsia="lv-LV"/>
        </w:rPr>
        <w:t xml:space="preserve">orēķini ar Sadarbības partneri par atlikušajām Finansēšanas plānā norādītā perioda izmaksām tiek veikti atbilstoši Sadarbības partnera faktiskajiem izdevumiem par Finansēšanas plānā norādīto periodu pēc tam, kad ir saņemts Centrālās finanšu un līgumu aģentūras apstiprinājums par kalendārā gada pēdējā ceturkšņa </w:t>
      </w:r>
      <w:r w:rsidRPr="006D3BD5">
        <w:rPr>
          <w:rFonts w:ascii="Times New Roman" w:eastAsia="Times New Roman" w:hAnsi="Times New Roman" w:cs="Times New Roman"/>
          <w:color w:val="000000" w:themeColor="text1"/>
          <w:lang w:eastAsia="lv-LV"/>
        </w:rPr>
        <w:t>maksājumu pieprasījumā iekļauto izdevumu attiecināšanu.</w:t>
      </w:r>
    </w:p>
    <w:p w14:paraId="06C8FC6A" w14:textId="7237BF6E" w:rsidR="006D3BD5" w:rsidRDefault="000D077F" w:rsidP="00C62F1A">
      <w:pPr>
        <w:spacing w:after="120"/>
        <w:jc w:val="both"/>
        <w:rPr>
          <w:rFonts w:ascii="Times New Roman" w:eastAsia="Times New Roman" w:hAnsi="Times New Roman" w:cs="Times New Roman"/>
          <w:b/>
          <w:bCs/>
          <w:color w:val="000000" w:themeColor="text1"/>
          <w:lang w:eastAsia="lv-LV"/>
        </w:rPr>
      </w:pPr>
      <w:r w:rsidRPr="006D3BD5">
        <w:rPr>
          <w:rFonts w:ascii="Times New Roman" w:eastAsia="Times New Roman" w:hAnsi="Times New Roman" w:cs="Times New Roman"/>
          <w:color w:val="000000" w:themeColor="text1"/>
          <w:lang w:eastAsia="lv-LV"/>
        </w:rPr>
        <w:t xml:space="preserve">Ņemot vērā, ka 2025. gadā plānots apgūt visu šim gadam piešķirto finansējumu, t.i., </w:t>
      </w:r>
      <w:r w:rsidR="004D0EFD" w:rsidRPr="006D3BD5">
        <w:rPr>
          <w:rFonts w:ascii="Times New Roman" w:eastAsia="Times New Roman" w:hAnsi="Times New Roman" w:cs="Times New Roman"/>
          <w:color w:val="000000" w:themeColor="text1"/>
          <w:lang w:eastAsia="lv-LV"/>
        </w:rPr>
        <w:t xml:space="preserve">44 476,4 </w:t>
      </w:r>
      <w:proofErr w:type="spellStart"/>
      <w:r w:rsidR="004D0EFD" w:rsidRPr="006D3BD5">
        <w:rPr>
          <w:rFonts w:ascii="Times New Roman" w:eastAsia="Times New Roman" w:hAnsi="Times New Roman" w:cs="Times New Roman"/>
          <w:i/>
          <w:iCs/>
          <w:color w:val="000000" w:themeColor="text1"/>
          <w:lang w:eastAsia="lv-LV"/>
        </w:rPr>
        <w:t>euro</w:t>
      </w:r>
      <w:proofErr w:type="spellEnd"/>
      <w:r w:rsidR="004D0EFD" w:rsidRPr="006D3BD5">
        <w:rPr>
          <w:rFonts w:ascii="Times New Roman" w:eastAsia="Times New Roman" w:hAnsi="Times New Roman" w:cs="Times New Roman"/>
          <w:b/>
          <w:bCs/>
          <w:i/>
          <w:iCs/>
          <w:color w:val="000000" w:themeColor="text1"/>
          <w:lang w:eastAsia="lv-LV"/>
        </w:rPr>
        <w:t xml:space="preserve"> </w:t>
      </w:r>
      <w:r w:rsidR="004D0EFD" w:rsidRPr="006D3BD5">
        <w:rPr>
          <w:rFonts w:ascii="Times New Roman" w:eastAsia="Times New Roman" w:hAnsi="Times New Roman" w:cs="Times New Roman"/>
          <w:color w:val="000000" w:themeColor="text1"/>
          <w:lang w:eastAsia="lv-LV"/>
        </w:rPr>
        <w:t>(</w:t>
      </w:r>
      <w:r w:rsidRPr="006D3BD5">
        <w:rPr>
          <w:rFonts w:ascii="Times New Roman" w:eastAsia="Times New Roman" w:hAnsi="Times New Roman" w:cs="Times New Roman"/>
          <w:color w:val="000000" w:themeColor="text1"/>
          <w:lang w:eastAsia="lv-LV"/>
        </w:rPr>
        <w:t xml:space="preserve">31 410,40 </w:t>
      </w:r>
      <w:proofErr w:type="spellStart"/>
      <w:r w:rsidRPr="006D3BD5">
        <w:rPr>
          <w:rFonts w:ascii="Times New Roman" w:eastAsia="Times New Roman" w:hAnsi="Times New Roman" w:cs="Times New Roman"/>
          <w:i/>
          <w:iCs/>
          <w:color w:val="000000" w:themeColor="text1"/>
          <w:lang w:eastAsia="lv-LV"/>
        </w:rPr>
        <w:t>euro</w:t>
      </w:r>
      <w:proofErr w:type="spellEnd"/>
      <w:r w:rsidRPr="006D3BD5">
        <w:rPr>
          <w:rFonts w:ascii="Times New Roman" w:eastAsia="Times New Roman" w:hAnsi="Times New Roman" w:cs="Times New Roman"/>
          <w:color w:val="000000" w:themeColor="text1"/>
          <w:lang w:eastAsia="lv-LV"/>
        </w:rPr>
        <w:t xml:space="preserve"> atlīdzība speciālistiem un 13 066,00 </w:t>
      </w:r>
      <w:proofErr w:type="spellStart"/>
      <w:r w:rsidRPr="006D3BD5">
        <w:rPr>
          <w:rFonts w:ascii="Times New Roman" w:eastAsia="Times New Roman" w:hAnsi="Times New Roman" w:cs="Times New Roman"/>
          <w:i/>
          <w:iCs/>
          <w:color w:val="000000" w:themeColor="text1"/>
          <w:lang w:eastAsia="lv-LV"/>
        </w:rPr>
        <w:t>euro</w:t>
      </w:r>
      <w:proofErr w:type="spellEnd"/>
      <w:r w:rsidRPr="006D3BD5">
        <w:rPr>
          <w:rFonts w:ascii="Times New Roman" w:eastAsia="Times New Roman" w:hAnsi="Times New Roman" w:cs="Times New Roman"/>
          <w:color w:val="000000" w:themeColor="text1"/>
          <w:lang w:eastAsia="lv-LV"/>
        </w:rPr>
        <w:t xml:space="preserve"> pedagogu profesionālā atbalsta pasākumu īstenošanai</w:t>
      </w:r>
      <w:r w:rsidR="004D0EFD" w:rsidRPr="006D3BD5">
        <w:rPr>
          <w:rFonts w:ascii="Times New Roman" w:eastAsia="Times New Roman" w:hAnsi="Times New Roman" w:cs="Times New Roman"/>
          <w:color w:val="000000" w:themeColor="text1"/>
          <w:lang w:eastAsia="lv-LV"/>
        </w:rPr>
        <w:t>)</w:t>
      </w:r>
      <w:r w:rsidRPr="006D3BD5">
        <w:rPr>
          <w:rFonts w:ascii="Times New Roman" w:eastAsia="Times New Roman" w:hAnsi="Times New Roman" w:cs="Times New Roman"/>
          <w:color w:val="000000" w:themeColor="text1"/>
          <w:lang w:eastAsia="lv-LV"/>
        </w:rPr>
        <w:t xml:space="preserve">, </w:t>
      </w:r>
      <w:r w:rsidR="004D0EFD" w:rsidRPr="006D3BD5">
        <w:rPr>
          <w:rFonts w:ascii="Times New Roman" w:eastAsia="Times New Roman" w:hAnsi="Times New Roman" w:cs="Times New Roman"/>
          <w:color w:val="000000" w:themeColor="text1"/>
          <w:lang w:eastAsia="lv-LV"/>
        </w:rPr>
        <w:t>nepieciešam</w:t>
      </w:r>
      <w:r w:rsidR="00F64BB8">
        <w:rPr>
          <w:rFonts w:ascii="Times New Roman" w:eastAsia="Times New Roman" w:hAnsi="Times New Roman" w:cs="Times New Roman"/>
          <w:color w:val="000000" w:themeColor="text1"/>
          <w:lang w:eastAsia="lv-LV"/>
        </w:rPr>
        <w:t>ai</w:t>
      </w:r>
      <w:r w:rsidR="004D0EFD" w:rsidRPr="006D3BD5">
        <w:rPr>
          <w:rFonts w:ascii="Times New Roman" w:eastAsia="Times New Roman" w:hAnsi="Times New Roman" w:cs="Times New Roman"/>
          <w:color w:val="000000" w:themeColor="text1"/>
          <w:lang w:eastAsia="lv-LV"/>
        </w:rPr>
        <w:t xml:space="preserve">s </w:t>
      </w:r>
      <w:r w:rsidRPr="006D3BD5">
        <w:rPr>
          <w:rFonts w:ascii="Times New Roman" w:eastAsia="Times New Roman" w:hAnsi="Times New Roman" w:cs="Times New Roman"/>
          <w:color w:val="000000" w:themeColor="text1"/>
          <w:lang w:eastAsia="lv-LV"/>
        </w:rPr>
        <w:t xml:space="preserve">pašvaldības </w:t>
      </w:r>
      <w:proofErr w:type="spellStart"/>
      <w:r w:rsidR="00A934D3">
        <w:rPr>
          <w:rFonts w:ascii="Times New Roman" w:eastAsia="Times New Roman" w:hAnsi="Times New Roman" w:cs="Times New Roman"/>
          <w:color w:val="000000" w:themeColor="text1"/>
          <w:lang w:eastAsia="lv-LV"/>
        </w:rPr>
        <w:t>priekš</w:t>
      </w:r>
      <w:r w:rsidRPr="006D3BD5">
        <w:rPr>
          <w:rFonts w:ascii="Times New Roman" w:eastAsia="Times New Roman" w:hAnsi="Times New Roman" w:cs="Times New Roman"/>
          <w:color w:val="000000" w:themeColor="text1"/>
          <w:lang w:eastAsia="lv-LV"/>
        </w:rPr>
        <w:t>finansējums</w:t>
      </w:r>
      <w:proofErr w:type="spellEnd"/>
      <w:r w:rsidRPr="006D3BD5">
        <w:rPr>
          <w:rFonts w:ascii="Times New Roman" w:eastAsia="Times New Roman" w:hAnsi="Times New Roman" w:cs="Times New Roman"/>
          <w:color w:val="000000" w:themeColor="text1"/>
          <w:lang w:eastAsia="lv-LV"/>
        </w:rPr>
        <w:t xml:space="preserve"> </w:t>
      </w:r>
      <w:r w:rsidR="00072B35" w:rsidRPr="006D3BD5">
        <w:rPr>
          <w:rFonts w:ascii="Times New Roman" w:eastAsia="Times New Roman" w:hAnsi="Times New Roman" w:cs="Times New Roman"/>
          <w:color w:val="000000" w:themeColor="text1"/>
          <w:lang w:eastAsia="lv-LV"/>
        </w:rPr>
        <w:t>20 %</w:t>
      </w:r>
      <w:r w:rsidR="00072B35">
        <w:rPr>
          <w:rFonts w:ascii="Times New Roman" w:eastAsia="Times New Roman" w:hAnsi="Times New Roman" w:cs="Times New Roman"/>
          <w:color w:val="000000" w:themeColor="text1"/>
          <w:lang w:eastAsia="lv-LV"/>
        </w:rPr>
        <w:t xml:space="preserve"> apmērā </w:t>
      </w:r>
      <w:r w:rsidRPr="006D3BD5">
        <w:rPr>
          <w:rFonts w:ascii="Times New Roman" w:eastAsia="Times New Roman" w:hAnsi="Times New Roman" w:cs="Times New Roman"/>
          <w:b/>
          <w:bCs/>
          <w:color w:val="000000" w:themeColor="text1"/>
          <w:lang w:eastAsia="lv-LV"/>
        </w:rPr>
        <w:t>avansa veidā</w:t>
      </w:r>
      <w:r w:rsidRPr="006D3BD5">
        <w:rPr>
          <w:rFonts w:ascii="Times New Roman" w:eastAsia="Times New Roman" w:hAnsi="Times New Roman" w:cs="Times New Roman"/>
          <w:color w:val="000000" w:themeColor="text1"/>
          <w:lang w:eastAsia="lv-LV"/>
        </w:rPr>
        <w:t xml:space="preserve"> </w:t>
      </w:r>
      <w:r w:rsidR="00072B35">
        <w:rPr>
          <w:rFonts w:ascii="Times New Roman" w:eastAsia="Times New Roman" w:hAnsi="Times New Roman" w:cs="Times New Roman"/>
          <w:color w:val="000000" w:themeColor="text1"/>
          <w:lang w:eastAsia="lv-LV"/>
        </w:rPr>
        <w:t>ir</w:t>
      </w:r>
      <w:r w:rsidRPr="006D3BD5">
        <w:rPr>
          <w:rFonts w:ascii="Times New Roman" w:eastAsia="Times New Roman" w:hAnsi="Times New Roman" w:cs="Times New Roman"/>
          <w:color w:val="000000" w:themeColor="text1"/>
          <w:lang w:eastAsia="lv-LV"/>
        </w:rPr>
        <w:t xml:space="preserve"> </w:t>
      </w:r>
      <w:r w:rsidR="004D0EFD" w:rsidRPr="006D3BD5">
        <w:rPr>
          <w:rFonts w:ascii="Times New Roman" w:eastAsia="Times New Roman" w:hAnsi="Times New Roman" w:cs="Times New Roman"/>
          <w:b/>
          <w:bCs/>
          <w:color w:val="000000" w:themeColor="text1"/>
          <w:lang w:eastAsia="lv-LV"/>
        </w:rPr>
        <w:t xml:space="preserve">8 895,28 </w:t>
      </w:r>
      <w:proofErr w:type="spellStart"/>
      <w:r w:rsidR="004D0EFD" w:rsidRPr="006D3BD5">
        <w:rPr>
          <w:rFonts w:ascii="Times New Roman" w:eastAsia="Times New Roman" w:hAnsi="Times New Roman" w:cs="Times New Roman"/>
          <w:b/>
          <w:bCs/>
          <w:i/>
          <w:iCs/>
          <w:color w:val="000000" w:themeColor="text1"/>
          <w:lang w:eastAsia="lv-LV"/>
        </w:rPr>
        <w:t>euro</w:t>
      </w:r>
      <w:proofErr w:type="spellEnd"/>
      <w:r w:rsidR="004D0EFD" w:rsidRPr="006D3BD5">
        <w:rPr>
          <w:rFonts w:ascii="Times New Roman" w:eastAsia="Times New Roman" w:hAnsi="Times New Roman" w:cs="Times New Roman"/>
          <w:b/>
          <w:bCs/>
          <w:color w:val="000000" w:themeColor="text1"/>
          <w:lang w:eastAsia="lv-LV"/>
        </w:rPr>
        <w:t>.</w:t>
      </w:r>
    </w:p>
    <w:p w14:paraId="59841A0B" w14:textId="0FFDC363" w:rsidR="00F93A51" w:rsidRPr="006D3BD5" w:rsidRDefault="000D077F" w:rsidP="00C62F1A">
      <w:pPr>
        <w:spacing w:after="120"/>
        <w:jc w:val="both"/>
        <w:rPr>
          <w:rFonts w:ascii="Times New Roman" w:eastAsia="Times New Roman" w:hAnsi="Times New Roman" w:cs="Times New Roman"/>
          <w:color w:val="000000" w:themeColor="text1"/>
          <w:lang w:eastAsia="lv-LV"/>
        </w:rPr>
      </w:pPr>
      <w:r w:rsidRPr="006D3BD5">
        <w:rPr>
          <w:rFonts w:ascii="Times New Roman" w:eastAsia="Times New Roman" w:hAnsi="Times New Roman" w:cs="Times New Roman"/>
          <w:color w:val="000000" w:themeColor="text1"/>
          <w:lang w:eastAsia="lv-LV"/>
        </w:rPr>
        <w:t>Attiecīgi</w:t>
      </w:r>
      <w:r w:rsidR="00072B35">
        <w:rPr>
          <w:rFonts w:ascii="Times New Roman" w:eastAsia="Times New Roman" w:hAnsi="Times New Roman" w:cs="Times New Roman"/>
          <w:color w:val="000000" w:themeColor="text1"/>
          <w:lang w:eastAsia="lv-LV"/>
        </w:rPr>
        <w:t xml:space="preserve"> arī</w:t>
      </w:r>
      <w:r w:rsidRPr="006D3BD5">
        <w:rPr>
          <w:rFonts w:ascii="Times New Roman" w:eastAsia="Times New Roman" w:hAnsi="Times New Roman" w:cs="Times New Roman"/>
          <w:color w:val="000000" w:themeColor="text1"/>
          <w:lang w:eastAsia="lv-LV"/>
        </w:rPr>
        <w:t xml:space="preserve"> 2026. gadā </w:t>
      </w:r>
      <w:r w:rsidR="00072B35">
        <w:rPr>
          <w:rFonts w:ascii="Times New Roman" w:eastAsia="Times New Roman" w:hAnsi="Times New Roman" w:cs="Times New Roman"/>
          <w:color w:val="000000" w:themeColor="text1"/>
          <w:lang w:eastAsia="lv-LV"/>
        </w:rPr>
        <w:t xml:space="preserve">būs </w:t>
      </w:r>
      <w:r>
        <w:rPr>
          <w:rFonts w:ascii="Times New Roman" w:eastAsia="Times New Roman" w:hAnsi="Times New Roman" w:cs="Times New Roman"/>
          <w:color w:val="000000" w:themeColor="text1"/>
          <w:lang w:eastAsia="lv-LV"/>
        </w:rPr>
        <w:t xml:space="preserve">nepieciešams pašvaldības </w:t>
      </w:r>
      <w:proofErr w:type="spellStart"/>
      <w:r w:rsidR="00A934D3">
        <w:rPr>
          <w:rFonts w:ascii="Times New Roman" w:eastAsia="Times New Roman" w:hAnsi="Times New Roman" w:cs="Times New Roman"/>
          <w:color w:val="000000" w:themeColor="text1"/>
          <w:lang w:eastAsia="lv-LV"/>
        </w:rPr>
        <w:t>priekš</w:t>
      </w:r>
      <w:r>
        <w:rPr>
          <w:rFonts w:ascii="Times New Roman" w:eastAsia="Times New Roman" w:hAnsi="Times New Roman" w:cs="Times New Roman"/>
          <w:color w:val="000000" w:themeColor="text1"/>
          <w:lang w:eastAsia="lv-LV"/>
        </w:rPr>
        <w:t>finansējums</w:t>
      </w:r>
      <w:proofErr w:type="spellEnd"/>
      <w:r>
        <w:rPr>
          <w:rFonts w:ascii="Times New Roman" w:eastAsia="Times New Roman" w:hAnsi="Times New Roman" w:cs="Times New Roman"/>
          <w:color w:val="000000" w:themeColor="text1"/>
          <w:lang w:eastAsia="lv-LV"/>
        </w:rPr>
        <w:t xml:space="preserve"> avansa veidā – </w:t>
      </w:r>
      <w:bookmarkStart w:id="0" w:name="_Hlk199252512"/>
      <w:r>
        <w:rPr>
          <w:rFonts w:ascii="Times New Roman" w:eastAsia="Times New Roman" w:hAnsi="Times New Roman" w:cs="Times New Roman"/>
          <w:color w:val="000000" w:themeColor="text1"/>
          <w:lang w:eastAsia="lv-LV"/>
        </w:rPr>
        <w:t xml:space="preserve">14 210,89 </w:t>
      </w:r>
      <w:bookmarkEnd w:id="0"/>
      <w:proofErr w:type="spellStart"/>
      <w:r w:rsidRPr="00F93A51">
        <w:rPr>
          <w:rFonts w:ascii="Times New Roman" w:eastAsia="Times New Roman" w:hAnsi="Times New Roman" w:cs="Times New Roman"/>
          <w:i/>
          <w:iCs/>
          <w:color w:val="000000" w:themeColor="text1"/>
          <w:lang w:eastAsia="lv-LV"/>
        </w:rPr>
        <w:t>euro</w:t>
      </w:r>
      <w:proofErr w:type="spellEnd"/>
      <w:r>
        <w:rPr>
          <w:rFonts w:ascii="Times New Roman" w:eastAsia="Times New Roman" w:hAnsi="Times New Roman" w:cs="Times New Roman"/>
          <w:color w:val="000000" w:themeColor="text1"/>
          <w:lang w:eastAsia="lv-LV"/>
        </w:rPr>
        <w:t xml:space="preserve">, 2027. gadā – 14 210,89 </w:t>
      </w:r>
      <w:proofErr w:type="spellStart"/>
      <w:r w:rsidRPr="00F93A51">
        <w:rPr>
          <w:rFonts w:ascii="Times New Roman" w:eastAsia="Times New Roman" w:hAnsi="Times New Roman" w:cs="Times New Roman"/>
          <w:i/>
          <w:iCs/>
          <w:color w:val="000000" w:themeColor="text1"/>
          <w:lang w:eastAsia="lv-LV"/>
        </w:rPr>
        <w:t>euro</w:t>
      </w:r>
      <w:proofErr w:type="spellEnd"/>
      <w:r>
        <w:rPr>
          <w:rFonts w:ascii="Times New Roman" w:eastAsia="Times New Roman" w:hAnsi="Times New Roman" w:cs="Times New Roman"/>
          <w:color w:val="000000" w:themeColor="text1"/>
          <w:lang w:eastAsia="lv-LV"/>
        </w:rPr>
        <w:t xml:space="preserve">, 2028. gadā: 2 613,20 </w:t>
      </w:r>
      <w:proofErr w:type="spellStart"/>
      <w:r w:rsidRPr="00F93A51">
        <w:rPr>
          <w:rFonts w:ascii="Times New Roman" w:eastAsia="Times New Roman" w:hAnsi="Times New Roman" w:cs="Times New Roman"/>
          <w:i/>
          <w:iCs/>
          <w:color w:val="000000" w:themeColor="text1"/>
          <w:lang w:eastAsia="lv-LV"/>
        </w:rPr>
        <w:t>euro</w:t>
      </w:r>
      <w:proofErr w:type="spellEnd"/>
      <w:r>
        <w:rPr>
          <w:rFonts w:ascii="Times New Roman" w:eastAsia="Times New Roman" w:hAnsi="Times New Roman" w:cs="Times New Roman"/>
          <w:color w:val="000000" w:themeColor="text1"/>
          <w:lang w:eastAsia="lv-LV"/>
        </w:rPr>
        <w:t xml:space="preserve"> un 2029. gadā – 1 088,80 </w:t>
      </w:r>
      <w:proofErr w:type="spellStart"/>
      <w:r w:rsidRPr="00F93A51">
        <w:rPr>
          <w:rFonts w:ascii="Times New Roman" w:eastAsia="Times New Roman" w:hAnsi="Times New Roman" w:cs="Times New Roman"/>
          <w:i/>
          <w:iCs/>
          <w:color w:val="000000" w:themeColor="text1"/>
          <w:lang w:eastAsia="lv-LV"/>
        </w:rPr>
        <w:t>euro</w:t>
      </w:r>
      <w:proofErr w:type="spellEnd"/>
      <w:r>
        <w:rPr>
          <w:rFonts w:ascii="Times New Roman" w:eastAsia="Times New Roman" w:hAnsi="Times New Roman" w:cs="Times New Roman"/>
          <w:i/>
          <w:iCs/>
          <w:color w:val="000000" w:themeColor="text1"/>
          <w:lang w:eastAsia="lv-LV"/>
        </w:rPr>
        <w:t>.</w:t>
      </w:r>
    </w:p>
    <w:p w14:paraId="639C4E39" w14:textId="1A5A8244" w:rsidR="00564CA6" w:rsidRPr="00564CA6" w:rsidRDefault="000D077F" w:rsidP="00BB16A4">
      <w:pPr>
        <w:spacing w:after="120"/>
        <w:jc w:val="both"/>
        <w:rPr>
          <w:rFonts w:ascii="Times New Roman" w:hAnsi="Times New Roman" w:cs="Times New Roman"/>
        </w:rPr>
      </w:pPr>
      <w:r w:rsidRPr="00564CA6">
        <w:rPr>
          <w:rFonts w:ascii="Times New Roman" w:hAnsi="Times New Roman" w:cs="Times New Roman"/>
        </w:rPr>
        <w:t xml:space="preserve">Pamatojoties uz </w:t>
      </w:r>
      <w:r w:rsidR="00EA0A3D" w:rsidRPr="00EA0A3D">
        <w:rPr>
          <w:rFonts w:ascii="Times New Roman" w:hAnsi="Times New Roman" w:cs="Times New Roman"/>
        </w:rPr>
        <w:t xml:space="preserve">Pašvaldību likuma 4. panta pirmās daļas 4. punktu, </w:t>
      </w:r>
      <w:r w:rsidRPr="00564CA6">
        <w:rPr>
          <w:rFonts w:ascii="Times New Roman" w:hAnsi="Times New Roman" w:cs="Times New Roman"/>
        </w:rPr>
        <w:t xml:space="preserve">kā arī ņemot vērā </w:t>
      </w:r>
      <w:r w:rsidRPr="00EA0A3D">
        <w:rPr>
          <w:rFonts w:ascii="Times New Roman" w:hAnsi="Times New Roman" w:cs="Times New Roman"/>
        </w:rPr>
        <w:t xml:space="preserve">domes </w:t>
      </w:r>
      <w:r w:rsidR="00EA0A3D" w:rsidRPr="00EA0A3D">
        <w:rPr>
          <w:rFonts w:ascii="Times New Roman" w:hAnsi="Times New Roman" w:cs="Times New Roman"/>
        </w:rPr>
        <w:t>Izglītības,</w:t>
      </w:r>
      <w:r w:rsidR="00EA0A3D">
        <w:rPr>
          <w:rFonts w:ascii="Times New Roman" w:hAnsi="Times New Roman" w:cs="Times New Roman"/>
        </w:rPr>
        <w:t xml:space="preserve"> </w:t>
      </w:r>
      <w:r w:rsidR="00EA0A3D" w:rsidRPr="00EA0A3D">
        <w:rPr>
          <w:rFonts w:ascii="Times New Roman" w:hAnsi="Times New Roman" w:cs="Times New Roman"/>
        </w:rPr>
        <w:t>kultūras,</w:t>
      </w:r>
      <w:r w:rsidR="00EA0A3D">
        <w:rPr>
          <w:rFonts w:ascii="Times New Roman" w:hAnsi="Times New Roman" w:cs="Times New Roman"/>
        </w:rPr>
        <w:t xml:space="preserve"> </w:t>
      </w:r>
      <w:r w:rsidR="00EA0A3D" w:rsidRPr="00EA0A3D">
        <w:rPr>
          <w:rFonts w:ascii="Times New Roman" w:hAnsi="Times New Roman" w:cs="Times New Roman"/>
        </w:rPr>
        <w:t>sporta</w:t>
      </w:r>
      <w:r w:rsidR="00EA0A3D">
        <w:rPr>
          <w:rFonts w:ascii="Times New Roman" w:hAnsi="Times New Roman" w:cs="Times New Roman"/>
        </w:rPr>
        <w:t xml:space="preserve"> </w:t>
      </w:r>
      <w:r w:rsidR="00EA0A3D" w:rsidRPr="00EA0A3D">
        <w:rPr>
          <w:rFonts w:ascii="Times New Roman" w:hAnsi="Times New Roman" w:cs="Times New Roman"/>
        </w:rPr>
        <w:t>un sociālo jautājumu</w:t>
      </w:r>
      <w:r w:rsidR="00EA0A3D">
        <w:rPr>
          <w:rFonts w:ascii="Times New Roman" w:hAnsi="Times New Roman" w:cs="Times New Roman"/>
        </w:rPr>
        <w:t xml:space="preserve"> </w:t>
      </w:r>
      <w:r w:rsidR="00EA0A3D" w:rsidRPr="00EA0A3D">
        <w:rPr>
          <w:rFonts w:ascii="Times New Roman" w:hAnsi="Times New Roman" w:cs="Times New Roman"/>
        </w:rPr>
        <w:t>komitejas</w:t>
      </w:r>
      <w:r w:rsidR="00EA0A3D">
        <w:rPr>
          <w:rFonts w:ascii="Times New Roman" w:hAnsi="Times New Roman" w:cs="Times New Roman"/>
        </w:rPr>
        <w:t xml:space="preserve"> 04.06.2025</w:t>
      </w:r>
      <w:r w:rsidRPr="00EA0A3D">
        <w:rPr>
          <w:rFonts w:ascii="Times New Roman" w:hAnsi="Times New Roman" w:cs="Times New Roman"/>
        </w:rPr>
        <w:t>.</w:t>
      </w:r>
      <w:r w:rsidRPr="00564CA6">
        <w:rPr>
          <w:rFonts w:ascii="Times New Roman" w:hAnsi="Times New Roman" w:cs="Times New Roman"/>
          <w:noProof/>
        </w:rPr>
        <w:t xml:space="preserve"> </w:t>
      </w:r>
      <w:r w:rsidR="00072B35">
        <w:rPr>
          <w:rFonts w:ascii="Times New Roman" w:hAnsi="Times New Roman" w:cs="Times New Roman"/>
          <w:noProof/>
        </w:rPr>
        <w:t xml:space="preserve">atzinumu </w:t>
      </w:r>
      <w:r w:rsidR="00EA0A3D">
        <w:rPr>
          <w:rFonts w:ascii="Times New Roman" w:hAnsi="Times New Roman" w:cs="Times New Roman"/>
          <w:noProof/>
        </w:rPr>
        <w:t xml:space="preserve">un Finanšu komitejas 18.06.2025. </w:t>
      </w:r>
      <w:r w:rsidRPr="00564CA6">
        <w:rPr>
          <w:rFonts w:ascii="Times New Roman" w:hAnsi="Times New Roman" w:cs="Times New Roman"/>
        </w:rPr>
        <w:t>atzinumu,</w:t>
      </w:r>
      <w:r w:rsidRPr="00564CA6">
        <w:rPr>
          <w:rFonts w:ascii="Times New Roman" w:hAnsi="Times New Roman" w:cs="Times New Roman"/>
          <w:color w:val="FF0000"/>
        </w:rPr>
        <w:t xml:space="preserve"> </w:t>
      </w:r>
      <w:r w:rsidRPr="00564CA6">
        <w:rPr>
          <w:rFonts w:ascii="Times New Roman" w:hAnsi="Times New Roman" w:cs="Times New Roman"/>
        </w:rPr>
        <w:t>Ādažu novada</w:t>
      </w:r>
      <w:r w:rsidR="00BB16A4">
        <w:rPr>
          <w:rFonts w:ascii="Times New Roman" w:hAnsi="Times New Roman" w:cs="Times New Roman"/>
        </w:rPr>
        <w:t xml:space="preserve"> pašvaldības</w:t>
      </w:r>
      <w:r w:rsidRPr="00564CA6">
        <w:rPr>
          <w:rFonts w:ascii="Times New Roman" w:hAnsi="Times New Roman" w:cs="Times New Roman"/>
        </w:rPr>
        <w:t xml:space="preserve"> dome</w:t>
      </w:r>
    </w:p>
    <w:p w14:paraId="7E71C6D5" w14:textId="77777777" w:rsidR="00564CA6" w:rsidRPr="00072B35" w:rsidRDefault="000D077F" w:rsidP="00BB16A4">
      <w:pPr>
        <w:spacing w:after="120"/>
        <w:jc w:val="center"/>
        <w:rPr>
          <w:rFonts w:ascii="Times New Roman" w:hAnsi="Times New Roman" w:cs="Times New Roman"/>
          <w:b/>
        </w:rPr>
      </w:pPr>
      <w:r w:rsidRPr="00072B35">
        <w:rPr>
          <w:rFonts w:ascii="Times New Roman" w:hAnsi="Times New Roman" w:cs="Times New Roman"/>
          <w:b/>
        </w:rPr>
        <w:t>NOLEMJ:</w:t>
      </w:r>
    </w:p>
    <w:p w14:paraId="58459B32" w14:textId="1D441ABC" w:rsidR="00BF78ED" w:rsidRPr="00CA022A" w:rsidRDefault="000D077F" w:rsidP="00CA022A">
      <w:pPr>
        <w:pStyle w:val="ListParagraph"/>
        <w:numPr>
          <w:ilvl w:val="0"/>
          <w:numId w:val="7"/>
        </w:numPr>
        <w:tabs>
          <w:tab w:val="left" w:pos="426"/>
        </w:tabs>
        <w:spacing w:after="120"/>
        <w:ind w:left="426" w:hanging="426"/>
        <w:jc w:val="both"/>
        <w:rPr>
          <w:rFonts w:ascii="Times New Roman" w:hAnsi="Times New Roman" w:cs="Times New Roman"/>
          <w:color w:val="000000"/>
        </w:rPr>
      </w:pPr>
      <w:r w:rsidRPr="00CA022A">
        <w:rPr>
          <w:rFonts w:ascii="Times New Roman" w:hAnsi="Times New Roman" w:cs="Times New Roman"/>
          <w:color w:val="000000"/>
          <w:sz w:val="24"/>
          <w:szCs w:val="24"/>
        </w:rPr>
        <w:t>Papildināt</w:t>
      </w:r>
      <w:r w:rsidRPr="00CA022A">
        <w:rPr>
          <w:rFonts w:ascii="Times New Roman" w:hAnsi="Times New Roman" w:cs="Times New Roman"/>
          <w:color w:val="000000"/>
          <w:sz w:val="24"/>
          <w:szCs w:val="24"/>
        </w:rPr>
        <w:t xml:space="preserve"> Ādažu novada pašvaldības domes 2024. gada 26. septembra lēmumu Nr. 360 </w:t>
      </w:r>
      <w:r w:rsidRPr="00CA022A">
        <w:rPr>
          <w:rFonts w:ascii="Times New Roman" w:hAnsi="Times New Roman" w:cs="Times New Roman"/>
          <w:sz w:val="24"/>
          <w:szCs w:val="24"/>
        </w:rPr>
        <w:t xml:space="preserve">“Par dalību pasākumā “4.2.2.3. pasākums “Mācību procesa kvalitātes pilnveide, īstenojot </w:t>
      </w:r>
      <w:r w:rsidRPr="00CA022A">
        <w:rPr>
          <w:rFonts w:ascii="Times New Roman" w:hAnsi="Times New Roman" w:cs="Times New Roman"/>
          <w:sz w:val="24"/>
          <w:szCs w:val="24"/>
        </w:rPr>
        <w:lastRenderedPageBreak/>
        <w:t>pedagogu profesionālās darbības atbalsta sistēmas attīstību, izglītojamo izcilības aktivitāšu nodrošināšanu un metodiskā atbalsta materiālu izstrādi pedagogam””</w:t>
      </w:r>
      <w:r w:rsidR="00F93A51" w:rsidRPr="00CA022A">
        <w:rPr>
          <w:rFonts w:ascii="Times New Roman" w:hAnsi="Times New Roman" w:cs="Times New Roman"/>
          <w:sz w:val="24"/>
          <w:szCs w:val="24"/>
        </w:rPr>
        <w:t>”</w:t>
      </w:r>
      <w:r w:rsidRPr="00CA022A">
        <w:rPr>
          <w:rFonts w:ascii="Times New Roman" w:hAnsi="Times New Roman" w:cs="Times New Roman"/>
          <w:sz w:val="24"/>
          <w:szCs w:val="24"/>
        </w:rPr>
        <w:t xml:space="preserve"> </w:t>
      </w:r>
      <w:r w:rsidRPr="00CA022A">
        <w:rPr>
          <w:rFonts w:ascii="Times New Roman" w:hAnsi="Times New Roman" w:cs="Times New Roman"/>
          <w:color w:val="000000"/>
          <w:sz w:val="24"/>
          <w:szCs w:val="24"/>
        </w:rPr>
        <w:t>ar 3.</w:t>
      </w:r>
      <w:r w:rsidRPr="00CA022A">
        <w:rPr>
          <w:rFonts w:ascii="Times New Roman" w:hAnsi="Times New Roman" w:cs="Times New Roman"/>
          <w:color w:val="000000"/>
          <w:sz w:val="24"/>
          <w:szCs w:val="24"/>
          <w:vertAlign w:val="superscript"/>
        </w:rPr>
        <w:t>1</w:t>
      </w:r>
      <w:r w:rsidRPr="00CA022A">
        <w:rPr>
          <w:rFonts w:ascii="Times New Roman" w:hAnsi="Times New Roman" w:cs="Times New Roman"/>
          <w:color w:val="000000"/>
          <w:sz w:val="24"/>
          <w:szCs w:val="24"/>
        </w:rPr>
        <w:t xml:space="preserve"> punktu šādā redakcijā:</w:t>
      </w:r>
    </w:p>
    <w:p w14:paraId="28848560" w14:textId="1970DB97" w:rsidR="00BB16A4" w:rsidRPr="00CA022A" w:rsidRDefault="000D077F" w:rsidP="00CA022A">
      <w:pPr>
        <w:tabs>
          <w:tab w:val="left" w:pos="426"/>
        </w:tabs>
        <w:spacing w:after="120"/>
        <w:ind w:left="426"/>
        <w:jc w:val="both"/>
        <w:rPr>
          <w:rFonts w:ascii="Times New Roman" w:eastAsia="Times New Roman" w:hAnsi="Times New Roman" w:cs="Times New Roman"/>
          <w:b/>
          <w:bCs/>
          <w:color w:val="000000" w:themeColor="text1"/>
          <w:lang w:eastAsia="lv-LV"/>
        </w:rPr>
      </w:pPr>
      <w:r w:rsidRPr="00CA022A">
        <w:rPr>
          <w:rFonts w:ascii="Times New Roman" w:hAnsi="Times New Roman" w:cs="Times New Roman"/>
          <w:b/>
          <w:bCs/>
          <w:color w:val="000000"/>
        </w:rPr>
        <w:t>“</w:t>
      </w:r>
      <w:r w:rsidR="004D0EFD" w:rsidRPr="00CA022A">
        <w:rPr>
          <w:rFonts w:ascii="Times New Roman" w:hAnsi="Times New Roman" w:cs="Times New Roman"/>
          <w:b/>
          <w:bCs/>
          <w:color w:val="000000"/>
        </w:rPr>
        <w:t>3</w:t>
      </w:r>
      <w:r w:rsidRPr="00CA022A">
        <w:rPr>
          <w:rFonts w:ascii="Times New Roman" w:hAnsi="Times New Roman" w:cs="Times New Roman"/>
          <w:b/>
          <w:bCs/>
          <w:color w:val="000000"/>
        </w:rPr>
        <w:t>.</w:t>
      </w:r>
      <w:r w:rsidRPr="00CA022A">
        <w:rPr>
          <w:rFonts w:ascii="Times New Roman" w:hAnsi="Times New Roman" w:cs="Times New Roman"/>
          <w:b/>
          <w:bCs/>
          <w:color w:val="000000"/>
          <w:vertAlign w:val="superscript"/>
        </w:rPr>
        <w:t xml:space="preserve">1 </w:t>
      </w:r>
      <w:r w:rsidR="008F11B7" w:rsidRPr="00CA022A">
        <w:rPr>
          <w:rFonts w:ascii="Times New Roman" w:hAnsi="Times New Roman" w:cs="Times New Roman"/>
          <w:b/>
          <w:bCs/>
        </w:rPr>
        <w:t>Projekta īstenošanai</w:t>
      </w:r>
      <w:r w:rsidR="008F11B7" w:rsidRPr="00CA022A">
        <w:rPr>
          <w:rFonts w:ascii="Times New Roman" w:hAnsi="Times New Roman" w:cs="Times New Roman"/>
          <w:b/>
          <w:bCs/>
          <w:color w:val="000000"/>
        </w:rPr>
        <w:t xml:space="preserve"> i</w:t>
      </w:r>
      <w:r w:rsidR="0030299F" w:rsidRPr="00CA022A">
        <w:rPr>
          <w:rFonts w:ascii="Times New Roman" w:hAnsi="Times New Roman" w:cs="Times New Roman"/>
          <w:b/>
          <w:bCs/>
          <w:color w:val="000000"/>
        </w:rPr>
        <w:t>ekļaut</w:t>
      </w:r>
      <w:r w:rsidR="00F93A51" w:rsidRPr="00CA022A">
        <w:rPr>
          <w:rFonts w:ascii="Times New Roman" w:hAnsi="Times New Roman" w:cs="Times New Roman"/>
          <w:b/>
          <w:bCs/>
          <w:color w:val="000000"/>
        </w:rPr>
        <w:t xml:space="preserve"> </w:t>
      </w:r>
      <w:r w:rsidR="008016CE" w:rsidRPr="00CA022A">
        <w:rPr>
          <w:rFonts w:ascii="Times New Roman" w:hAnsi="Times New Roman" w:cs="Times New Roman"/>
          <w:b/>
          <w:bCs/>
          <w:color w:val="000000"/>
        </w:rPr>
        <w:t xml:space="preserve">Centrālās pārvaldes </w:t>
      </w:r>
      <w:r w:rsidR="00FA6727" w:rsidRPr="00CA022A">
        <w:rPr>
          <w:rFonts w:ascii="Times New Roman" w:hAnsi="Times New Roman" w:cs="Times New Roman"/>
          <w:b/>
          <w:bCs/>
        </w:rPr>
        <w:t>Izglītības un jaunatnes nodaļas 2025. gada budžetā</w:t>
      </w:r>
      <w:r w:rsidR="00072B35">
        <w:rPr>
          <w:rFonts w:ascii="Times New Roman" w:hAnsi="Times New Roman" w:cs="Times New Roman"/>
          <w:b/>
          <w:bCs/>
        </w:rPr>
        <w:t xml:space="preserve"> pašvaldības </w:t>
      </w:r>
      <w:proofErr w:type="spellStart"/>
      <w:r w:rsidR="00A934D3">
        <w:rPr>
          <w:rFonts w:ascii="Times New Roman" w:hAnsi="Times New Roman" w:cs="Times New Roman"/>
          <w:b/>
          <w:bCs/>
        </w:rPr>
        <w:t>priekš</w:t>
      </w:r>
      <w:r w:rsidR="00072B35">
        <w:rPr>
          <w:rFonts w:ascii="Times New Roman" w:hAnsi="Times New Roman" w:cs="Times New Roman"/>
          <w:b/>
          <w:bCs/>
        </w:rPr>
        <w:t>finansējuma</w:t>
      </w:r>
      <w:proofErr w:type="spellEnd"/>
      <w:r w:rsidR="00072B35">
        <w:rPr>
          <w:rFonts w:ascii="Times New Roman" w:hAnsi="Times New Roman" w:cs="Times New Roman"/>
          <w:b/>
          <w:bCs/>
        </w:rPr>
        <w:t xml:space="preserve"> finanšu līdzekļus</w:t>
      </w:r>
      <w:r w:rsidR="00FA6727" w:rsidRPr="00CA022A">
        <w:rPr>
          <w:rFonts w:ascii="Times New Roman" w:eastAsia="Times New Roman" w:hAnsi="Times New Roman" w:cs="Times New Roman"/>
          <w:b/>
          <w:bCs/>
          <w:color w:val="000000" w:themeColor="text1"/>
          <w:lang w:eastAsia="lv-LV"/>
        </w:rPr>
        <w:t xml:space="preserve"> </w:t>
      </w:r>
      <w:r w:rsidR="0030299F" w:rsidRPr="00CA022A">
        <w:rPr>
          <w:rFonts w:ascii="Times New Roman" w:eastAsia="Times New Roman" w:hAnsi="Times New Roman" w:cs="Times New Roman"/>
          <w:b/>
          <w:bCs/>
          <w:color w:val="000000" w:themeColor="text1"/>
          <w:lang w:eastAsia="lv-LV"/>
        </w:rPr>
        <w:t xml:space="preserve">8 895,28 </w:t>
      </w:r>
      <w:proofErr w:type="spellStart"/>
      <w:r w:rsidR="0030299F" w:rsidRPr="00CA022A">
        <w:rPr>
          <w:rFonts w:ascii="Times New Roman" w:eastAsia="Times New Roman" w:hAnsi="Times New Roman" w:cs="Times New Roman"/>
          <w:b/>
          <w:bCs/>
          <w:i/>
          <w:iCs/>
          <w:color w:val="000000" w:themeColor="text1"/>
          <w:lang w:eastAsia="lv-LV"/>
        </w:rPr>
        <w:t>euro</w:t>
      </w:r>
      <w:proofErr w:type="spellEnd"/>
      <w:r w:rsidR="00282B35" w:rsidRPr="00CA022A">
        <w:rPr>
          <w:rFonts w:ascii="Times New Roman" w:hAnsi="Times New Roman" w:cs="Times New Roman"/>
          <w:b/>
          <w:bCs/>
        </w:rPr>
        <w:t xml:space="preserve">, </w:t>
      </w:r>
      <w:r w:rsidR="00FA6727" w:rsidRPr="00CA022A">
        <w:rPr>
          <w:rFonts w:ascii="Times New Roman" w:eastAsia="Times New Roman" w:hAnsi="Times New Roman" w:cs="Times New Roman"/>
          <w:b/>
          <w:bCs/>
          <w:color w:val="000000" w:themeColor="text1"/>
          <w:lang w:eastAsia="lv-LV"/>
        </w:rPr>
        <w:t>2026. gada budžet</w:t>
      </w:r>
      <w:r w:rsidR="00072B35">
        <w:rPr>
          <w:rFonts w:ascii="Times New Roman" w:eastAsia="Times New Roman" w:hAnsi="Times New Roman" w:cs="Times New Roman"/>
          <w:b/>
          <w:bCs/>
          <w:color w:val="000000" w:themeColor="text1"/>
          <w:lang w:eastAsia="lv-LV"/>
        </w:rPr>
        <w:t>a projektā</w:t>
      </w:r>
      <w:r w:rsidR="00FA6727" w:rsidRPr="00CA022A">
        <w:rPr>
          <w:rFonts w:ascii="Times New Roman" w:eastAsia="Times New Roman" w:hAnsi="Times New Roman" w:cs="Times New Roman"/>
          <w:b/>
          <w:bCs/>
          <w:color w:val="000000" w:themeColor="text1"/>
          <w:lang w:eastAsia="lv-LV"/>
        </w:rPr>
        <w:t xml:space="preserve"> – </w:t>
      </w:r>
      <w:r w:rsidR="008F11B7" w:rsidRPr="00CA022A">
        <w:rPr>
          <w:rFonts w:ascii="Times New Roman" w:eastAsia="Times New Roman" w:hAnsi="Times New Roman" w:cs="Times New Roman"/>
          <w:b/>
          <w:bCs/>
          <w:color w:val="000000" w:themeColor="text1"/>
          <w:lang w:eastAsia="lv-LV"/>
        </w:rPr>
        <w:t xml:space="preserve">14 210,89 </w:t>
      </w:r>
      <w:proofErr w:type="spellStart"/>
      <w:r w:rsidR="00282B35" w:rsidRPr="00CA022A">
        <w:rPr>
          <w:rFonts w:ascii="Times New Roman" w:eastAsia="Times New Roman" w:hAnsi="Times New Roman" w:cs="Times New Roman"/>
          <w:b/>
          <w:bCs/>
          <w:i/>
          <w:iCs/>
          <w:color w:val="000000" w:themeColor="text1"/>
          <w:lang w:eastAsia="lv-LV"/>
        </w:rPr>
        <w:t>euro</w:t>
      </w:r>
      <w:proofErr w:type="spellEnd"/>
      <w:r w:rsidR="008F11B7" w:rsidRPr="00CA022A">
        <w:rPr>
          <w:rFonts w:ascii="Times New Roman" w:eastAsia="Times New Roman" w:hAnsi="Times New Roman" w:cs="Times New Roman"/>
          <w:b/>
          <w:bCs/>
          <w:i/>
          <w:iCs/>
          <w:color w:val="000000" w:themeColor="text1"/>
          <w:lang w:eastAsia="lv-LV"/>
        </w:rPr>
        <w:t>,</w:t>
      </w:r>
      <w:r w:rsidR="00072B35">
        <w:rPr>
          <w:rFonts w:ascii="Times New Roman" w:eastAsia="Times New Roman" w:hAnsi="Times New Roman" w:cs="Times New Roman"/>
          <w:b/>
          <w:bCs/>
          <w:i/>
          <w:iCs/>
          <w:color w:val="000000" w:themeColor="text1"/>
          <w:lang w:eastAsia="lv-LV"/>
        </w:rPr>
        <w:t xml:space="preserve"> </w:t>
      </w:r>
      <w:r w:rsidR="008F11B7" w:rsidRPr="00CA022A">
        <w:rPr>
          <w:rFonts w:ascii="Times New Roman" w:eastAsia="Times New Roman" w:hAnsi="Times New Roman" w:cs="Times New Roman"/>
          <w:b/>
          <w:bCs/>
          <w:color w:val="000000" w:themeColor="text1"/>
          <w:lang w:eastAsia="lv-LV"/>
        </w:rPr>
        <w:t>2027.</w:t>
      </w:r>
      <w:r w:rsidR="00072B35">
        <w:rPr>
          <w:rFonts w:ascii="Times New Roman" w:eastAsia="Times New Roman" w:hAnsi="Times New Roman" w:cs="Times New Roman"/>
          <w:b/>
          <w:bCs/>
          <w:color w:val="000000" w:themeColor="text1"/>
          <w:lang w:eastAsia="lv-LV"/>
        </w:rPr>
        <w:t xml:space="preserve"> </w:t>
      </w:r>
      <w:r w:rsidR="008F11B7" w:rsidRPr="00CA022A">
        <w:rPr>
          <w:rFonts w:ascii="Times New Roman" w:eastAsia="Times New Roman" w:hAnsi="Times New Roman" w:cs="Times New Roman"/>
          <w:b/>
          <w:bCs/>
          <w:color w:val="000000" w:themeColor="text1"/>
          <w:lang w:eastAsia="lv-LV"/>
        </w:rPr>
        <w:t>gada budžet</w:t>
      </w:r>
      <w:r w:rsidR="00072B35">
        <w:rPr>
          <w:rFonts w:ascii="Times New Roman" w:eastAsia="Times New Roman" w:hAnsi="Times New Roman" w:cs="Times New Roman"/>
          <w:b/>
          <w:bCs/>
          <w:color w:val="000000" w:themeColor="text1"/>
          <w:lang w:eastAsia="lv-LV"/>
        </w:rPr>
        <w:t>a projektā</w:t>
      </w:r>
      <w:r w:rsidR="008F11B7" w:rsidRPr="00CA022A">
        <w:rPr>
          <w:rFonts w:ascii="Times New Roman" w:eastAsia="Times New Roman" w:hAnsi="Times New Roman" w:cs="Times New Roman"/>
          <w:b/>
          <w:bCs/>
          <w:color w:val="000000" w:themeColor="text1"/>
          <w:lang w:eastAsia="lv-LV"/>
        </w:rPr>
        <w:t xml:space="preserve"> - 14 210,89 </w:t>
      </w:r>
      <w:proofErr w:type="spellStart"/>
      <w:r w:rsidR="008F11B7" w:rsidRPr="00CA022A">
        <w:rPr>
          <w:rFonts w:ascii="Times New Roman" w:eastAsia="Times New Roman" w:hAnsi="Times New Roman" w:cs="Times New Roman"/>
          <w:b/>
          <w:bCs/>
          <w:i/>
          <w:iCs/>
          <w:color w:val="000000" w:themeColor="text1"/>
          <w:lang w:eastAsia="lv-LV"/>
        </w:rPr>
        <w:t>euro</w:t>
      </w:r>
      <w:proofErr w:type="spellEnd"/>
      <w:r w:rsidR="008F11B7" w:rsidRPr="00CA022A">
        <w:rPr>
          <w:rFonts w:ascii="Times New Roman" w:eastAsia="Times New Roman" w:hAnsi="Times New Roman" w:cs="Times New Roman"/>
          <w:b/>
          <w:bCs/>
          <w:color w:val="000000" w:themeColor="text1"/>
          <w:lang w:eastAsia="lv-LV"/>
        </w:rPr>
        <w:t>, 2028.</w:t>
      </w:r>
      <w:r w:rsidR="00072B35">
        <w:rPr>
          <w:rFonts w:ascii="Times New Roman" w:eastAsia="Times New Roman" w:hAnsi="Times New Roman" w:cs="Times New Roman"/>
          <w:b/>
          <w:bCs/>
          <w:color w:val="000000" w:themeColor="text1"/>
          <w:lang w:eastAsia="lv-LV"/>
        </w:rPr>
        <w:t xml:space="preserve"> </w:t>
      </w:r>
      <w:r w:rsidR="008F11B7" w:rsidRPr="00CA022A">
        <w:rPr>
          <w:rFonts w:ascii="Times New Roman" w:eastAsia="Times New Roman" w:hAnsi="Times New Roman" w:cs="Times New Roman"/>
          <w:b/>
          <w:bCs/>
          <w:color w:val="000000" w:themeColor="text1"/>
          <w:lang w:eastAsia="lv-LV"/>
        </w:rPr>
        <w:t>gada budžet</w:t>
      </w:r>
      <w:r w:rsidR="00072B35">
        <w:rPr>
          <w:rFonts w:ascii="Times New Roman" w:eastAsia="Times New Roman" w:hAnsi="Times New Roman" w:cs="Times New Roman"/>
          <w:b/>
          <w:bCs/>
          <w:color w:val="000000" w:themeColor="text1"/>
          <w:lang w:eastAsia="lv-LV"/>
        </w:rPr>
        <w:t>a projektā</w:t>
      </w:r>
      <w:r w:rsidR="008F11B7" w:rsidRPr="00CA022A">
        <w:rPr>
          <w:rFonts w:ascii="Times New Roman" w:eastAsia="Times New Roman" w:hAnsi="Times New Roman" w:cs="Times New Roman"/>
          <w:b/>
          <w:bCs/>
          <w:color w:val="000000" w:themeColor="text1"/>
          <w:lang w:eastAsia="lv-LV"/>
        </w:rPr>
        <w:t xml:space="preserve"> – 2 613,30 </w:t>
      </w:r>
      <w:proofErr w:type="spellStart"/>
      <w:r w:rsidR="008F11B7" w:rsidRPr="00CA022A">
        <w:rPr>
          <w:rFonts w:ascii="Times New Roman" w:eastAsia="Times New Roman" w:hAnsi="Times New Roman" w:cs="Times New Roman"/>
          <w:b/>
          <w:bCs/>
          <w:i/>
          <w:iCs/>
          <w:color w:val="000000" w:themeColor="text1"/>
          <w:lang w:eastAsia="lv-LV"/>
        </w:rPr>
        <w:t>euro</w:t>
      </w:r>
      <w:proofErr w:type="spellEnd"/>
      <w:r w:rsidR="00282B35" w:rsidRPr="00CA022A">
        <w:rPr>
          <w:rFonts w:ascii="Times New Roman" w:eastAsia="Times New Roman" w:hAnsi="Times New Roman" w:cs="Times New Roman"/>
          <w:b/>
          <w:bCs/>
          <w:i/>
          <w:iCs/>
          <w:color w:val="000000" w:themeColor="text1"/>
          <w:lang w:eastAsia="lv-LV"/>
        </w:rPr>
        <w:t xml:space="preserve"> </w:t>
      </w:r>
      <w:r w:rsidR="00564695" w:rsidRPr="00CA022A">
        <w:rPr>
          <w:rFonts w:ascii="Times New Roman" w:eastAsia="Times New Roman" w:hAnsi="Times New Roman" w:cs="Times New Roman"/>
          <w:b/>
          <w:bCs/>
          <w:color w:val="000000" w:themeColor="text1"/>
          <w:lang w:eastAsia="lv-LV"/>
        </w:rPr>
        <w:t xml:space="preserve">un </w:t>
      </w:r>
      <w:r w:rsidR="00FA6727" w:rsidRPr="00CA022A">
        <w:rPr>
          <w:rFonts w:ascii="Times New Roman" w:eastAsia="Times New Roman" w:hAnsi="Times New Roman" w:cs="Times New Roman"/>
          <w:b/>
          <w:bCs/>
          <w:color w:val="000000" w:themeColor="text1"/>
          <w:lang w:eastAsia="lv-LV"/>
        </w:rPr>
        <w:t>202</w:t>
      </w:r>
      <w:r w:rsidR="008F11B7" w:rsidRPr="00CA022A">
        <w:rPr>
          <w:rFonts w:ascii="Times New Roman" w:eastAsia="Times New Roman" w:hAnsi="Times New Roman" w:cs="Times New Roman"/>
          <w:b/>
          <w:bCs/>
          <w:color w:val="000000" w:themeColor="text1"/>
          <w:lang w:eastAsia="lv-LV"/>
        </w:rPr>
        <w:t>9</w:t>
      </w:r>
      <w:r w:rsidR="00FA6727" w:rsidRPr="00CA022A">
        <w:rPr>
          <w:rFonts w:ascii="Times New Roman" w:eastAsia="Times New Roman" w:hAnsi="Times New Roman" w:cs="Times New Roman"/>
          <w:b/>
          <w:bCs/>
          <w:color w:val="000000" w:themeColor="text1"/>
          <w:lang w:eastAsia="lv-LV"/>
        </w:rPr>
        <w:t>. gada budžet</w:t>
      </w:r>
      <w:r w:rsidR="00072B35">
        <w:rPr>
          <w:rFonts w:ascii="Times New Roman" w:eastAsia="Times New Roman" w:hAnsi="Times New Roman" w:cs="Times New Roman"/>
          <w:b/>
          <w:bCs/>
          <w:color w:val="000000" w:themeColor="text1"/>
          <w:lang w:eastAsia="lv-LV"/>
        </w:rPr>
        <w:t>a projektā</w:t>
      </w:r>
      <w:r w:rsidR="00FA6727" w:rsidRPr="00CA022A">
        <w:rPr>
          <w:rFonts w:ascii="Times New Roman" w:eastAsia="Times New Roman" w:hAnsi="Times New Roman" w:cs="Times New Roman"/>
          <w:b/>
          <w:bCs/>
          <w:color w:val="000000" w:themeColor="text1"/>
          <w:lang w:eastAsia="lv-LV"/>
        </w:rPr>
        <w:t xml:space="preserve"> – </w:t>
      </w:r>
      <w:r w:rsidR="008F11B7" w:rsidRPr="00CA022A">
        <w:rPr>
          <w:rFonts w:ascii="Times New Roman" w:eastAsia="Times New Roman" w:hAnsi="Times New Roman" w:cs="Times New Roman"/>
          <w:b/>
          <w:bCs/>
          <w:color w:val="000000" w:themeColor="text1"/>
          <w:lang w:eastAsia="lv-LV"/>
        </w:rPr>
        <w:t>1 088,80</w:t>
      </w:r>
      <w:r w:rsidR="00564695" w:rsidRPr="00CA022A">
        <w:rPr>
          <w:rFonts w:ascii="Times New Roman" w:eastAsia="Times New Roman" w:hAnsi="Times New Roman" w:cs="Times New Roman"/>
          <w:b/>
          <w:bCs/>
          <w:color w:val="000000" w:themeColor="text1"/>
          <w:lang w:eastAsia="lv-LV"/>
        </w:rPr>
        <w:t xml:space="preserve"> </w:t>
      </w:r>
      <w:proofErr w:type="spellStart"/>
      <w:r w:rsidR="00564695" w:rsidRPr="00CA022A">
        <w:rPr>
          <w:rFonts w:ascii="Times New Roman" w:eastAsia="Times New Roman" w:hAnsi="Times New Roman" w:cs="Times New Roman"/>
          <w:b/>
          <w:bCs/>
          <w:i/>
          <w:iCs/>
          <w:color w:val="000000" w:themeColor="text1"/>
          <w:lang w:eastAsia="lv-LV"/>
        </w:rPr>
        <w:t>euro</w:t>
      </w:r>
      <w:proofErr w:type="spellEnd"/>
      <w:r w:rsidR="00FA6727" w:rsidRPr="00CA022A">
        <w:rPr>
          <w:rFonts w:ascii="Times New Roman" w:eastAsia="Times New Roman" w:hAnsi="Times New Roman" w:cs="Times New Roman"/>
          <w:b/>
          <w:bCs/>
          <w:color w:val="000000" w:themeColor="text1"/>
          <w:lang w:eastAsia="lv-LV"/>
        </w:rPr>
        <w:t>.</w:t>
      </w:r>
      <w:r w:rsidR="008016CE" w:rsidRPr="00CA022A">
        <w:rPr>
          <w:rFonts w:ascii="Times New Roman" w:eastAsia="Times New Roman" w:hAnsi="Times New Roman" w:cs="Times New Roman"/>
          <w:b/>
          <w:bCs/>
          <w:color w:val="000000" w:themeColor="text1"/>
          <w:lang w:eastAsia="lv-LV"/>
        </w:rPr>
        <w:t>”</w:t>
      </w:r>
    </w:p>
    <w:p w14:paraId="69AE9E5F" w14:textId="50F41D00" w:rsidR="00072B35" w:rsidRPr="003E16A4" w:rsidRDefault="000D077F" w:rsidP="00CA022A">
      <w:pPr>
        <w:pStyle w:val="ListParagraph"/>
        <w:numPr>
          <w:ilvl w:val="0"/>
          <w:numId w:val="7"/>
        </w:numPr>
        <w:spacing w:after="120"/>
        <w:ind w:left="357" w:hanging="357"/>
        <w:contextualSpacing w:val="0"/>
        <w:jc w:val="both"/>
        <w:rPr>
          <w:rFonts w:ascii="Times New Roman" w:hAnsi="Times New Roman" w:cs="Times New Roman"/>
          <w:sz w:val="24"/>
          <w:szCs w:val="24"/>
        </w:rPr>
      </w:pPr>
      <w:r w:rsidRPr="003E16A4">
        <w:rPr>
          <w:rFonts w:ascii="Times New Roman" w:hAnsi="Times New Roman" w:cs="Times New Roman"/>
          <w:sz w:val="24"/>
          <w:szCs w:val="24"/>
        </w:rPr>
        <w:t xml:space="preserve">Centrālās pārvaldes </w:t>
      </w:r>
      <w:r w:rsidR="00376D95" w:rsidRPr="003E16A4">
        <w:rPr>
          <w:rFonts w:ascii="Times New Roman" w:hAnsi="Times New Roman" w:cs="Times New Roman"/>
          <w:sz w:val="24"/>
          <w:szCs w:val="24"/>
        </w:rPr>
        <w:t xml:space="preserve">Finanšu nodaļai </w:t>
      </w:r>
      <w:r w:rsidRPr="003E16A4">
        <w:rPr>
          <w:rFonts w:ascii="Times New Roman" w:hAnsi="Times New Roman" w:cs="Times New Roman"/>
          <w:sz w:val="24"/>
          <w:szCs w:val="24"/>
        </w:rPr>
        <w:t>3.</w:t>
      </w:r>
      <w:r w:rsidRPr="003E16A4">
        <w:rPr>
          <w:rFonts w:ascii="Times New Roman" w:hAnsi="Times New Roman" w:cs="Times New Roman"/>
          <w:sz w:val="24"/>
          <w:szCs w:val="24"/>
          <w:vertAlign w:val="superscript"/>
        </w:rPr>
        <w:t>1</w:t>
      </w:r>
      <w:r w:rsidRPr="003E16A4">
        <w:rPr>
          <w:rFonts w:ascii="Times New Roman" w:hAnsi="Times New Roman" w:cs="Times New Roman"/>
          <w:sz w:val="24"/>
          <w:szCs w:val="24"/>
        </w:rPr>
        <w:t xml:space="preserve"> punkta izpildei nodrošināt </w:t>
      </w:r>
      <w:r w:rsidR="008F11B7" w:rsidRPr="003E16A4">
        <w:rPr>
          <w:rFonts w:ascii="Times New Roman" w:hAnsi="Times New Roman" w:cs="Times New Roman"/>
          <w:sz w:val="24"/>
          <w:szCs w:val="24"/>
        </w:rPr>
        <w:t>2025.</w:t>
      </w:r>
      <w:r w:rsidRPr="003E16A4">
        <w:rPr>
          <w:rFonts w:ascii="Times New Roman" w:hAnsi="Times New Roman" w:cs="Times New Roman"/>
          <w:sz w:val="24"/>
          <w:szCs w:val="24"/>
        </w:rPr>
        <w:t xml:space="preserve"> </w:t>
      </w:r>
      <w:r w:rsidR="008F11B7" w:rsidRPr="003E16A4">
        <w:rPr>
          <w:rFonts w:ascii="Times New Roman" w:hAnsi="Times New Roman" w:cs="Times New Roman"/>
          <w:sz w:val="24"/>
          <w:szCs w:val="24"/>
        </w:rPr>
        <w:t>gadā nepieciešam</w:t>
      </w:r>
      <w:r w:rsidRPr="003E16A4">
        <w:rPr>
          <w:rFonts w:ascii="Times New Roman" w:hAnsi="Times New Roman" w:cs="Times New Roman"/>
          <w:sz w:val="24"/>
          <w:szCs w:val="24"/>
        </w:rPr>
        <w:t xml:space="preserve">ā pašvaldības </w:t>
      </w:r>
      <w:proofErr w:type="spellStart"/>
      <w:r w:rsidR="00A934D3">
        <w:rPr>
          <w:rFonts w:ascii="Times New Roman" w:hAnsi="Times New Roman" w:cs="Times New Roman"/>
          <w:sz w:val="24"/>
          <w:szCs w:val="24"/>
        </w:rPr>
        <w:t>priekš</w:t>
      </w:r>
      <w:r w:rsidR="00376D95" w:rsidRPr="003E16A4">
        <w:rPr>
          <w:rFonts w:ascii="Times New Roman" w:hAnsi="Times New Roman" w:cs="Times New Roman"/>
          <w:sz w:val="24"/>
          <w:szCs w:val="24"/>
        </w:rPr>
        <w:t>finansējuma</w:t>
      </w:r>
      <w:proofErr w:type="spellEnd"/>
      <w:r w:rsidR="00376D95" w:rsidRPr="003E16A4">
        <w:rPr>
          <w:rFonts w:ascii="Times New Roman" w:hAnsi="Times New Roman" w:cs="Times New Roman"/>
          <w:sz w:val="24"/>
          <w:szCs w:val="24"/>
        </w:rPr>
        <w:t xml:space="preserve"> </w:t>
      </w:r>
      <w:r w:rsidRPr="003E16A4">
        <w:rPr>
          <w:rFonts w:ascii="Times New Roman" w:hAnsi="Times New Roman" w:cs="Times New Roman"/>
          <w:sz w:val="24"/>
          <w:szCs w:val="24"/>
        </w:rPr>
        <w:t xml:space="preserve">summas </w:t>
      </w:r>
      <w:r w:rsidR="00376D95" w:rsidRPr="003E16A4">
        <w:rPr>
          <w:rFonts w:ascii="Times New Roman" w:hAnsi="Times New Roman" w:cs="Times New Roman"/>
          <w:sz w:val="24"/>
          <w:szCs w:val="24"/>
        </w:rPr>
        <w:t>pārdali</w:t>
      </w:r>
      <w:r w:rsidR="008F11B7" w:rsidRPr="003E16A4">
        <w:rPr>
          <w:rFonts w:ascii="Times New Roman" w:hAnsi="Times New Roman" w:cs="Times New Roman"/>
          <w:sz w:val="24"/>
          <w:szCs w:val="24"/>
        </w:rPr>
        <w:t xml:space="preserve"> no </w:t>
      </w:r>
      <w:r w:rsidRPr="003E16A4">
        <w:rPr>
          <w:rFonts w:ascii="Times New Roman" w:hAnsi="Times New Roman" w:cs="Times New Roman"/>
          <w:sz w:val="24"/>
          <w:szCs w:val="24"/>
        </w:rPr>
        <w:t xml:space="preserve">pašvaldības 2025. gada budžeta </w:t>
      </w:r>
      <w:r w:rsidR="008F11B7" w:rsidRPr="003E16A4">
        <w:rPr>
          <w:rFonts w:ascii="Times New Roman" w:hAnsi="Times New Roman" w:cs="Times New Roman"/>
          <w:sz w:val="24"/>
          <w:szCs w:val="24"/>
        </w:rPr>
        <w:t>nesadalītā konta atlikuma</w:t>
      </w:r>
      <w:r w:rsidR="00376D95" w:rsidRPr="003E16A4">
        <w:rPr>
          <w:rFonts w:ascii="Times New Roman" w:hAnsi="Times New Roman" w:cs="Times New Roman"/>
          <w:sz w:val="24"/>
          <w:szCs w:val="24"/>
        </w:rPr>
        <w:t>.</w:t>
      </w:r>
    </w:p>
    <w:p w14:paraId="7F21C368" w14:textId="03C97E14" w:rsidR="00072B35" w:rsidRPr="003E16A4" w:rsidRDefault="000D077F" w:rsidP="00072B35">
      <w:pPr>
        <w:pStyle w:val="ListParagraph"/>
        <w:numPr>
          <w:ilvl w:val="0"/>
          <w:numId w:val="7"/>
        </w:numPr>
        <w:spacing w:after="120"/>
        <w:ind w:left="357" w:hanging="357"/>
        <w:contextualSpacing w:val="0"/>
        <w:jc w:val="both"/>
        <w:rPr>
          <w:rFonts w:ascii="Times New Roman" w:hAnsi="Times New Roman" w:cs="Times New Roman"/>
          <w:sz w:val="24"/>
          <w:szCs w:val="24"/>
        </w:rPr>
      </w:pPr>
      <w:r w:rsidRPr="003E16A4">
        <w:rPr>
          <w:rFonts w:ascii="Times New Roman" w:hAnsi="Times New Roman" w:cs="Times New Roman"/>
          <w:sz w:val="24"/>
          <w:szCs w:val="24"/>
        </w:rPr>
        <w:t>Centrālās pārvaldes Izglītības un jaunatnes nodaļai 3.</w:t>
      </w:r>
      <w:r w:rsidRPr="003E16A4">
        <w:rPr>
          <w:rFonts w:ascii="Times New Roman" w:hAnsi="Times New Roman" w:cs="Times New Roman"/>
          <w:sz w:val="24"/>
          <w:szCs w:val="24"/>
          <w:vertAlign w:val="superscript"/>
        </w:rPr>
        <w:t>1</w:t>
      </w:r>
      <w:r w:rsidRPr="003E16A4">
        <w:rPr>
          <w:rFonts w:ascii="Times New Roman" w:hAnsi="Times New Roman" w:cs="Times New Roman"/>
          <w:sz w:val="24"/>
          <w:szCs w:val="24"/>
        </w:rPr>
        <w:t xml:space="preserve"> punkta izpildei nodrošināt pašvaldības </w:t>
      </w:r>
      <w:proofErr w:type="spellStart"/>
      <w:r w:rsidR="00A934D3">
        <w:rPr>
          <w:rFonts w:ascii="Times New Roman" w:hAnsi="Times New Roman" w:cs="Times New Roman"/>
          <w:sz w:val="24"/>
          <w:szCs w:val="24"/>
        </w:rPr>
        <w:t>priekš</w:t>
      </w:r>
      <w:r w:rsidRPr="003E16A4">
        <w:rPr>
          <w:rFonts w:ascii="Times New Roman" w:hAnsi="Times New Roman" w:cs="Times New Roman"/>
          <w:sz w:val="24"/>
          <w:szCs w:val="24"/>
        </w:rPr>
        <w:t>finansējuma</w:t>
      </w:r>
      <w:proofErr w:type="spellEnd"/>
      <w:r w:rsidRPr="003E16A4">
        <w:rPr>
          <w:rFonts w:ascii="Times New Roman" w:hAnsi="Times New Roman" w:cs="Times New Roman"/>
          <w:sz w:val="24"/>
          <w:szCs w:val="24"/>
        </w:rPr>
        <w:t xml:space="preserve"> turpmākajos gados iekļaušanu nodaļas kārtējā gada budžeta tāmes projektā.</w:t>
      </w:r>
    </w:p>
    <w:p w14:paraId="08DFF864" w14:textId="2547A345" w:rsidR="004D0EFD" w:rsidRPr="00CA022A" w:rsidRDefault="000D077F" w:rsidP="00CA022A">
      <w:pPr>
        <w:pStyle w:val="ListParagraph"/>
        <w:numPr>
          <w:ilvl w:val="0"/>
          <w:numId w:val="7"/>
        </w:numPr>
        <w:spacing w:after="120"/>
        <w:ind w:left="357" w:hanging="357"/>
        <w:contextualSpacing w:val="0"/>
        <w:jc w:val="both"/>
        <w:rPr>
          <w:rFonts w:ascii="Times New Roman" w:hAnsi="Times New Roman" w:cs="Times New Roman"/>
        </w:rPr>
      </w:pPr>
      <w:r w:rsidRPr="003E16A4">
        <w:rPr>
          <w:rFonts w:ascii="Times New Roman" w:hAnsi="Times New Roman" w:cs="Times New Roman"/>
          <w:sz w:val="24"/>
          <w:szCs w:val="24"/>
        </w:rPr>
        <w:t>Pašvaldības izpilddirektoram</w:t>
      </w:r>
      <w:r w:rsidRPr="00CA022A">
        <w:rPr>
          <w:rFonts w:ascii="Times New Roman" w:hAnsi="Times New Roman" w:cs="Times New Roman"/>
          <w:sz w:val="24"/>
          <w:szCs w:val="24"/>
        </w:rPr>
        <w:t xml:space="preserve"> veikt lēmuma izpildes kontroli.</w:t>
      </w:r>
    </w:p>
    <w:p w14:paraId="3FC831C6" w14:textId="77777777" w:rsidR="004D0EFD" w:rsidRDefault="004D0EFD" w:rsidP="000D077F">
      <w:pPr>
        <w:jc w:val="both"/>
        <w:rPr>
          <w:rFonts w:ascii="Times New Roman" w:hAnsi="Times New Roman" w:cs="Times New Roman"/>
        </w:rPr>
      </w:pPr>
    </w:p>
    <w:p w14:paraId="41D79BB8" w14:textId="77777777" w:rsidR="000D077F" w:rsidRDefault="000D077F" w:rsidP="000D077F">
      <w:pPr>
        <w:jc w:val="both"/>
        <w:rPr>
          <w:rFonts w:ascii="Times New Roman" w:hAnsi="Times New Roman" w:cs="Times New Roman"/>
        </w:rPr>
      </w:pPr>
    </w:p>
    <w:p w14:paraId="7E876F61" w14:textId="77777777" w:rsidR="000D077F" w:rsidRPr="00072B35" w:rsidRDefault="000D077F" w:rsidP="000D077F">
      <w:pPr>
        <w:jc w:val="both"/>
        <w:rPr>
          <w:rFonts w:ascii="Times New Roman" w:hAnsi="Times New Roman" w:cs="Times New Roman"/>
        </w:rPr>
      </w:pPr>
    </w:p>
    <w:p w14:paraId="3EE40704" w14:textId="12C84266" w:rsidR="00564CA6" w:rsidRPr="00072B35" w:rsidRDefault="000D077F" w:rsidP="00BB16A4">
      <w:pPr>
        <w:jc w:val="both"/>
        <w:rPr>
          <w:rFonts w:ascii="Times New Roman" w:hAnsi="Times New Roman" w:cs="Times New Roman"/>
          <w:noProof/>
        </w:rPr>
      </w:pPr>
      <w:r w:rsidRPr="00072B35">
        <w:rPr>
          <w:rFonts w:ascii="Times New Roman" w:hAnsi="Times New Roman" w:cs="Times New Roman"/>
          <w:noProof/>
        </w:rPr>
        <w:t>Pašvaldības domes priekšsēdētāj</w:t>
      </w:r>
      <w:r w:rsidR="00FA29A3" w:rsidRPr="00072B35">
        <w:rPr>
          <w:rFonts w:ascii="Times New Roman" w:hAnsi="Times New Roman" w:cs="Times New Roman"/>
          <w:noProof/>
        </w:rPr>
        <w:t>a</w:t>
      </w:r>
      <w:r w:rsidRPr="00072B35">
        <w:rPr>
          <w:rFonts w:ascii="Times New Roman" w:hAnsi="Times New Roman" w:cs="Times New Roman"/>
          <w:noProof/>
        </w:rPr>
        <w:tab/>
      </w:r>
      <w:r w:rsidRPr="00072B35">
        <w:rPr>
          <w:rFonts w:ascii="Times New Roman" w:hAnsi="Times New Roman" w:cs="Times New Roman"/>
          <w:noProof/>
        </w:rPr>
        <w:tab/>
      </w:r>
      <w:r w:rsidRPr="00072B35">
        <w:rPr>
          <w:rFonts w:ascii="Times New Roman" w:hAnsi="Times New Roman" w:cs="Times New Roman"/>
          <w:noProof/>
        </w:rPr>
        <w:tab/>
      </w:r>
      <w:r w:rsidRPr="00072B35">
        <w:rPr>
          <w:rFonts w:ascii="Times New Roman" w:hAnsi="Times New Roman" w:cs="Times New Roman"/>
          <w:noProof/>
        </w:rPr>
        <w:tab/>
      </w:r>
      <w:r w:rsidRPr="00072B35">
        <w:rPr>
          <w:rFonts w:ascii="Times New Roman" w:hAnsi="Times New Roman" w:cs="Times New Roman"/>
          <w:noProof/>
        </w:rPr>
        <w:tab/>
      </w:r>
      <w:r w:rsidRPr="00072B35">
        <w:rPr>
          <w:rFonts w:ascii="Times New Roman" w:hAnsi="Times New Roman" w:cs="Times New Roman"/>
          <w:noProof/>
        </w:rPr>
        <w:tab/>
      </w:r>
      <w:r w:rsidR="00FA29A3" w:rsidRPr="00072B35">
        <w:rPr>
          <w:rFonts w:ascii="Times New Roman" w:hAnsi="Times New Roman" w:cs="Times New Roman"/>
          <w:noProof/>
        </w:rPr>
        <w:t>K. Miķelsone</w:t>
      </w:r>
      <w:r w:rsidRPr="00072B35">
        <w:rPr>
          <w:rFonts w:ascii="Times New Roman" w:hAnsi="Times New Roman" w:cs="Times New Roman"/>
          <w:noProof/>
        </w:rPr>
        <w:t xml:space="preserve"> </w:t>
      </w:r>
    </w:p>
    <w:p w14:paraId="27A7FC3A" w14:textId="7284073F" w:rsidR="00147221" w:rsidRPr="00072B35" w:rsidRDefault="00147221" w:rsidP="00BB16A4">
      <w:pPr>
        <w:jc w:val="both"/>
        <w:rPr>
          <w:rFonts w:ascii="Times New Roman" w:hAnsi="Times New Roman" w:cs="Times New Roman"/>
          <w:noProof/>
        </w:rPr>
      </w:pPr>
    </w:p>
    <w:p w14:paraId="4E16F558" w14:textId="61681BA4" w:rsidR="00147221" w:rsidRPr="00072B35" w:rsidRDefault="000D077F" w:rsidP="00147221">
      <w:pPr>
        <w:jc w:val="center"/>
        <w:rPr>
          <w:rFonts w:ascii="Times New Roman" w:hAnsi="Times New Roman" w:cs="Times New Roman"/>
        </w:rPr>
      </w:pPr>
      <w:r w:rsidRPr="00072B35">
        <w:rPr>
          <w:rFonts w:ascii="Times New Roman" w:eastAsia="Calibri" w:hAnsi="Times New Roman" w:cs="Times New Roman"/>
        </w:rPr>
        <w:t xml:space="preserve">ŠIS DOKUMENTS IR </w:t>
      </w:r>
      <w:r w:rsidRPr="00072B35">
        <w:rPr>
          <w:rFonts w:ascii="Times New Roman" w:eastAsia="Calibri" w:hAnsi="Times New Roman" w:cs="Times New Roman"/>
        </w:rPr>
        <w:t>ELEKTRONISKI PARAKSTĪTS AR DROŠU ELEKTRONISKO PARAKSTU UN SATUR LAIKA ZĪMOGU</w:t>
      </w:r>
    </w:p>
    <w:p w14:paraId="6955A864" w14:textId="0DACFCE3"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3BC72" w14:textId="77777777" w:rsidR="000D077F" w:rsidRDefault="000D077F">
      <w:r>
        <w:separator/>
      </w:r>
    </w:p>
  </w:endnote>
  <w:endnote w:type="continuationSeparator" w:id="0">
    <w:p w14:paraId="63BB60B2" w14:textId="77777777" w:rsidR="000D077F" w:rsidRDefault="000D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27055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D077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2B586" w14:textId="77777777" w:rsidR="000D077F" w:rsidRDefault="000D077F">
      <w:r>
        <w:separator/>
      </w:r>
    </w:p>
  </w:footnote>
  <w:footnote w:type="continuationSeparator" w:id="0">
    <w:p w14:paraId="1BA4BAB2" w14:textId="77777777" w:rsidR="000D077F" w:rsidRDefault="000D0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84E44F4">
      <w:start w:val="1"/>
      <w:numFmt w:val="decimal"/>
      <w:lvlText w:val="%1."/>
      <w:lvlJc w:val="left"/>
      <w:pPr>
        <w:ind w:left="720" w:hanging="360"/>
      </w:pPr>
      <w:rPr>
        <w:rFonts w:hint="default"/>
      </w:rPr>
    </w:lvl>
    <w:lvl w:ilvl="1" w:tplc="BCB888A6" w:tentative="1">
      <w:start w:val="1"/>
      <w:numFmt w:val="lowerLetter"/>
      <w:lvlText w:val="%2."/>
      <w:lvlJc w:val="left"/>
      <w:pPr>
        <w:ind w:left="1440" w:hanging="360"/>
      </w:pPr>
    </w:lvl>
    <w:lvl w:ilvl="2" w:tplc="EFE828FA" w:tentative="1">
      <w:start w:val="1"/>
      <w:numFmt w:val="lowerRoman"/>
      <w:lvlText w:val="%3."/>
      <w:lvlJc w:val="right"/>
      <w:pPr>
        <w:ind w:left="2160" w:hanging="180"/>
      </w:pPr>
    </w:lvl>
    <w:lvl w:ilvl="3" w:tplc="5E8808E6" w:tentative="1">
      <w:start w:val="1"/>
      <w:numFmt w:val="decimal"/>
      <w:lvlText w:val="%4."/>
      <w:lvlJc w:val="left"/>
      <w:pPr>
        <w:ind w:left="2880" w:hanging="360"/>
      </w:pPr>
    </w:lvl>
    <w:lvl w:ilvl="4" w:tplc="AA0C0B5E" w:tentative="1">
      <w:start w:val="1"/>
      <w:numFmt w:val="lowerLetter"/>
      <w:lvlText w:val="%5."/>
      <w:lvlJc w:val="left"/>
      <w:pPr>
        <w:ind w:left="3600" w:hanging="360"/>
      </w:pPr>
    </w:lvl>
    <w:lvl w:ilvl="5" w:tplc="91D2BC92" w:tentative="1">
      <w:start w:val="1"/>
      <w:numFmt w:val="lowerRoman"/>
      <w:lvlText w:val="%6."/>
      <w:lvlJc w:val="right"/>
      <w:pPr>
        <w:ind w:left="4320" w:hanging="180"/>
      </w:pPr>
    </w:lvl>
    <w:lvl w:ilvl="6" w:tplc="B0B2395E" w:tentative="1">
      <w:start w:val="1"/>
      <w:numFmt w:val="decimal"/>
      <w:lvlText w:val="%7."/>
      <w:lvlJc w:val="left"/>
      <w:pPr>
        <w:ind w:left="5040" w:hanging="360"/>
      </w:pPr>
    </w:lvl>
    <w:lvl w:ilvl="7" w:tplc="2F38F6E0" w:tentative="1">
      <w:start w:val="1"/>
      <w:numFmt w:val="lowerLetter"/>
      <w:lvlText w:val="%8."/>
      <w:lvlJc w:val="left"/>
      <w:pPr>
        <w:ind w:left="5760" w:hanging="360"/>
      </w:pPr>
    </w:lvl>
    <w:lvl w:ilvl="8" w:tplc="81E219CC" w:tentative="1">
      <w:start w:val="1"/>
      <w:numFmt w:val="lowerRoman"/>
      <w:lvlText w:val="%9."/>
      <w:lvlJc w:val="right"/>
      <w:pPr>
        <w:ind w:left="6480" w:hanging="180"/>
      </w:pPr>
    </w:lvl>
  </w:abstractNum>
  <w:abstractNum w:abstractNumId="1" w15:restartNumberingAfterBreak="0">
    <w:nsid w:val="12561655"/>
    <w:multiLevelType w:val="multilevel"/>
    <w:tmpl w:val="CF8825BE"/>
    <w:lvl w:ilvl="0">
      <w:start w:val="1"/>
      <w:numFmt w:val="decimal"/>
      <w:lvlText w:val="%1."/>
      <w:lvlJc w:val="left"/>
      <w:pPr>
        <w:ind w:left="360" w:hanging="360"/>
      </w:pPr>
      <w:rPr>
        <w:rFonts w:hint="default"/>
        <w:b w:val="0"/>
        <w:bCs/>
      </w:rPr>
    </w:lvl>
    <w:lvl w:ilvl="1">
      <w:start w:val="1"/>
      <w:numFmt w:val="decimal"/>
      <w:lvlText w:val="%1.%2."/>
      <w:lvlJc w:val="left"/>
      <w:pPr>
        <w:ind w:left="432" w:hanging="432"/>
      </w:pPr>
      <w:rPr>
        <w:rFonts w:ascii="Times New Roman" w:hAnsi="Times New Roman" w:cs="Times New Roman" w:hint="default"/>
        <w:b w:val="0"/>
        <w:color w:val="000000" w:themeColor="text1"/>
        <w:sz w:val="22"/>
        <w:szCs w:val="22"/>
      </w:rPr>
    </w:lvl>
    <w:lvl w:ilvl="2">
      <w:start w:val="1"/>
      <w:numFmt w:val="decimal"/>
      <w:lvlText w:val="%1.%2.%3."/>
      <w:lvlJc w:val="left"/>
      <w:pPr>
        <w:ind w:left="646" w:hanging="504"/>
      </w:pPr>
      <w:rPr>
        <w:rFonts w:hint="default"/>
        <w:b w:val="0"/>
      </w:rPr>
    </w:lvl>
    <w:lvl w:ilvl="3">
      <w:start w:val="1"/>
      <w:numFmt w:val="decimal"/>
      <w:lvlText w:val="%1.%2.%3.%4."/>
      <w:lvlJc w:val="left"/>
      <w:pPr>
        <w:ind w:left="2438" w:hanging="680"/>
      </w:pPr>
      <w:rPr>
        <w:b w:val="0"/>
        <w:strike w:val="0"/>
      </w:rPr>
    </w:lvl>
    <w:lvl w:ilvl="4">
      <w:start w:val="1"/>
      <w:numFmt w:val="decimal"/>
      <w:lvlText w:val="%1.%2.%3.%4.%5."/>
      <w:lvlJc w:val="left"/>
      <w:pPr>
        <w:ind w:left="3345"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3E11874"/>
    <w:multiLevelType w:val="multilevel"/>
    <w:tmpl w:val="B83086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FEB3EF9"/>
    <w:multiLevelType w:val="hybridMultilevel"/>
    <w:tmpl w:val="C9E61024"/>
    <w:lvl w:ilvl="0" w:tplc="058C46AE">
      <w:start w:val="1"/>
      <w:numFmt w:val="decimal"/>
      <w:lvlText w:val="%1)"/>
      <w:lvlJc w:val="left"/>
      <w:pPr>
        <w:ind w:left="720" w:hanging="360"/>
      </w:pPr>
    </w:lvl>
    <w:lvl w:ilvl="1" w:tplc="EB34AA12">
      <w:start w:val="1"/>
      <w:numFmt w:val="lowerLetter"/>
      <w:lvlText w:val="%2."/>
      <w:lvlJc w:val="left"/>
      <w:pPr>
        <w:ind w:left="1440" w:hanging="360"/>
      </w:pPr>
    </w:lvl>
    <w:lvl w:ilvl="2" w:tplc="1BD2C4B0">
      <w:start w:val="1"/>
      <w:numFmt w:val="lowerRoman"/>
      <w:lvlText w:val="%3."/>
      <w:lvlJc w:val="right"/>
      <w:pPr>
        <w:ind w:left="2160" w:hanging="180"/>
      </w:pPr>
    </w:lvl>
    <w:lvl w:ilvl="3" w:tplc="516C1FBE">
      <w:start w:val="1"/>
      <w:numFmt w:val="decimal"/>
      <w:lvlText w:val="%4."/>
      <w:lvlJc w:val="left"/>
      <w:pPr>
        <w:ind w:left="2880" w:hanging="360"/>
      </w:pPr>
    </w:lvl>
    <w:lvl w:ilvl="4" w:tplc="4668946C">
      <w:start w:val="1"/>
      <w:numFmt w:val="lowerLetter"/>
      <w:lvlText w:val="%5."/>
      <w:lvlJc w:val="left"/>
      <w:pPr>
        <w:ind w:left="3600" w:hanging="360"/>
      </w:pPr>
    </w:lvl>
    <w:lvl w:ilvl="5" w:tplc="8C309FEE">
      <w:start w:val="1"/>
      <w:numFmt w:val="lowerRoman"/>
      <w:lvlText w:val="%6."/>
      <w:lvlJc w:val="right"/>
      <w:pPr>
        <w:ind w:left="4320" w:hanging="180"/>
      </w:pPr>
    </w:lvl>
    <w:lvl w:ilvl="6" w:tplc="F17A7418">
      <w:start w:val="1"/>
      <w:numFmt w:val="decimal"/>
      <w:lvlText w:val="%7."/>
      <w:lvlJc w:val="left"/>
      <w:pPr>
        <w:ind w:left="5040" w:hanging="360"/>
      </w:pPr>
    </w:lvl>
    <w:lvl w:ilvl="7" w:tplc="4B9284A2">
      <w:start w:val="1"/>
      <w:numFmt w:val="lowerLetter"/>
      <w:lvlText w:val="%8."/>
      <w:lvlJc w:val="left"/>
      <w:pPr>
        <w:ind w:left="5760" w:hanging="360"/>
      </w:pPr>
    </w:lvl>
    <w:lvl w:ilvl="8" w:tplc="D19E503E">
      <w:start w:val="1"/>
      <w:numFmt w:val="lowerRoman"/>
      <w:lvlText w:val="%9."/>
      <w:lvlJc w:val="right"/>
      <w:pPr>
        <w:ind w:left="6480" w:hanging="180"/>
      </w:pPr>
    </w:lvl>
  </w:abstractNum>
  <w:abstractNum w:abstractNumId="5" w15:restartNumberingAfterBreak="0">
    <w:nsid w:val="7FF8113F"/>
    <w:multiLevelType w:val="multilevel"/>
    <w:tmpl w:val="15D4BED4"/>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3"/>
  </w:num>
  <w:num w:numId="2" w16cid:durableId="1964530278">
    <w:abstractNumId w:val="0"/>
  </w:num>
  <w:num w:numId="3" w16cid:durableId="13600897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1430900">
    <w:abstractNumId w:val="1"/>
  </w:num>
  <w:num w:numId="5" w16cid:durableId="640884830">
    <w:abstractNumId w:val="2"/>
  </w:num>
  <w:num w:numId="6" w16cid:durableId="1197307405">
    <w:abstractNumId w:val="4"/>
  </w:num>
  <w:num w:numId="7" w16cid:durableId="383453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4DDB"/>
    <w:rsid w:val="00030457"/>
    <w:rsid w:val="00070E3F"/>
    <w:rsid w:val="00072B35"/>
    <w:rsid w:val="000D077F"/>
    <w:rsid w:val="00147221"/>
    <w:rsid w:val="00195A73"/>
    <w:rsid w:val="001A297B"/>
    <w:rsid w:val="0025391B"/>
    <w:rsid w:val="00254147"/>
    <w:rsid w:val="00273100"/>
    <w:rsid w:val="00282B35"/>
    <w:rsid w:val="00297558"/>
    <w:rsid w:val="002D53F6"/>
    <w:rsid w:val="0030299F"/>
    <w:rsid w:val="00351D48"/>
    <w:rsid w:val="00376D95"/>
    <w:rsid w:val="003C401E"/>
    <w:rsid w:val="003C64F9"/>
    <w:rsid w:val="003E16A4"/>
    <w:rsid w:val="004D0EFD"/>
    <w:rsid w:val="004D516C"/>
    <w:rsid w:val="00521C00"/>
    <w:rsid w:val="0053073B"/>
    <w:rsid w:val="00543508"/>
    <w:rsid w:val="00554CED"/>
    <w:rsid w:val="00564695"/>
    <w:rsid w:val="00564CA6"/>
    <w:rsid w:val="005C7FA1"/>
    <w:rsid w:val="00617AAC"/>
    <w:rsid w:val="00617C69"/>
    <w:rsid w:val="00666232"/>
    <w:rsid w:val="00693F05"/>
    <w:rsid w:val="006D3451"/>
    <w:rsid w:val="006D3BD5"/>
    <w:rsid w:val="006D513B"/>
    <w:rsid w:val="0074092B"/>
    <w:rsid w:val="0077769B"/>
    <w:rsid w:val="0079484F"/>
    <w:rsid w:val="007B4DDB"/>
    <w:rsid w:val="008016CE"/>
    <w:rsid w:val="008257F8"/>
    <w:rsid w:val="00850472"/>
    <w:rsid w:val="008E0752"/>
    <w:rsid w:val="008E3846"/>
    <w:rsid w:val="008F11B7"/>
    <w:rsid w:val="009139A1"/>
    <w:rsid w:val="00931891"/>
    <w:rsid w:val="00996740"/>
    <w:rsid w:val="009A3989"/>
    <w:rsid w:val="009B50EA"/>
    <w:rsid w:val="009B7F8F"/>
    <w:rsid w:val="00A254B5"/>
    <w:rsid w:val="00A52B04"/>
    <w:rsid w:val="00A934D3"/>
    <w:rsid w:val="00AB32F2"/>
    <w:rsid w:val="00B14500"/>
    <w:rsid w:val="00B36CD4"/>
    <w:rsid w:val="00B4014F"/>
    <w:rsid w:val="00B47C10"/>
    <w:rsid w:val="00B640D8"/>
    <w:rsid w:val="00BB16A4"/>
    <w:rsid w:val="00BE75D1"/>
    <w:rsid w:val="00BF78ED"/>
    <w:rsid w:val="00C62F1A"/>
    <w:rsid w:val="00C82360"/>
    <w:rsid w:val="00C9477C"/>
    <w:rsid w:val="00CA022A"/>
    <w:rsid w:val="00CC1B2F"/>
    <w:rsid w:val="00CE5F13"/>
    <w:rsid w:val="00CF16C2"/>
    <w:rsid w:val="00D86969"/>
    <w:rsid w:val="00DA1156"/>
    <w:rsid w:val="00E52DA2"/>
    <w:rsid w:val="00E75D8D"/>
    <w:rsid w:val="00EA0A3D"/>
    <w:rsid w:val="00EF06E1"/>
    <w:rsid w:val="00F64BB8"/>
    <w:rsid w:val="00F93A51"/>
    <w:rsid w:val="00FA29A3"/>
    <w:rsid w:val="00FA67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EA0A3D"/>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EA0A3D"/>
    <w:rPr>
      <w:rFonts w:ascii="Arial" w:eastAsia="Times New Roman" w:hAnsi="Arial" w:cs="Times New Roman"/>
      <w:sz w:val="20"/>
      <w:szCs w:val="20"/>
    </w:rPr>
  </w:style>
  <w:style w:type="paragraph" w:styleId="ListParagraph">
    <w:name w:val="List Paragraph"/>
    <w:aliases w:val="Normal bullet 2,Bullet list,List Paragraph1,2,Saistīto dokumentu saraksts,PPS_Bullet,H&amp;P List Paragraph,Syle 1,Numurets,Virsraksti,Strip,Colorful List - Accent 12,Colorful List - Accent 11,list paragraph,h&amp;p list paragraph,syle 1,l"/>
    <w:basedOn w:val="Normal"/>
    <w:link w:val="ListParagraphChar"/>
    <w:uiPriority w:val="34"/>
    <w:qFormat/>
    <w:rsid w:val="004D0EFD"/>
    <w:pPr>
      <w:spacing w:after="160" w:line="259" w:lineRule="auto"/>
      <w:ind w:left="720"/>
      <w:contextualSpacing/>
    </w:pPr>
    <w:rPr>
      <w:sz w:val="22"/>
      <w:szCs w:val="22"/>
    </w:rPr>
  </w:style>
  <w:style w:type="character" w:customStyle="1" w:styleId="ListParagraphChar">
    <w:name w:val="List Paragraph Char"/>
    <w:aliases w:val="Normal bullet 2 Char,Bullet list Char,List Paragraph1 Char,2 Char,Saistīto dokumentu saraksts Char,PPS_Bullet Char,H&amp;P List Paragraph Char,Syle 1 Char,Numurets Char,Virsraksti Char,Strip Char,Colorful List - Accent 12 Char,l Char"/>
    <w:link w:val="ListParagraph"/>
    <w:uiPriority w:val="34"/>
    <w:qFormat/>
    <w:locked/>
    <w:rsid w:val="004D0EFD"/>
    <w:rPr>
      <w:sz w:val="22"/>
      <w:szCs w:val="22"/>
    </w:rPr>
  </w:style>
  <w:style w:type="paragraph" w:styleId="Revision">
    <w:name w:val="Revision"/>
    <w:hidden/>
    <w:uiPriority w:val="99"/>
    <w:semiHidden/>
    <w:rsid w:val="00072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07E54-CC55-4E9F-A144-379C02F1B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Pages>
  <Words>2512</Words>
  <Characters>1432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29</cp:revision>
  <dcterms:created xsi:type="dcterms:W3CDTF">2024-06-01T14:06:00Z</dcterms:created>
  <dcterms:modified xsi:type="dcterms:W3CDTF">2025-06-27T16:45:00Z</dcterms:modified>
</cp:coreProperties>
</file>