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4169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B4169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4169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4169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E382383" w:rsidR="00564CA6" w:rsidRPr="00564CA6" w:rsidRDefault="00B41694" w:rsidP="00564CA6">
      <w:pPr>
        <w:rPr>
          <w:rFonts w:ascii="Times New Roman" w:hAnsi="Times New Roman" w:cs="Times New Roman"/>
        </w:rPr>
      </w:pPr>
      <w:r w:rsidRPr="00F332DF">
        <w:rPr>
          <w:rFonts w:ascii="Times New Roman" w:hAnsi="Times New Roman" w:cs="Times New Roman"/>
        </w:rPr>
        <w:t xml:space="preserve">2025. gada </w:t>
      </w:r>
      <w:r w:rsidR="006F194F">
        <w:rPr>
          <w:rFonts w:ascii="Times New Roman" w:hAnsi="Times New Roman" w:cs="Times New Roman"/>
        </w:rPr>
        <w:t>26</w:t>
      </w:r>
      <w:r w:rsidRPr="00F332DF">
        <w:rPr>
          <w:rFonts w:ascii="Times New Roman" w:hAnsi="Times New Roman" w:cs="Times New Roman"/>
        </w:rPr>
        <w:t>.</w:t>
      </w:r>
      <w:r>
        <w:rPr>
          <w:rFonts w:ascii="Times New Roman" w:hAnsi="Times New Roman" w:cs="Times New Roman"/>
        </w:rPr>
        <w:t xml:space="preserve"> </w:t>
      </w:r>
      <w:r w:rsidRPr="00F332DF">
        <w:rPr>
          <w:rFonts w:ascii="Times New Roman" w:hAnsi="Times New Roman" w:cs="Times New Roman"/>
        </w:rPr>
        <w:t xml:space="preserve">jūnijā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B41694">
        <w:rPr>
          <w:rFonts w:ascii="Times New Roman" w:hAnsi="Times New Roman" w:cs="Times New Roman"/>
          <w:b/>
          <w:bCs/>
          <w:noProof/>
        </w:rPr>
        <w:t>249</w:t>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331B93DA" w14:textId="77777777" w:rsidR="00F332DF" w:rsidRPr="00E7748E" w:rsidRDefault="00B41694" w:rsidP="00F332DF">
      <w:pPr>
        <w:jc w:val="center"/>
        <w:rPr>
          <w:rFonts w:ascii="Times New Roman" w:hAnsi="Times New Roman" w:cs="Times New Roman"/>
          <w:b/>
          <w:bCs/>
        </w:rPr>
      </w:pPr>
      <w:r w:rsidRPr="00E7748E">
        <w:rPr>
          <w:rFonts w:ascii="Times New Roman" w:hAnsi="Times New Roman" w:cs="Times New Roman"/>
          <w:b/>
          <w:bCs/>
        </w:rPr>
        <w:t>Par Ādažu novada teritorijas plānojuma 1.redakcijas nodošanu</w:t>
      </w:r>
    </w:p>
    <w:p w14:paraId="4403E272" w14:textId="13DB4FA5" w:rsidR="00F332DF" w:rsidRPr="00E7748E" w:rsidRDefault="00B41694" w:rsidP="00F332DF">
      <w:pPr>
        <w:jc w:val="center"/>
        <w:rPr>
          <w:rFonts w:ascii="Times New Roman" w:hAnsi="Times New Roman" w:cs="Times New Roman"/>
          <w:b/>
          <w:bCs/>
        </w:rPr>
      </w:pPr>
      <w:r w:rsidRPr="00E7748E">
        <w:rPr>
          <w:rFonts w:ascii="Times New Roman" w:hAnsi="Times New Roman" w:cs="Times New Roman"/>
          <w:b/>
          <w:bCs/>
        </w:rPr>
        <w:t>publiska</w:t>
      </w:r>
      <w:r w:rsidR="004C56F9">
        <w:rPr>
          <w:rFonts w:ascii="Times New Roman" w:hAnsi="Times New Roman" w:cs="Times New Roman"/>
          <w:b/>
          <w:bCs/>
        </w:rPr>
        <w:t>ja</w:t>
      </w:r>
      <w:r w:rsidRPr="00E7748E">
        <w:rPr>
          <w:rFonts w:ascii="Times New Roman" w:hAnsi="Times New Roman" w:cs="Times New Roman"/>
          <w:b/>
          <w:bCs/>
        </w:rPr>
        <w:t>i apspriešanai un institūciju atzinumu saņemšanai</w:t>
      </w:r>
    </w:p>
    <w:p w14:paraId="6412F77E" w14:textId="77777777" w:rsidR="00F332DF" w:rsidRPr="00E7748E" w:rsidRDefault="00F332DF" w:rsidP="00F332DF">
      <w:pPr>
        <w:jc w:val="center"/>
        <w:rPr>
          <w:rFonts w:ascii="Times New Roman" w:hAnsi="Times New Roman" w:cs="Times New Roman"/>
          <w:b/>
          <w:bCs/>
        </w:rPr>
      </w:pPr>
    </w:p>
    <w:p w14:paraId="46AD92EF" w14:textId="057B8EA9" w:rsidR="00F332DF" w:rsidRDefault="00B41694" w:rsidP="00F332DF">
      <w:pPr>
        <w:spacing w:before="120" w:after="120"/>
        <w:jc w:val="both"/>
        <w:rPr>
          <w:rFonts w:ascii="Times New Roman" w:hAnsi="Times New Roman" w:cs="Times New Roman"/>
        </w:rPr>
      </w:pPr>
      <w:r w:rsidRPr="00E7748E">
        <w:rPr>
          <w:rFonts w:ascii="Times New Roman" w:hAnsi="Times New Roman"/>
        </w:rPr>
        <w:t xml:space="preserve">Ādažu novada pašvaldības dome (turpmāk – Dome) </w:t>
      </w:r>
      <w:r w:rsidRPr="00E7748E">
        <w:rPr>
          <w:rFonts w:ascii="Times New Roman" w:hAnsi="Times New Roman" w:cs="Times New Roman"/>
        </w:rPr>
        <w:t>23.11.2022.  pieņēma lēmumu Nr.558 “Par Ādažu novada teritorijas plānojuma izstrādes uzsākšanu” un apstiprinā</w:t>
      </w:r>
      <w:r w:rsidR="006F194F">
        <w:rPr>
          <w:rFonts w:ascii="Times New Roman" w:hAnsi="Times New Roman" w:cs="Times New Roman"/>
        </w:rPr>
        <w:t>ja</w:t>
      </w:r>
      <w:r w:rsidRPr="00E7748E">
        <w:rPr>
          <w:rFonts w:ascii="Times New Roman" w:hAnsi="Times New Roman" w:cs="Times New Roman"/>
        </w:rPr>
        <w:t xml:space="preserve"> darba uzdevum</w:t>
      </w:r>
      <w:r w:rsidR="006F194F">
        <w:rPr>
          <w:rFonts w:ascii="Times New Roman" w:hAnsi="Times New Roman" w:cs="Times New Roman"/>
        </w:rPr>
        <w:t>u</w:t>
      </w:r>
      <w:r w:rsidRPr="00E7748E">
        <w:rPr>
          <w:rFonts w:ascii="Times New Roman" w:hAnsi="Times New Roman" w:cs="Times New Roman"/>
        </w:rPr>
        <w:t xml:space="preserve"> teritorijas plānojuma izstrādei</w:t>
      </w:r>
      <w:r>
        <w:rPr>
          <w:rFonts w:ascii="Times New Roman" w:hAnsi="Times New Roman" w:cs="Times New Roman"/>
        </w:rPr>
        <w:t xml:space="preserve"> (turpmāk – Darba uzdevums)</w:t>
      </w:r>
      <w:r w:rsidRPr="00E7748E">
        <w:rPr>
          <w:rFonts w:ascii="Times New Roman" w:hAnsi="Times New Roman" w:cs="Times New Roman"/>
        </w:rPr>
        <w:t>. Teritorijas plānojuma izstrādes mērķis - nostiprināt tiesisko pamatu Ādažu novada teritorijas ilgtspējīgai un līdzsvarotai telpiskajai attīstībai, nodrošināt pieņemto lēmumu pēctecību teritorijas plānošanas jomā.</w:t>
      </w:r>
    </w:p>
    <w:p w14:paraId="0BEAC5D3" w14:textId="5B0D14E9" w:rsidR="00F332DF" w:rsidRDefault="00B41694" w:rsidP="00F332DF">
      <w:pPr>
        <w:spacing w:before="120" w:after="120"/>
        <w:jc w:val="both"/>
        <w:rPr>
          <w:rFonts w:ascii="Times New Roman" w:hAnsi="Times New Roman" w:cs="Times New Roman"/>
        </w:rPr>
      </w:pPr>
      <w:r>
        <w:rPr>
          <w:rFonts w:ascii="Times New Roman" w:hAnsi="Times New Roman" w:cs="Times New Roman"/>
        </w:rPr>
        <w:t>Ādažu novada teritorijas plānojuma (turpmāk – Teritorijas plānojums) izstrādi veic Ādažu novada pašvaldības Centrālās pārvaldes Teritorijas plānošanas nodaļa</w:t>
      </w:r>
      <w:r w:rsidRPr="00E7748E">
        <w:rPr>
          <w:rFonts w:ascii="Times New Roman" w:hAnsi="Times New Roman" w:cs="Times New Roman"/>
        </w:rPr>
        <w:t xml:space="preserve"> atbilstoši normatīvajiem aktiem, institūciju sniegtajiem nosacījumiem un iedzīvotāju, citu personu iesniegumiem.</w:t>
      </w:r>
    </w:p>
    <w:p w14:paraId="48B3F1D0" w14:textId="77777777" w:rsidR="00F332DF" w:rsidRDefault="00B41694" w:rsidP="00F332DF">
      <w:pPr>
        <w:spacing w:before="120" w:after="120"/>
        <w:jc w:val="both"/>
        <w:rPr>
          <w:rFonts w:ascii="Times New Roman" w:hAnsi="Times New Roman" w:cs="Times New Roman"/>
        </w:rPr>
      </w:pPr>
      <w:r w:rsidRPr="00B25042">
        <w:rPr>
          <w:rFonts w:ascii="Times New Roman" w:hAnsi="Times New Roman" w:cs="Times New Roman"/>
        </w:rPr>
        <w:t>Teritorijas plānojums izstrādāts atbilstoši Ādažu novada ilgtspējīgas attīstības stratēģija</w:t>
      </w:r>
      <w:r>
        <w:rPr>
          <w:rFonts w:ascii="Times New Roman" w:hAnsi="Times New Roman" w:cs="Times New Roman"/>
        </w:rPr>
        <w:t xml:space="preserve">i </w:t>
      </w:r>
      <w:r w:rsidRPr="00B25042">
        <w:rPr>
          <w:rFonts w:ascii="Times New Roman" w:hAnsi="Times New Roman" w:cs="Times New Roman"/>
        </w:rPr>
        <w:t>2013</w:t>
      </w:r>
      <w:r>
        <w:rPr>
          <w:rFonts w:ascii="Times New Roman" w:hAnsi="Times New Roman" w:cs="Times New Roman"/>
        </w:rPr>
        <w:t>.</w:t>
      </w:r>
      <w:r w:rsidRPr="00B25042">
        <w:rPr>
          <w:rFonts w:ascii="Times New Roman" w:hAnsi="Times New Roman" w:cs="Times New Roman"/>
        </w:rPr>
        <w:t>-2037</w:t>
      </w:r>
      <w:r>
        <w:rPr>
          <w:rFonts w:ascii="Times New Roman" w:hAnsi="Times New Roman" w:cs="Times New Roman"/>
        </w:rPr>
        <w:t>.gadam</w:t>
      </w:r>
      <w:r w:rsidRPr="00B25042">
        <w:rPr>
          <w:rFonts w:ascii="Times New Roman" w:hAnsi="Times New Roman" w:cs="Times New Roman"/>
        </w:rPr>
        <w:t xml:space="preserve"> un ievērojot citus nacionālā, reģionālā un vietējā līmeņa teritorijas attīstības plānošanas dokumentus.</w:t>
      </w:r>
    </w:p>
    <w:p w14:paraId="3A50A150" w14:textId="77777777" w:rsidR="00F332DF" w:rsidRDefault="00B41694" w:rsidP="00F332DF">
      <w:pPr>
        <w:spacing w:before="120" w:after="120"/>
        <w:jc w:val="both"/>
        <w:rPr>
          <w:rFonts w:ascii="Times New Roman" w:hAnsi="Times New Roman" w:cs="Times New Roman"/>
        </w:rPr>
      </w:pPr>
      <w:r w:rsidRPr="00B25042">
        <w:rPr>
          <w:rFonts w:ascii="Times New Roman" w:hAnsi="Times New Roman" w:cs="Times New Roman"/>
        </w:rPr>
        <w:t xml:space="preserve">Vides pārraudzības valsts birojs </w:t>
      </w:r>
      <w:r>
        <w:rPr>
          <w:rFonts w:ascii="Times New Roman" w:hAnsi="Times New Roman"/>
          <w:noProof/>
        </w:rPr>
        <w:t>17.04.2023</w:t>
      </w:r>
      <w:r w:rsidRPr="00B25042">
        <w:rPr>
          <w:rFonts w:ascii="Times New Roman" w:hAnsi="Times New Roman" w:cs="Times New Roman"/>
        </w:rPr>
        <w:t>. ir pieņēmis lēmumu Nr. 4-02/30/2023, “Par stratēģiskā ietekmes uz vidi novērtējuma procedūras nepiemērošanu”</w:t>
      </w:r>
      <w:r>
        <w:rPr>
          <w:rFonts w:ascii="Times New Roman" w:hAnsi="Times New Roman" w:cs="Times New Roman"/>
        </w:rPr>
        <w:t>.</w:t>
      </w:r>
    </w:p>
    <w:p w14:paraId="4249515B" w14:textId="77777777" w:rsidR="00F332DF" w:rsidRDefault="00B41694" w:rsidP="00F332DF">
      <w:pPr>
        <w:spacing w:before="120" w:after="120"/>
        <w:jc w:val="both"/>
        <w:rPr>
          <w:rFonts w:ascii="Times New Roman" w:hAnsi="Times New Roman" w:cs="Times New Roman"/>
        </w:rPr>
      </w:pPr>
      <w:r w:rsidRPr="00B25042">
        <w:rPr>
          <w:rFonts w:ascii="Times New Roman" w:hAnsi="Times New Roman" w:cs="Times New Roman"/>
        </w:rPr>
        <w:t xml:space="preserve">Teritorijas plānojuma 1.redakcijā </w:t>
      </w:r>
      <w:r w:rsidRPr="00B25042">
        <w:rPr>
          <w:rFonts w:ascii="Times New Roman" w:hAnsi="Times New Roman" w:cs="Times New Roman"/>
        </w:rPr>
        <w:t>ietilpst: paskaidrojuma raksts</w:t>
      </w:r>
      <w:r>
        <w:rPr>
          <w:rFonts w:ascii="Times New Roman" w:hAnsi="Times New Roman" w:cs="Times New Roman"/>
        </w:rPr>
        <w:t xml:space="preserve"> ar pielikumiem</w:t>
      </w:r>
      <w:r w:rsidRPr="00B25042">
        <w:rPr>
          <w:rFonts w:ascii="Times New Roman" w:hAnsi="Times New Roman" w:cs="Times New Roman"/>
        </w:rPr>
        <w:t>, grafiskā daļa un teritorijas izmantošanas un apbūves noteikumi</w:t>
      </w:r>
      <w:r>
        <w:rPr>
          <w:rFonts w:ascii="Times New Roman" w:hAnsi="Times New Roman" w:cs="Times New Roman"/>
        </w:rPr>
        <w:t xml:space="preserve"> ar pielikumiem</w:t>
      </w:r>
      <w:r w:rsidRPr="00B25042">
        <w:rPr>
          <w:rFonts w:ascii="Times New Roman" w:hAnsi="Times New Roman" w:cs="Times New Roman"/>
        </w:rPr>
        <w:t>.</w:t>
      </w:r>
    </w:p>
    <w:p w14:paraId="11C2DAFD" w14:textId="6A9A1C67" w:rsidR="00F332DF" w:rsidRDefault="00B41694" w:rsidP="00F332DF">
      <w:pPr>
        <w:spacing w:before="120" w:after="120"/>
        <w:jc w:val="both"/>
        <w:rPr>
          <w:rFonts w:ascii="Times New Roman" w:hAnsi="Times New Roman" w:cs="Times New Roman"/>
        </w:rPr>
      </w:pPr>
      <w:r>
        <w:rPr>
          <w:rFonts w:ascii="Times New Roman" w:hAnsi="Times New Roman" w:cs="Times New Roman"/>
        </w:rPr>
        <w:t>Atbilstoši Darba uzdevumam i</w:t>
      </w:r>
      <w:r w:rsidRPr="00B25042">
        <w:rPr>
          <w:rFonts w:ascii="Times New Roman" w:hAnsi="Times New Roman" w:cs="Times New Roman"/>
        </w:rPr>
        <w:t xml:space="preserve">zstrādāti </w:t>
      </w:r>
      <w:r>
        <w:rPr>
          <w:rFonts w:ascii="Times New Roman" w:hAnsi="Times New Roman" w:cs="Times New Roman"/>
        </w:rPr>
        <w:t xml:space="preserve">un ar Domes lēmumiem apstiprināti </w:t>
      </w:r>
      <w:r w:rsidR="0067594C">
        <w:rPr>
          <w:rFonts w:ascii="Times New Roman" w:hAnsi="Times New Roman" w:cs="Times New Roman"/>
        </w:rPr>
        <w:t xml:space="preserve">2 </w:t>
      </w:r>
      <w:r w:rsidRPr="00B25042">
        <w:rPr>
          <w:rFonts w:ascii="Times New Roman" w:hAnsi="Times New Roman" w:cs="Times New Roman"/>
        </w:rPr>
        <w:t xml:space="preserve">tematiskie plānojumi </w:t>
      </w:r>
      <w:r>
        <w:rPr>
          <w:rFonts w:ascii="Times New Roman" w:hAnsi="Times New Roman" w:cs="Times New Roman"/>
        </w:rPr>
        <w:t>–</w:t>
      </w:r>
      <w:r w:rsidRPr="00B25042">
        <w:rPr>
          <w:rFonts w:ascii="Times New Roman" w:hAnsi="Times New Roman" w:cs="Times New Roman"/>
        </w:rPr>
        <w:t xml:space="preserve"> </w:t>
      </w:r>
      <w:r>
        <w:rPr>
          <w:rFonts w:ascii="Times New Roman" w:hAnsi="Times New Roman" w:cs="Times New Roman"/>
        </w:rPr>
        <w:t xml:space="preserve">Ādažu novada ainavu plāns un </w:t>
      </w:r>
      <w:r>
        <w:rPr>
          <w:rFonts w:ascii="Times New Roman" w:hAnsi="Times New Roman" w:cs="Times New Roman"/>
        </w:rPr>
        <w:t>Ādažu novada transporta attīstības plāns</w:t>
      </w:r>
      <w:r w:rsidRPr="00B25042">
        <w:rPr>
          <w:rFonts w:ascii="Times New Roman" w:hAnsi="Times New Roman" w:cs="Times New Roman"/>
        </w:rPr>
        <w:t>. Saskaņā ar Teritorijas attīstības plānošanas likuma 1. pantu, tematiskais plānojums ir teritorijas attīstības plānošanas dokuments, kurā atbilstoši plānošanas līmenim tiek risināti specifiski jautājumi, kas saistīti ar atsevišķu nozaru attīstību vai specifisku tematu.</w:t>
      </w:r>
    </w:p>
    <w:p w14:paraId="23D0E838" w14:textId="04DFA5CC" w:rsidR="004C56F9" w:rsidRDefault="00B41694" w:rsidP="006601FB">
      <w:pPr>
        <w:spacing w:before="120" w:after="120"/>
        <w:jc w:val="both"/>
        <w:rPr>
          <w:rFonts w:ascii="Times New Roman" w:hAnsi="Times New Roman" w:cs="Times New Roman"/>
        </w:rPr>
      </w:pPr>
      <w:r w:rsidRPr="004C56F9">
        <w:rPr>
          <w:rFonts w:ascii="Times New Roman" w:hAnsi="Times New Roman" w:cs="Times New Roman"/>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17775AA7" w14:textId="63D2339E" w:rsidR="00EA0E89" w:rsidRDefault="00B41694" w:rsidP="006601FB">
      <w:pPr>
        <w:spacing w:before="120" w:after="120"/>
        <w:jc w:val="both"/>
        <w:rPr>
          <w:rFonts w:ascii="Times New Roman" w:hAnsi="Times New Roman" w:cs="Times New Roman"/>
        </w:rPr>
      </w:pPr>
      <w:r w:rsidRPr="00EA0E89">
        <w:rPr>
          <w:rFonts w:ascii="Times New Roman" w:hAnsi="Times New Roman" w:cs="Times New Roman"/>
        </w:rPr>
        <w:t xml:space="preserve">Teritorijas attīstības plānošanas likuma 12.panta pirmā daļa noteic, ka vietējā pašvaldība izstrādā un apstiprina vietējās pašvaldības attīstības stratēģiju, attīstības programmu, teritorijas plānojumu, </w:t>
      </w:r>
      <w:proofErr w:type="spellStart"/>
      <w:r w:rsidRPr="00EA0E89">
        <w:rPr>
          <w:rFonts w:ascii="Times New Roman" w:hAnsi="Times New Roman" w:cs="Times New Roman"/>
        </w:rPr>
        <w:t>lokālplānojumus</w:t>
      </w:r>
      <w:proofErr w:type="spellEnd"/>
      <w:r w:rsidRPr="00EA0E89">
        <w:rPr>
          <w:rFonts w:ascii="Times New Roman" w:hAnsi="Times New Roman" w:cs="Times New Roman"/>
        </w:rPr>
        <w:t>, detālplānojumus un tematiskos plānojumus.</w:t>
      </w:r>
    </w:p>
    <w:p w14:paraId="69E071D8" w14:textId="4A90955C" w:rsidR="00EA0E89" w:rsidRDefault="00B41694" w:rsidP="006601FB">
      <w:pPr>
        <w:spacing w:before="120" w:after="120"/>
        <w:jc w:val="both"/>
        <w:rPr>
          <w:rFonts w:ascii="Times New Roman" w:hAnsi="Times New Roman" w:cs="Times New Roman"/>
        </w:rPr>
      </w:pPr>
      <w:r w:rsidRPr="00EA0E89">
        <w:rPr>
          <w:rFonts w:ascii="Times New Roman" w:hAnsi="Times New Roman" w:cs="Times New Roman"/>
        </w:rPr>
        <w:t>Teritorijas attīstības plānošanas likuma</w:t>
      </w:r>
      <w:r>
        <w:rPr>
          <w:rFonts w:ascii="Times New Roman" w:hAnsi="Times New Roman" w:cs="Times New Roman"/>
        </w:rPr>
        <w:t xml:space="preserve"> </w:t>
      </w:r>
      <w:r w:rsidRPr="00EA0E89">
        <w:rPr>
          <w:rFonts w:ascii="Times New Roman" w:hAnsi="Times New Roman" w:cs="Times New Roman"/>
        </w:rPr>
        <w:t>23. panta pirm</w:t>
      </w:r>
      <w:r>
        <w:rPr>
          <w:rFonts w:ascii="Times New Roman" w:hAnsi="Times New Roman" w:cs="Times New Roman"/>
        </w:rPr>
        <w:t>ā</w:t>
      </w:r>
      <w:r w:rsidRPr="00EA0E89">
        <w:rPr>
          <w:rFonts w:ascii="Times New Roman" w:hAnsi="Times New Roman" w:cs="Times New Roman"/>
        </w:rPr>
        <w:t xml:space="preserve"> </w:t>
      </w:r>
      <w:r>
        <w:rPr>
          <w:rFonts w:ascii="Times New Roman" w:hAnsi="Times New Roman" w:cs="Times New Roman"/>
        </w:rPr>
        <w:t>daļa noteic, ka v</w:t>
      </w:r>
      <w:r w:rsidRPr="00EA0E89">
        <w:rPr>
          <w:rFonts w:ascii="Times New Roman" w:hAnsi="Times New Roman" w:cs="Times New Roman"/>
        </w:rPr>
        <w:t>ietējās pašvaldības teritorijas plānojumu izstrādā atbilstoši vietējās pašvaldības ilgtspējīgas attīstības stratēģijai un ievērojot citus nacionālā, reģionālā un vietējā līmeņa teritorijas attīstības plānošanas dokumentus</w:t>
      </w:r>
      <w:r>
        <w:rPr>
          <w:rFonts w:ascii="Times New Roman" w:hAnsi="Times New Roman" w:cs="Times New Roman"/>
        </w:rPr>
        <w:t>,</w:t>
      </w:r>
      <w:r w:rsidRPr="00EA0E89">
        <w:rPr>
          <w:rFonts w:ascii="Times New Roman" w:hAnsi="Times New Roman" w:cs="Times New Roman"/>
        </w:rPr>
        <w:t xml:space="preserve"> un otr</w:t>
      </w:r>
      <w:r>
        <w:rPr>
          <w:rFonts w:ascii="Times New Roman" w:hAnsi="Times New Roman" w:cs="Times New Roman"/>
        </w:rPr>
        <w:t>ā</w:t>
      </w:r>
      <w:r w:rsidRPr="00EA0E89">
        <w:rPr>
          <w:rFonts w:ascii="Times New Roman" w:hAnsi="Times New Roman" w:cs="Times New Roman"/>
        </w:rPr>
        <w:t xml:space="preserve"> daļ</w:t>
      </w:r>
      <w:r>
        <w:rPr>
          <w:rFonts w:ascii="Times New Roman" w:hAnsi="Times New Roman" w:cs="Times New Roman"/>
        </w:rPr>
        <w:t>a noteic, ka v</w:t>
      </w:r>
      <w:r w:rsidRPr="00EA0E89">
        <w:rPr>
          <w:rFonts w:ascii="Times New Roman" w:hAnsi="Times New Roman" w:cs="Times New Roman"/>
        </w:rPr>
        <w:t>ietējās pašvaldības teritorijas plānojumā nosaka funkcionālo zonējumu, publisko infrastruktūru, reglamentē teritorijas izmantošanas un apbūves noteikumus, kā arī citus teritorijas izmantošanas nosacījumus un aprobežojumus.</w:t>
      </w:r>
    </w:p>
    <w:p w14:paraId="2C9DB42C" w14:textId="0A1543DE" w:rsidR="00EA0E89" w:rsidRDefault="00B41694" w:rsidP="006601FB">
      <w:pPr>
        <w:spacing w:before="120" w:after="120"/>
        <w:jc w:val="both"/>
        <w:rPr>
          <w:rFonts w:ascii="Times New Roman" w:hAnsi="Times New Roman" w:cs="Times New Roman"/>
        </w:rPr>
      </w:pPr>
      <w:bookmarkStart w:id="0" w:name="_Hlk200965925"/>
      <w:r w:rsidRPr="00EA0E89">
        <w:rPr>
          <w:rFonts w:ascii="Times New Roman" w:hAnsi="Times New Roman" w:cs="Times New Roman"/>
        </w:rPr>
        <w:lastRenderedPageBreak/>
        <w:t xml:space="preserve">Ministru kabineta 14.10.2014. noteikumu Nr.628 „Noteikumi par pašvaldību teritorijas attīstības plānošanas dokumentiem” 3.punkts noteic, ka </w:t>
      </w:r>
      <w:bookmarkEnd w:id="0"/>
      <w:r w:rsidRPr="00EA0E89">
        <w:rPr>
          <w:rFonts w:ascii="Times New Roman" w:hAnsi="Times New Roman" w:cs="Times New Roman"/>
        </w:rPr>
        <w:t>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4D10DC8B" w14:textId="48DE0D4A" w:rsidR="002E1834" w:rsidRDefault="00B41694" w:rsidP="006601FB">
      <w:pPr>
        <w:spacing w:before="120" w:after="120"/>
        <w:jc w:val="both"/>
        <w:rPr>
          <w:rFonts w:ascii="Times New Roman" w:hAnsi="Times New Roman" w:cs="Times New Roman"/>
        </w:rPr>
      </w:pPr>
      <w:r w:rsidRPr="00F37F35">
        <w:rPr>
          <w:rFonts w:ascii="Times New Roman" w:hAnsi="Times New Roman" w:cs="Times New Roman"/>
        </w:rPr>
        <w:t xml:space="preserve">Ministru kabineta 14.10.2014. noteikumu Nr.628 „Noteikumi par pašvaldību teritorijas attīstības plānošanas dokumentiem” </w:t>
      </w:r>
      <w:r>
        <w:rPr>
          <w:rFonts w:ascii="Times New Roman" w:hAnsi="Times New Roman" w:cs="Times New Roman"/>
        </w:rPr>
        <w:t>16</w:t>
      </w:r>
      <w:r w:rsidRPr="00F37F35">
        <w:rPr>
          <w:rFonts w:ascii="Times New Roman" w:hAnsi="Times New Roman" w:cs="Times New Roman"/>
        </w:rPr>
        <w:t>.punkts noteic, ka</w:t>
      </w:r>
      <w:r w:rsidRPr="00F37F35">
        <w:t xml:space="preserve"> </w:t>
      </w:r>
      <w:r>
        <w:rPr>
          <w:rFonts w:ascii="Times New Roman" w:hAnsi="Times New Roman" w:cs="Times New Roman"/>
        </w:rPr>
        <w:t>p</w:t>
      </w:r>
      <w:r w:rsidRPr="00F37F35">
        <w:rPr>
          <w:rFonts w:ascii="Times New Roman" w:hAnsi="Times New Roman" w:cs="Times New Roman"/>
        </w:rPr>
        <w:t>lānošanas dokumenta publiskās apspriešanas termiņš sākas nākamajā darbdienā pēc attiecīgā plānošanas dokumenta publicēšanas sistēmā.</w:t>
      </w:r>
    </w:p>
    <w:p w14:paraId="52C48D39" w14:textId="754DB29E" w:rsidR="00F37F35" w:rsidRDefault="00B41694" w:rsidP="006601FB">
      <w:pPr>
        <w:spacing w:before="120" w:after="120"/>
        <w:jc w:val="both"/>
        <w:rPr>
          <w:rFonts w:ascii="Times New Roman" w:hAnsi="Times New Roman" w:cs="Times New Roman"/>
        </w:rPr>
      </w:pPr>
      <w:r w:rsidRPr="00F37F35">
        <w:rPr>
          <w:rFonts w:ascii="Times New Roman" w:hAnsi="Times New Roman" w:cs="Times New Roman"/>
        </w:rPr>
        <w:t xml:space="preserve">Ministru kabineta 14.10.2014. noteikumu Nr.628 „Noteikumi par pašvaldību teritorijas attīstības plānošanas dokumentiem” </w:t>
      </w:r>
      <w:r>
        <w:rPr>
          <w:rFonts w:ascii="Times New Roman" w:hAnsi="Times New Roman" w:cs="Times New Roman"/>
        </w:rPr>
        <w:t>82</w:t>
      </w:r>
      <w:r w:rsidRPr="00F37F35">
        <w:rPr>
          <w:rFonts w:ascii="Times New Roman" w:hAnsi="Times New Roman" w:cs="Times New Roman"/>
        </w:rPr>
        <w:t>.punkts noteic, ka</w:t>
      </w:r>
      <w:r w:rsidRPr="00F37F35">
        <w:t xml:space="preserve"> </w:t>
      </w:r>
      <w:r>
        <w:rPr>
          <w:rFonts w:ascii="Times New Roman" w:hAnsi="Times New Roman" w:cs="Times New Roman"/>
        </w:rPr>
        <w:t>p</w:t>
      </w:r>
      <w:r w:rsidRPr="00F37F35">
        <w:rPr>
          <w:rFonts w:ascii="Times New Roman" w:hAnsi="Times New Roman" w:cs="Times New Roman"/>
        </w:rPr>
        <w:t xml:space="preserve">ašvaldība pieņem lēmumu par teritorijas plānojuma vai </w:t>
      </w:r>
      <w:proofErr w:type="spellStart"/>
      <w:r w:rsidRPr="00F37F35">
        <w:rPr>
          <w:rFonts w:ascii="Times New Roman" w:hAnsi="Times New Roman" w:cs="Times New Roman"/>
        </w:rPr>
        <w:t>lokālplānojuma</w:t>
      </w:r>
      <w:proofErr w:type="spellEnd"/>
      <w:r w:rsidRPr="00F37F35">
        <w:rPr>
          <w:rFonts w:ascii="Times New Roman" w:hAnsi="Times New Roman" w:cs="Times New Roman"/>
        </w:rPr>
        <w:t xml:space="preserve"> redakcijas nodošanu publiskajai apspriešanai un institūciju atzinumu saņemšanai. Publiskās apspriešanas termiņu nosaka ne īsāku par 20 darbdienām.</w:t>
      </w:r>
    </w:p>
    <w:p w14:paraId="7B57E7F6" w14:textId="3B3F0427" w:rsidR="00F332DF" w:rsidRPr="00C62611" w:rsidRDefault="00B41694" w:rsidP="00F332DF">
      <w:pPr>
        <w:spacing w:before="120" w:after="120"/>
        <w:jc w:val="both"/>
        <w:rPr>
          <w:rFonts w:ascii="Times New Roman" w:hAnsi="Times New Roman" w:cs="Times New Roman"/>
        </w:rPr>
      </w:pPr>
      <w:r w:rsidRPr="00B25042">
        <w:rPr>
          <w:rFonts w:ascii="Times New Roman" w:hAnsi="Times New Roman" w:cs="Times New Roman"/>
        </w:rPr>
        <w:t xml:space="preserve">Pamatojoties uz Pašvaldību likuma 4. panta pirmās daļas 15. punktu un </w:t>
      </w:r>
      <w:r w:rsidR="00EA0E89">
        <w:rPr>
          <w:rFonts w:ascii="Times New Roman" w:hAnsi="Times New Roman" w:cs="Times New Roman"/>
        </w:rPr>
        <w:t>10</w:t>
      </w:r>
      <w:r w:rsidRPr="00B25042">
        <w:rPr>
          <w:rFonts w:ascii="Times New Roman" w:hAnsi="Times New Roman" w:cs="Times New Roman"/>
        </w:rPr>
        <w:t xml:space="preserve">. panta </w:t>
      </w:r>
      <w:r w:rsidR="00EA0E89">
        <w:rPr>
          <w:rFonts w:ascii="Times New Roman" w:hAnsi="Times New Roman" w:cs="Times New Roman"/>
        </w:rPr>
        <w:t>pirmās daļas 21. punktu</w:t>
      </w:r>
      <w:r w:rsidRPr="00B25042">
        <w:rPr>
          <w:rFonts w:ascii="Times New Roman" w:hAnsi="Times New Roman" w:cs="Times New Roman"/>
        </w:rPr>
        <w:t>, Teritorijas attīstības plānošanas likuma 4. pantu, 12. panta pirmo daļu, 23. pant</w:t>
      </w:r>
      <w:r w:rsidR="004C56F9">
        <w:rPr>
          <w:rFonts w:ascii="Times New Roman" w:hAnsi="Times New Roman" w:cs="Times New Roman"/>
        </w:rPr>
        <w:t>a pirmo un otro daļu</w:t>
      </w:r>
      <w:r w:rsidRPr="00B25042">
        <w:rPr>
          <w:rFonts w:ascii="Times New Roman" w:hAnsi="Times New Roman" w:cs="Times New Roman"/>
        </w:rPr>
        <w:t xml:space="preserve">, Ministru kabineta 2014. gada 14. oktobra noteikumu Nr. 628 “Noteikumi par pašvaldību teritorijas attīstības plānošanas dokumentiem” 3., 16., </w:t>
      </w:r>
      <w:r w:rsidR="00F37F35">
        <w:rPr>
          <w:rFonts w:ascii="Times New Roman" w:hAnsi="Times New Roman" w:cs="Times New Roman"/>
        </w:rPr>
        <w:t xml:space="preserve">un </w:t>
      </w:r>
      <w:r w:rsidRPr="00B25042">
        <w:rPr>
          <w:rFonts w:ascii="Times New Roman" w:hAnsi="Times New Roman" w:cs="Times New Roman"/>
        </w:rPr>
        <w:t>82.</w:t>
      </w:r>
      <w:r w:rsidR="00F37F35">
        <w:rPr>
          <w:rFonts w:ascii="Times New Roman" w:hAnsi="Times New Roman" w:cs="Times New Roman"/>
        </w:rPr>
        <w:t xml:space="preserve"> punktu</w:t>
      </w:r>
      <w:r w:rsidRPr="00B25042">
        <w:rPr>
          <w:rFonts w:ascii="Times New Roman" w:hAnsi="Times New Roman" w:cs="Times New Roman"/>
        </w:rPr>
        <w:t xml:space="preserve">, </w:t>
      </w:r>
      <w:r w:rsidRPr="00C62611">
        <w:rPr>
          <w:rFonts w:ascii="Times New Roman" w:hAnsi="Times New Roman" w:cs="Times New Roman"/>
        </w:rPr>
        <w:t>ņemot vērā Teritorijas plānojuma izstrādes vadītāja</w:t>
      </w:r>
      <w:r>
        <w:rPr>
          <w:rFonts w:ascii="Times New Roman" w:hAnsi="Times New Roman" w:cs="Times New Roman"/>
        </w:rPr>
        <w:t>s</w:t>
      </w:r>
      <w:r w:rsidRPr="00C62611">
        <w:rPr>
          <w:rFonts w:ascii="Times New Roman" w:hAnsi="Times New Roman" w:cs="Times New Roman"/>
        </w:rPr>
        <w:t xml:space="preserve"> </w:t>
      </w:r>
      <w:r w:rsidR="00991B56">
        <w:rPr>
          <w:rFonts w:ascii="Times New Roman" w:hAnsi="Times New Roman" w:cs="Times New Roman"/>
        </w:rPr>
        <w:t xml:space="preserve">Indras </w:t>
      </w:r>
      <w:proofErr w:type="spellStart"/>
      <w:r w:rsidR="00991B56">
        <w:rPr>
          <w:rFonts w:ascii="Times New Roman" w:hAnsi="Times New Roman" w:cs="Times New Roman"/>
        </w:rPr>
        <w:t>Murziņas</w:t>
      </w:r>
      <w:proofErr w:type="spellEnd"/>
      <w:r w:rsidR="00991B56">
        <w:rPr>
          <w:rFonts w:ascii="Times New Roman" w:hAnsi="Times New Roman" w:cs="Times New Roman"/>
        </w:rPr>
        <w:t xml:space="preserve"> </w:t>
      </w:r>
      <w:r w:rsidRPr="00C62611">
        <w:rPr>
          <w:rFonts w:ascii="Times New Roman" w:hAnsi="Times New Roman" w:cs="Times New Roman"/>
        </w:rPr>
        <w:t xml:space="preserve">ziņojumu </w:t>
      </w:r>
      <w:r w:rsidR="00844220" w:rsidRPr="00844220">
        <w:rPr>
          <w:rFonts w:ascii="Times New Roman" w:hAnsi="Times New Roman" w:cs="Times New Roman"/>
        </w:rPr>
        <w:t xml:space="preserve">par Teritorijas plānojuma izstrādi </w:t>
      </w:r>
      <w:r w:rsidRPr="00C62611">
        <w:rPr>
          <w:rFonts w:ascii="Times New Roman" w:hAnsi="Times New Roman" w:cs="Times New Roman"/>
        </w:rPr>
        <w:t>un Attīstības komitejas 18.06.2025. lēmumu</w:t>
      </w:r>
      <w:r>
        <w:rPr>
          <w:rFonts w:ascii="Times New Roman" w:hAnsi="Times New Roman" w:cs="Times New Roman"/>
        </w:rPr>
        <w:t>,</w:t>
      </w:r>
      <w:r w:rsidRPr="00C62611">
        <w:rPr>
          <w:rFonts w:ascii="Times New Roman" w:hAnsi="Times New Roman" w:cs="Times New Roman"/>
        </w:rPr>
        <w:t xml:space="preserve"> Ādažu novada pašvaldības dome</w:t>
      </w:r>
    </w:p>
    <w:p w14:paraId="766AB037" w14:textId="77777777" w:rsidR="00F332DF" w:rsidRPr="00C62611" w:rsidRDefault="00B41694" w:rsidP="00F332DF">
      <w:pPr>
        <w:pStyle w:val="BodyTextIndent2"/>
        <w:ind w:left="0"/>
        <w:jc w:val="center"/>
        <w:rPr>
          <w:b w:val="0"/>
          <w:bCs w:val="0"/>
        </w:rPr>
      </w:pPr>
      <w:r w:rsidRPr="00C62611">
        <w:t>NOLEMJ:</w:t>
      </w:r>
    </w:p>
    <w:p w14:paraId="75F724E4" w14:textId="28181AFD" w:rsidR="00F332DF" w:rsidRDefault="00B41694" w:rsidP="00F332DF">
      <w:pPr>
        <w:pStyle w:val="BodyText"/>
        <w:numPr>
          <w:ilvl w:val="0"/>
          <w:numId w:val="3"/>
        </w:numPr>
        <w:jc w:val="both"/>
        <w:rPr>
          <w:rFonts w:ascii="Times New Roman" w:hAnsi="Times New Roman"/>
          <w:sz w:val="24"/>
          <w:szCs w:val="24"/>
        </w:rPr>
      </w:pPr>
      <w:r w:rsidRPr="00325CBD">
        <w:rPr>
          <w:rFonts w:ascii="Times New Roman" w:hAnsi="Times New Roman"/>
          <w:sz w:val="24"/>
          <w:szCs w:val="24"/>
        </w:rPr>
        <w:t xml:space="preserve">Nodot publiskajai apspriešanai un atzinumu saņemšanai </w:t>
      </w:r>
      <w:r>
        <w:rPr>
          <w:rFonts w:ascii="Times New Roman" w:hAnsi="Times New Roman"/>
          <w:sz w:val="24"/>
          <w:szCs w:val="24"/>
        </w:rPr>
        <w:t>Ādažu novada teritorijas plānojuma</w:t>
      </w:r>
      <w:r w:rsidRPr="00325CBD">
        <w:rPr>
          <w:rFonts w:ascii="Times New Roman" w:hAnsi="Times New Roman"/>
          <w:sz w:val="24"/>
          <w:szCs w:val="24"/>
        </w:rPr>
        <w:t xml:space="preserve"> </w:t>
      </w:r>
      <w:r>
        <w:rPr>
          <w:rFonts w:ascii="Times New Roman" w:hAnsi="Times New Roman"/>
          <w:sz w:val="24"/>
          <w:szCs w:val="24"/>
        </w:rPr>
        <w:t>1</w:t>
      </w:r>
      <w:r w:rsidRPr="00325CBD">
        <w:rPr>
          <w:rFonts w:ascii="Times New Roman" w:hAnsi="Times New Roman"/>
          <w:sz w:val="24"/>
          <w:szCs w:val="24"/>
        </w:rPr>
        <w:t>.redakciju</w:t>
      </w:r>
      <w:r w:rsidR="00844220">
        <w:rPr>
          <w:rFonts w:ascii="Times New Roman" w:hAnsi="Times New Roman"/>
          <w:sz w:val="24"/>
          <w:szCs w:val="24"/>
        </w:rPr>
        <w:t>.</w:t>
      </w:r>
    </w:p>
    <w:p w14:paraId="254F22DC" w14:textId="084FD33A" w:rsidR="00F332DF" w:rsidRDefault="00B41694" w:rsidP="00F332DF">
      <w:pPr>
        <w:pStyle w:val="BodyText"/>
        <w:numPr>
          <w:ilvl w:val="0"/>
          <w:numId w:val="3"/>
        </w:numPr>
        <w:jc w:val="both"/>
        <w:rPr>
          <w:rFonts w:ascii="Times New Roman" w:hAnsi="Times New Roman"/>
          <w:sz w:val="24"/>
          <w:szCs w:val="24"/>
        </w:rPr>
      </w:pPr>
      <w:r w:rsidRPr="00C62611">
        <w:rPr>
          <w:rFonts w:ascii="Times New Roman" w:hAnsi="Times New Roman"/>
          <w:sz w:val="24"/>
          <w:szCs w:val="24"/>
        </w:rPr>
        <w:t xml:space="preserve">Publiskās apspriešanas termiņu noteikt </w:t>
      </w:r>
      <w:r w:rsidR="00844220">
        <w:rPr>
          <w:rFonts w:ascii="Times New Roman" w:hAnsi="Times New Roman"/>
          <w:sz w:val="24"/>
          <w:szCs w:val="24"/>
        </w:rPr>
        <w:t>45 darbdienas</w:t>
      </w:r>
      <w:r w:rsidRPr="00C62611">
        <w:rPr>
          <w:rFonts w:ascii="Times New Roman" w:hAnsi="Times New Roman"/>
          <w:sz w:val="24"/>
          <w:szCs w:val="24"/>
        </w:rPr>
        <w:t xml:space="preserve">. </w:t>
      </w:r>
    </w:p>
    <w:p w14:paraId="67F91847" w14:textId="7966FD15" w:rsidR="00F332DF" w:rsidRPr="00C62611" w:rsidRDefault="00B41694" w:rsidP="00F332DF">
      <w:pPr>
        <w:pStyle w:val="BodyText"/>
        <w:numPr>
          <w:ilvl w:val="0"/>
          <w:numId w:val="3"/>
        </w:numPr>
        <w:jc w:val="both"/>
        <w:rPr>
          <w:rFonts w:ascii="Times New Roman" w:hAnsi="Times New Roman"/>
          <w:sz w:val="24"/>
          <w:szCs w:val="24"/>
        </w:rPr>
      </w:pPr>
      <w:r w:rsidRPr="00C62611">
        <w:rPr>
          <w:rFonts w:ascii="Times New Roman" w:hAnsi="Times New Roman"/>
          <w:bCs/>
          <w:sz w:val="24"/>
          <w:szCs w:val="24"/>
        </w:rPr>
        <w:t xml:space="preserve">Lēmumu par Teritorijas plānojuma 1.redakcijas publisko apspriešanu piecu darba dienu laikā pēc tā stāšanās spēkā ievietot Teritorijas attīstības plānošanas informācijas sistēmā un pašvaldības </w:t>
      </w:r>
      <w:r w:rsidR="002E1834" w:rsidRPr="002E1834">
        <w:rPr>
          <w:rFonts w:ascii="Times New Roman" w:hAnsi="Times New Roman"/>
          <w:bCs/>
          <w:sz w:val="24"/>
          <w:szCs w:val="24"/>
        </w:rPr>
        <w:t>tīmekļvietnē</w:t>
      </w:r>
      <w:r w:rsidRPr="00C62611">
        <w:rPr>
          <w:rFonts w:ascii="Times New Roman" w:hAnsi="Times New Roman"/>
          <w:sz w:val="24"/>
          <w:szCs w:val="24"/>
        </w:rPr>
        <w:t xml:space="preserve"> </w:t>
      </w:r>
      <w:hyperlink r:id="rId8" w:history="1">
        <w:r w:rsidR="00F332DF" w:rsidRPr="00C62611">
          <w:rPr>
            <w:rStyle w:val="Hyperlink"/>
            <w:rFonts w:ascii="Times New Roman" w:hAnsi="Times New Roman"/>
            <w:sz w:val="24"/>
            <w:szCs w:val="24"/>
          </w:rPr>
          <w:t>www.adazunovads.lv</w:t>
        </w:r>
      </w:hyperlink>
      <w:r w:rsidRPr="00C62611">
        <w:rPr>
          <w:rFonts w:ascii="Times New Roman" w:hAnsi="Times New Roman"/>
          <w:color w:val="000000"/>
          <w:sz w:val="24"/>
          <w:szCs w:val="24"/>
        </w:rPr>
        <w:t>.</w:t>
      </w:r>
    </w:p>
    <w:p w14:paraId="5A254B23" w14:textId="79A0FB9D" w:rsidR="00F332DF" w:rsidRPr="00C62611" w:rsidRDefault="00B41694" w:rsidP="00F332DF">
      <w:pPr>
        <w:pStyle w:val="BodyText"/>
        <w:numPr>
          <w:ilvl w:val="0"/>
          <w:numId w:val="3"/>
        </w:numPr>
        <w:jc w:val="both"/>
        <w:rPr>
          <w:rFonts w:ascii="Times New Roman" w:hAnsi="Times New Roman"/>
          <w:sz w:val="24"/>
          <w:szCs w:val="24"/>
        </w:rPr>
      </w:pPr>
      <w:r w:rsidRPr="00C62611">
        <w:rPr>
          <w:rFonts w:ascii="Times New Roman" w:hAnsi="Times New Roman"/>
          <w:bCs/>
          <w:sz w:val="24"/>
          <w:szCs w:val="24"/>
        </w:rPr>
        <w:t xml:space="preserve">Paziņojumu par </w:t>
      </w:r>
      <w:r w:rsidR="0067594C">
        <w:rPr>
          <w:rFonts w:ascii="Times New Roman" w:hAnsi="Times New Roman"/>
          <w:bCs/>
          <w:sz w:val="24"/>
          <w:szCs w:val="24"/>
        </w:rPr>
        <w:t>Teritorijas plānojuma</w:t>
      </w:r>
      <w:r w:rsidR="0067594C" w:rsidRPr="00C62611">
        <w:rPr>
          <w:rFonts w:ascii="Times New Roman" w:hAnsi="Times New Roman"/>
          <w:bCs/>
          <w:sz w:val="24"/>
          <w:szCs w:val="24"/>
        </w:rPr>
        <w:t xml:space="preserve"> </w:t>
      </w:r>
      <w:r w:rsidR="0067594C">
        <w:rPr>
          <w:rFonts w:ascii="Times New Roman" w:hAnsi="Times New Roman"/>
          <w:bCs/>
          <w:sz w:val="24"/>
          <w:szCs w:val="24"/>
        </w:rPr>
        <w:t>1.</w:t>
      </w:r>
      <w:r w:rsidRPr="00C62611">
        <w:rPr>
          <w:rFonts w:ascii="Times New Roman" w:hAnsi="Times New Roman"/>
          <w:bCs/>
          <w:sz w:val="24"/>
          <w:szCs w:val="24"/>
        </w:rPr>
        <w:t xml:space="preserve">redakcijas publisko apspriešanu ievietot Teritorijas attīstības plānošanas informācijas sistēmā un pašvaldības </w:t>
      </w:r>
      <w:r w:rsidR="002E1834" w:rsidRPr="002E1834">
        <w:rPr>
          <w:rFonts w:ascii="Times New Roman" w:hAnsi="Times New Roman"/>
          <w:bCs/>
          <w:sz w:val="24"/>
          <w:szCs w:val="24"/>
        </w:rPr>
        <w:t>tīmekļvietnē</w:t>
      </w:r>
      <w:r w:rsidRPr="00C62611">
        <w:rPr>
          <w:rFonts w:ascii="Times New Roman" w:hAnsi="Times New Roman"/>
          <w:sz w:val="24"/>
          <w:szCs w:val="24"/>
        </w:rPr>
        <w:t xml:space="preserve"> </w:t>
      </w:r>
      <w:hyperlink r:id="rId9" w:history="1">
        <w:r w:rsidR="00F332DF" w:rsidRPr="00C62611">
          <w:rPr>
            <w:rStyle w:val="Hyperlink"/>
            <w:rFonts w:ascii="Times New Roman" w:hAnsi="Times New Roman"/>
            <w:sz w:val="24"/>
            <w:szCs w:val="24"/>
          </w:rPr>
          <w:t>www.adazunovads.lv</w:t>
        </w:r>
      </w:hyperlink>
      <w:r w:rsidRPr="00C62611">
        <w:rPr>
          <w:rFonts w:ascii="Times New Roman" w:hAnsi="Times New Roman"/>
          <w:bCs/>
          <w:sz w:val="24"/>
          <w:szCs w:val="24"/>
        </w:rPr>
        <w:t xml:space="preserve">, kā arī publicēt pašvaldības </w:t>
      </w:r>
      <w:r w:rsidR="006601FB">
        <w:rPr>
          <w:rFonts w:ascii="Times New Roman" w:hAnsi="Times New Roman"/>
          <w:bCs/>
          <w:sz w:val="24"/>
          <w:szCs w:val="24"/>
        </w:rPr>
        <w:t>informatīvajā izdevumā</w:t>
      </w:r>
      <w:r w:rsidR="006601FB" w:rsidRPr="00C62611">
        <w:rPr>
          <w:rFonts w:ascii="Times New Roman" w:hAnsi="Times New Roman"/>
          <w:bCs/>
          <w:sz w:val="24"/>
          <w:szCs w:val="24"/>
        </w:rPr>
        <w:t xml:space="preserve"> </w:t>
      </w:r>
      <w:r w:rsidRPr="00C62611">
        <w:rPr>
          <w:rFonts w:ascii="Times New Roman" w:hAnsi="Times New Roman"/>
          <w:bCs/>
          <w:sz w:val="24"/>
          <w:szCs w:val="24"/>
        </w:rPr>
        <w:t xml:space="preserve">“Ādažu </w:t>
      </w:r>
      <w:r>
        <w:rPr>
          <w:rFonts w:ascii="Times New Roman" w:hAnsi="Times New Roman"/>
          <w:bCs/>
          <w:sz w:val="24"/>
          <w:szCs w:val="24"/>
        </w:rPr>
        <w:t>Novada V</w:t>
      </w:r>
      <w:r w:rsidRPr="00C62611">
        <w:rPr>
          <w:rFonts w:ascii="Times New Roman" w:hAnsi="Times New Roman"/>
          <w:bCs/>
          <w:sz w:val="24"/>
          <w:szCs w:val="24"/>
        </w:rPr>
        <w:t>ēstis”</w:t>
      </w:r>
      <w:r w:rsidRPr="00C62611">
        <w:rPr>
          <w:rFonts w:ascii="Times New Roman" w:hAnsi="Times New Roman"/>
          <w:iCs/>
          <w:sz w:val="24"/>
          <w:szCs w:val="24"/>
        </w:rPr>
        <w:t>.</w:t>
      </w:r>
    </w:p>
    <w:p w14:paraId="63C05468" w14:textId="77777777" w:rsidR="00F332DF" w:rsidRDefault="00B41694" w:rsidP="00F332DF">
      <w:pPr>
        <w:pStyle w:val="BodyText"/>
        <w:numPr>
          <w:ilvl w:val="0"/>
          <w:numId w:val="3"/>
        </w:numPr>
        <w:jc w:val="both"/>
        <w:rPr>
          <w:rFonts w:ascii="Times New Roman" w:hAnsi="Times New Roman"/>
          <w:sz w:val="24"/>
          <w:szCs w:val="24"/>
        </w:rPr>
      </w:pPr>
      <w:r w:rsidRPr="00C62611">
        <w:rPr>
          <w:rFonts w:ascii="Times New Roman" w:hAnsi="Times New Roman"/>
          <w:sz w:val="24"/>
          <w:szCs w:val="24"/>
        </w:rPr>
        <w:t>Pašvaldības Centrālās pārvaldes Teritorijas plānošanas nodaļa ir atbildīga par lēmuma izpildi.</w:t>
      </w:r>
    </w:p>
    <w:p w14:paraId="6472F9B0" w14:textId="77777777" w:rsidR="00F332DF" w:rsidRDefault="00B41694" w:rsidP="00F332DF">
      <w:pPr>
        <w:pStyle w:val="BodyText"/>
        <w:numPr>
          <w:ilvl w:val="0"/>
          <w:numId w:val="3"/>
        </w:numPr>
        <w:jc w:val="both"/>
        <w:rPr>
          <w:rFonts w:ascii="Times New Roman" w:hAnsi="Times New Roman"/>
          <w:sz w:val="24"/>
          <w:szCs w:val="24"/>
        </w:rPr>
      </w:pPr>
      <w:r w:rsidRPr="00C62611">
        <w:rPr>
          <w:rFonts w:ascii="Times New Roman" w:hAnsi="Times New Roman"/>
          <w:sz w:val="24"/>
          <w:szCs w:val="24"/>
        </w:rPr>
        <w:t xml:space="preserve">Par lēmuma izpildes kontroli atbild </w:t>
      </w:r>
      <w:r w:rsidRPr="00C62611">
        <w:rPr>
          <w:rFonts w:ascii="Times New Roman" w:hAnsi="Times New Roman"/>
          <w:sz w:val="24"/>
          <w:szCs w:val="24"/>
        </w:rPr>
        <w:t>pašvaldības izpilddirektora vietniece.</w:t>
      </w:r>
    </w:p>
    <w:p w14:paraId="54DAB8DB" w14:textId="77777777" w:rsidR="00F332DF" w:rsidRPr="00C62611" w:rsidRDefault="00B41694" w:rsidP="00F332DF">
      <w:pPr>
        <w:spacing w:after="120"/>
        <w:ind w:left="284" w:hanging="284"/>
        <w:jc w:val="both"/>
        <w:rPr>
          <w:rFonts w:ascii="Times New Roman" w:eastAsia="Times New Roman" w:hAnsi="Times New Roman" w:cs="Times New Roman"/>
        </w:rPr>
      </w:pPr>
      <w:r w:rsidRPr="00C62611">
        <w:rPr>
          <w:rFonts w:ascii="Times New Roman" w:eastAsia="Times New Roman" w:hAnsi="Times New Roman" w:cs="Times New Roman"/>
        </w:rPr>
        <w:t>Pielikumā:</w:t>
      </w:r>
    </w:p>
    <w:p w14:paraId="65F29621" w14:textId="6D53D044" w:rsidR="00F332DF" w:rsidRPr="00C62611" w:rsidRDefault="00B41694" w:rsidP="00991B56">
      <w:pPr>
        <w:pStyle w:val="NoSpacing"/>
        <w:numPr>
          <w:ilvl w:val="0"/>
          <w:numId w:val="4"/>
        </w:numPr>
        <w:jc w:val="both"/>
        <w:rPr>
          <w:rFonts w:ascii="Times New Roman" w:hAnsi="Times New Roman" w:cs="Times New Roman"/>
        </w:rPr>
      </w:pPr>
      <w:r w:rsidRPr="00C62611">
        <w:rPr>
          <w:rFonts w:ascii="Times New Roman" w:hAnsi="Times New Roman" w:cs="Times New Roman"/>
        </w:rPr>
        <w:t xml:space="preserve">Paskaidrojuma raksts uz </w:t>
      </w:r>
      <w:r w:rsidR="00991B56">
        <w:rPr>
          <w:rFonts w:ascii="Times New Roman" w:hAnsi="Times New Roman" w:cs="Times New Roman"/>
        </w:rPr>
        <w:t>95</w:t>
      </w:r>
      <w:r w:rsidR="00991B56" w:rsidRPr="00C62611">
        <w:rPr>
          <w:rFonts w:ascii="Times New Roman" w:hAnsi="Times New Roman" w:cs="Times New Roman"/>
        </w:rPr>
        <w:t xml:space="preserve"> </w:t>
      </w:r>
      <w:proofErr w:type="spellStart"/>
      <w:r w:rsidRPr="00C62611">
        <w:rPr>
          <w:rFonts w:ascii="Times New Roman" w:hAnsi="Times New Roman" w:cs="Times New Roman"/>
        </w:rPr>
        <w:t>lp</w:t>
      </w:r>
      <w:proofErr w:type="spellEnd"/>
      <w:r w:rsidRPr="00C62611">
        <w:rPr>
          <w:rFonts w:ascii="Times New Roman" w:hAnsi="Times New Roman" w:cs="Times New Roman"/>
        </w:rPr>
        <w:t>.</w:t>
      </w:r>
      <w:r>
        <w:rPr>
          <w:rFonts w:ascii="Times New Roman" w:hAnsi="Times New Roman" w:cs="Times New Roman"/>
        </w:rPr>
        <w:t xml:space="preserve"> ar 8 pielikumiem</w:t>
      </w:r>
    </w:p>
    <w:p w14:paraId="26765166" w14:textId="1A3403C7" w:rsidR="00F332DF" w:rsidRPr="00C62611" w:rsidRDefault="00B41694" w:rsidP="00991B56">
      <w:pPr>
        <w:pStyle w:val="NoSpacing"/>
        <w:numPr>
          <w:ilvl w:val="0"/>
          <w:numId w:val="4"/>
        </w:numPr>
        <w:jc w:val="both"/>
        <w:rPr>
          <w:rFonts w:ascii="Times New Roman" w:hAnsi="Times New Roman" w:cs="Times New Roman"/>
        </w:rPr>
      </w:pPr>
      <w:r w:rsidRPr="00C62611">
        <w:rPr>
          <w:rFonts w:ascii="Times New Roman" w:hAnsi="Times New Roman" w:cs="Times New Roman"/>
        </w:rPr>
        <w:t xml:space="preserve">Teritorijas izmantošanas un apbūves noteikumi uz </w:t>
      </w:r>
      <w:r w:rsidR="00560434">
        <w:rPr>
          <w:rFonts w:ascii="Times New Roman" w:hAnsi="Times New Roman" w:cs="Times New Roman"/>
        </w:rPr>
        <w:t>75</w:t>
      </w:r>
      <w:r w:rsidRPr="00C62611">
        <w:rPr>
          <w:rFonts w:ascii="Times New Roman" w:hAnsi="Times New Roman" w:cs="Times New Roman"/>
        </w:rPr>
        <w:t xml:space="preserve"> </w:t>
      </w:r>
      <w:proofErr w:type="spellStart"/>
      <w:r w:rsidRPr="00C62611">
        <w:rPr>
          <w:rFonts w:ascii="Times New Roman" w:hAnsi="Times New Roman" w:cs="Times New Roman"/>
        </w:rPr>
        <w:t>lp</w:t>
      </w:r>
      <w:proofErr w:type="spellEnd"/>
      <w:r w:rsidRPr="00C62611">
        <w:rPr>
          <w:rFonts w:ascii="Times New Roman" w:hAnsi="Times New Roman" w:cs="Times New Roman"/>
        </w:rPr>
        <w:t>.</w:t>
      </w:r>
      <w:r>
        <w:rPr>
          <w:rFonts w:ascii="Times New Roman" w:hAnsi="Times New Roman" w:cs="Times New Roman"/>
        </w:rPr>
        <w:t xml:space="preserve"> ar </w:t>
      </w:r>
      <w:r w:rsidR="00EA1CA1">
        <w:rPr>
          <w:rFonts w:ascii="Times New Roman" w:hAnsi="Times New Roman" w:cs="Times New Roman"/>
        </w:rPr>
        <w:t>7</w:t>
      </w:r>
      <w:r>
        <w:rPr>
          <w:rFonts w:ascii="Times New Roman" w:hAnsi="Times New Roman" w:cs="Times New Roman"/>
        </w:rPr>
        <w:t xml:space="preserve"> pielikumiem.</w:t>
      </w:r>
    </w:p>
    <w:p w14:paraId="241D6EA1" w14:textId="77777777" w:rsidR="00F332DF" w:rsidRPr="00C62611" w:rsidRDefault="00B41694" w:rsidP="00991B56">
      <w:pPr>
        <w:pStyle w:val="NoSpacing"/>
        <w:numPr>
          <w:ilvl w:val="0"/>
          <w:numId w:val="4"/>
        </w:numPr>
        <w:jc w:val="both"/>
        <w:rPr>
          <w:rFonts w:ascii="Times New Roman" w:hAnsi="Times New Roman" w:cs="Times New Roman"/>
        </w:rPr>
      </w:pPr>
      <w:r w:rsidRPr="00C62611">
        <w:rPr>
          <w:rFonts w:ascii="Times New Roman" w:hAnsi="Times New Roman" w:cs="Times New Roman"/>
        </w:rPr>
        <w:t xml:space="preserve">Grafiskā daļa uz 1 </w:t>
      </w:r>
      <w:proofErr w:type="spellStart"/>
      <w:r w:rsidRPr="00C62611">
        <w:rPr>
          <w:rFonts w:ascii="Times New Roman" w:hAnsi="Times New Roman" w:cs="Times New Roman"/>
        </w:rPr>
        <w:t>lp</w:t>
      </w:r>
      <w:proofErr w:type="spellEnd"/>
      <w:r w:rsidRPr="00C62611">
        <w:rPr>
          <w:rFonts w:ascii="Times New Roman" w:hAnsi="Times New Roman" w:cs="Times New Roman"/>
        </w:rPr>
        <w:t>.</w:t>
      </w:r>
    </w:p>
    <w:p w14:paraId="1829CF49" w14:textId="3FD03680" w:rsidR="00F332DF" w:rsidRPr="00C62611" w:rsidRDefault="00B41694" w:rsidP="00991B56">
      <w:pPr>
        <w:pStyle w:val="NoSpacing"/>
        <w:numPr>
          <w:ilvl w:val="0"/>
          <w:numId w:val="4"/>
        </w:numPr>
        <w:jc w:val="both"/>
        <w:rPr>
          <w:rFonts w:ascii="Times New Roman" w:hAnsi="Times New Roman" w:cs="Times New Roman"/>
        </w:rPr>
      </w:pPr>
      <w:r>
        <w:rPr>
          <w:rFonts w:ascii="Times New Roman" w:hAnsi="Times New Roman" w:cs="Times New Roman"/>
        </w:rPr>
        <w:t>Izstrādes vadītāja</w:t>
      </w:r>
      <w:r w:rsidR="00E94229">
        <w:rPr>
          <w:rFonts w:ascii="Times New Roman" w:hAnsi="Times New Roman" w:cs="Times New Roman"/>
        </w:rPr>
        <w:t>s</w:t>
      </w:r>
      <w:r>
        <w:rPr>
          <w:rFonts w:ascii="Times New Roman" w:hAnsi="Times New Roman" w:cs="Times New Roman"/>
        </w:rPr>
        <w:t xml:space="preserve"> ziņojums</w:t>
      </w:r>
      <w:r w:rsidRPr="00C62611">
        <w:rPr>
          <w:rFonts w:ascii="Times New Roman" w:hAnsi="Times New Roman" w:cs="Times New Roman"/>
        </w:rPr>
        <w:t xml:space="preserve"> par </w:t>
      </w:r>
      <w:r>
        <w:rPr>
          <w:rFonts w:ascii="Times New Roman" w:hAnsi="Times New Roman" w:cs="Times New Roman"/>
        </w:rPr>
        <w:t xml:space="preserve">Teritorijas </w:t>
      </w:r>
      <w:r>
        <w:rPr>
          <w:rFonts w:ascii="Times New Roman" w:hAnsi="Times New Roman" w:cs="Times New Roman"/>
        </w:rPr>
        <w:t>plānojuma</w:t>
      </w:r>
      <w:r w:rsidRPr="00C62611">
        <w:rPr>
          <w:rFonts w:ascii="Times New Roman" w:hAnsi="Times New Roman" w:cs="Times New Roman"/>
        </w:rPr>
        <w:t xml:space="preserve"> izstrādi uz </w:t>
      </w:r>
      <w:r w:rsidR="00991B56">
        <w:rPr>
          <w:rFonts w:ascii="Times New Roman" w:hAnsi="Times New Roman" w:cs="Times New Roman"/>
        </w:rPr>
        <w:t>8</w:t>
      </w:r>
      <w:r w:rsidR="00991B56" w:rsidRPr="00C62611">
        <w:rPr>
          <w:rFonts w:ascii="Times New Roman" w:hAnsi="Times New Roman" w:cs="Times New Roman"/>
        </w:rPr>
        <w:t xml:space="preserve"> </w:t>
      </w:r>
      <w:proofErr w:type="spellStart"/>
      <w:r w:rsidRPr="00C62611">
        <w:rPr>
          <w:rFonts w:ascii="Times New Roman" w:hAnsi="Times New Roman" w:cs="Times New Roman"/>
        </w:rPr>
        <w:t>lp</w:t>
      </w:r>
      <w:proofErr w:type="spellEnd"/>
      <w:r w:rsidRPr="00C62611">
        <w:rPr>
          <w:rFonts w:ascii="Times New Roman" w:hAnsi="Times New Roman" w:cs="Times New Roman"/>
        </w:rPr>
        <w:t>.</w:t>
      </w:r>
      <w:r w:rsidR="00991B56">
        <w:rPr>
          <w:rFonts w:ascii="Times New Roman" w:hAnsi="Times New Roman" w:cs="Times New Roman"/>
        </w:rPr>
        <w:t xml:space="preserve"> ar 2.pielikumiem</w:t>
      </w:r>
      <w:r w:rsidR="00710ED3">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4169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FEF59D5" w14:textId="77777777" w:rsidR="00B41694" w:rsidRDefault="00B41694" w:rsidP="00147221">
      <w:pPr>
        <w:jc w:val="center"/>
        <w:rPr>
          <w:rFonts w:ascii="Times New Roman" w:eastAsia="Calibri" w:hAnsi="Times New Roman" w:cs="Times New Roman"/>
        </w:rPr>
      </w:pPr>
    </w:p>
    <w:p w14:paraId="4E16F558" w14:textId="70ABF553" w:rsidR="00147221" w:rsidRPr="00147221" w:rsidRDefault="00B4169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41694">
      <w:headerReference w:type="default" r:id="rId10"/>
      <w:footerReference w:type="default" r:id="rId11"/>
      <w:headerReference w:type="first" r:id="rId12"/>
      <w:footerReference w:type="first" r:id="rId13"/>
      <w:pgSz w:w="11906" w:h="16838"/>
      <w:pgMar w:top="1134" w:right="1134"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B512" w14:textId="77777777" w:rsidR="00B41694" w:rsidRDefault="00B41694">
      <w:r>
        <w:separator/>
      </w:r>
    </w:p>
  </w:endnote>
  <w:endnote w:type="continuationSeparator" w:id="0">
    <w:p w14:paraId="57CC8014" w14:textId="77777777" w:rsidR="00B41694" w:rsidRDefault="00B4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454434"/>
      <w:docPartObj>
        <w:docPartGallery w:val="Page Numbers (Bottom of Page)"/>
        <w:docPartUnique/>
      </w:docPartObj>
    </w:sdtPr>
    <w:sdtEndPr/>
    <w:sdtContent>
      <w:p w14:paraId="6AA2648E" w14:textId="263398F0" w:rsidR="00F37F35" w:rsidRDefault="00B41694">
        <w:pPr>
          <w:pStyle w:val="Footer"/>
          <w:jc w:val="right"/>
        </w:pPr>
        <w:r>
          <w:fldChar w:fldCharType="begin"/>
        </w:r>
        <w:r>
          <w:instrText>PAGE   \* MERGEFORMAT</w:instrText>
        </w:r>
        <w:r>
          <w:fldChar w:fldCharType="separate"/>
        </w:r>
        <w:r>
          <w:t>3</w:t>
        </w:r>
        <w: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C5A4" w14:textId="77777777" w:rsidR="00B41694" w:rsidRDefault="00B41694">
      <w:r>
        <w:separator/>
      </w:r>
    </w:p>
  </w:footnote>
  <w:footnote w:type="continuationSeparator" w:id="0">
    <w:p w14:paraId="5E6424F2" w14:textId="77777777" w:rsidR="00B41694" w:rsidRDefault="00B41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B3A03AE">
      <w:start w:val="1"/>
      <w:numFmt w:val="decimal"/>
      <w:lvlText w:val="%1."/>
      <w:lvlJc w:val="left"/>
      <w:pPr>
        <w:ind w:left="720" w:hanging="360"/>
      </w:pPr>
      <w:rPr>
        <w:rFonts w:hint="default"/>
      </w:rPr>
    </w:lvl>
    <w:lvl w:ilvl="1" w:tplc="9036CB8A" w:tentative="1">
      <w:start w:val="1"/>
      <w:numFmt w:val="lowerLetter"/>
      <w:lvlText w:val="%2."/>
      <w:lvlJc w:val="left"/>
      <w:pPr>
        <w:ind w:left="1440" w:hanging="360"/>
      </w:pPr>
    </w:lvl>
    <w:lvl w:ilvl="2" w:tplc="2044146C" w:tentative="1">
      <w:start w:val="1"/>
      <w:numFmt w:val="lowerRoman"/>
      <w:lvlText w:val="%3."/>
      <w:lvlJc w:val="right"/>
      <w:pPr>
        <w:ind w:left="2160" w:hanging="180"/>
      </w:pPr>
    </w:lvl>
    <w:lvl w:ilvl="3" w:tplc="F4505514" w:tentative="1">
      <w:start w:val="1"/>
      <w:numFmt w:val="decimal"/>
      <w:lvlText w:val="%4."/>
      <w:lvlJc w:val="left"/>
      <w:pPr>
        <w:ind w:left="2880" w:hanging="360"/>
      </w:pPr>
    </w:lvl>
    <w:lvl w:ilvl="4" w:tplc="487C190A" w:tentative="1">
      <w:start w:val="1"/>
      <w:numFmt w:val="lowerLetter"/>
      <w:lvlText w:val="%5."/>
      <w:lvlJc w:val="left"/>
      <w:pPr>
        <w:ind w:left="3600" w:hanging="360"/>
      </w:pPr>
    </w:lvl>
    <w:lvl w:ilvl="5" w:tplc="F120F236" w:tentative="1">
      <w:start w:val="1"/>
      <w:numFmt w:val="lowerRoman"/>
      <w:lvlText w:val="%6."/>
      <w:lvlJc w:val="right"/>
      <w:pPr>
        <w:ind w:left="4320" w:hanging="180"/>
      </w:pPr>
    </w:lvl>
    <w:lvl w:ilvl="6" w:tplc="B138552A" w:tentative="1">
      <w:start w:val="1"/>
      <w:numFmt w:val="decimal"/>
      <w:lvlText w:val="%7."/>
      <w:lvlJc w:val="left"/>
      <w:pPr>
        <w:ind w:left="5040" w:hanging="360"/>
      </w:pPr>
    </w:lvl>
    <w:lvl w:ilvl="7" w:tplc="AC721972" w:tentative="1">
      <w:start w:val="1"/>
      <w:numFmt w:val="lowerLetter"/>
      <w:lvlText w:val="%8."/>
      <w:lvlJc w:val="left"/>
      <w:pPr>
        <w:ind w:left="5760" w:hanging="360"/>
      </w:pPr>
    </w:lvl>
    <w:lvl w:ilvl="8" w:tplc="9C701E02" w:tentative="1">
      <w:start w:val="1"/>
      <w:numFmt w:val="lowerRoman"/>
      <w:lvlText w:val="%9."/>
      <w:lvlJc w:val="right"/>
      <w:pPr>
        <w:ind w:left="6480" w:hanging="180"/>
      </w:pPr>
    </w:lvl>
  </w:abstractNum>
  <w:abstractNum w:abstractNumId="1" w15:restartNumberingAfterBreak="0">
    <w:nsid w:val="16643CC8"/>
    <w:multiLevelType w:val="hybridMultilevel"/>
    <w:tmpl w:val="193C8A4C"/>
    <w:lvl w:ilvl="0" w:tplc="449803F0">
      <w:start w:val="1"/>
      <w:numFmt w:val="decimal"/>
      <w:lvlText w:val="%1."/>
      <w:lvlJc w:val="left"/>
      <w:pPr>
        <w:ind w:left="720" w:hanging="360"/>
      </w:pPr>
    </w:lvl>
    <w:lvl w:ilvl="1" w:tplc="89449806" w:tentative="1">
      <w:start w:val="1"/>
      <w:numFmt w:val="lowerLetter"/>
      <w:lvlText w:val="%2."/>
      <w:lvlJc w:val="left"/>
      <w:pPr>
        <w:ind w:left="1440" w:hanging="360"/>
      </w:pPr>
    </w:lvl>
    <w:lvl w:ilvl="2" w:tplc="8D1AC2CE" w:tentative="1">
      <w:start w:val="1"/>
      <w:numFmt w:val="lowerRoman"/>
      <w:lvlText w:val="%3."/>
      <w:lvlJc w:val="right"/>
      <w:pPr>
        <w:ind w:left="2160" w:hanging="180"/>
      </w:pPr>
    </w:lvl>
    <w:lvl w:ilvl="3" w:tplc="12C6BC98" w:tentative="1">
      <w:start w:val="1"/>
      <w:numFmt w:val="decimal"/>
      <w:lvlText w:val="%4."/>
      <w:lvlJc w:val="left"/>
      <w:pPr>
        <w:ind w:left="2880" w:hanging="360"/>
      </w:pPr>
    </w:lvl>
    <w:lvl w:ilvl="4" w:tplc="9FF888D6" w:tentative="1">
      <w:start w:val="1"/>
      <w:numFmt w:val="lowerLetter"/>
      <w:lvlText w:val="%5."/>
      <w:lvlJc w:val="left"/>
      <w:pPr>
        <w:ind w:left="3600" w:hanging="360"/>
      </w:pPr>
    </w:lvl>
    <w:lvl w:ilvl="5" w:tplc="DAFA4410" w:tentative="1">
      <w:start w:val="1"/>
      <w:numFmt w:val="lowerRoman"/>
      <w:lvlText w:val="%6."/>
      <w:lvlJc w:val="right"/>
      <w:pPr>
        <w:ind w:left="4320" w:hanging="180"/>
      </w:pPr>
    </w:lvl>
    <w:lvl w:ilvl="6" w:tplc="A5A2E6C0" w:tentative="1">
      <w:start w:val="1"/>
      <w:numFmt w:val="decimal"/>
      <w:lvlText w:val="%7."/>
      <w:lvlJc w:val="left"/>
      <w:pPr>
        <w:ind w:left="5040" w:hanging="360"/>
      </w:pPr>
    </w:lvl>
    <w:lvl w:ilvl="7" w:tplc="1202268E" w:tentative="1">
      <w:start w:val="1"/>
      <w:numFmt w:val="lowerLetter"/>
      <w:lvlText w:val="%8."/>
      <w:lvlJc w:val="left"/>
      <w:pPr>
        <w:ind w:left="5760" w:hanging="360"/>
      </w:pPr>
    </w:lvl>
    <w:lvl w:ilvl="8" w:tplc="7CA2B3D8" w:tentative="1">
      <w:start w:val="1"/>
      <w:numFmt w:val="lowerRoman"/>
      <w:lvlText w:val="%9."/>
      <w:lvlJc w:val="right"/>
      <w:pPr>
        <w:ind w:left="6480" w:hanging="180"/>
      </w:pPr>
    </w:lvl>
  </w:abstractNum>
  <w:abstractNum w:abstractNumId="2" w15:restartNumberingAfterBreak="0">
    <w:nsid w:val="2B4E0CA5"/>
    <w:multiLevelType w:val="hybridMultilevel"/>
    <w:tmpl w:val="AFB8B3FE"/>
    <w:lvl w:ilvl="0" w:tplc="89BC6A00">
      <w:start w:val="1"/>
      <w:numFmt w:val="decimal"/>
      <w:lvlText w:val="%1."/>
      <w:lvlJc w:val="left"/>
      <w:pPr>
        <w:ind w:left="720" w:hanging="360"/>
      </w:pPr>
      <w:rPr>
        <w:rFonts w:hint="default"/>
      </w:rPr>
    </w:lvl>
    <w:lvl w:ilvl="1" w:tplc="F60AA260" w:tentative="1">
      <w:start w:val="1"/>
      <w:numFmt w:val="lowerLetter"/>
      <w:lvlText w:val="%2."/>
      <w:lvlJc w:val="left"/>
      <w:pPr>
        <w:ind w:left="1440" w:hanging="360"/>
      </w:pPr>
    </w:lvl>
    <w:lvl w:ilvl="2" w:tplc="C674D3EE" w:tentative="1">
      <w:start w:val="1"/>
      <w:numFmt w:val="lowerRoman"/>
      <w:lvlText w:val="%3."/>
      <w:lvlJc w:val="right"/>
      <w:pPr>
        <w:ind w:left="2160" w:hanging="180"/>
      </w:pPr>
    </w:lvl>
    <w:lvl w:ilvl="3" w:tplc="02B64344" w:tentative="1">
      <w:start w:val="1"/>
      <w:numFmt w:val="decimal"/>
      <w:lvlText w:val="%4."/>
      <w:lvlJc w:val="left"/>
      <w:pPr>
        <w:ind w:left="2880" w:hanging="360"/>
      </w:pPr>
    </w:lvl>
    <w:lvl w:ilvl="4" w:tplc="1A42B21E" w:tentative="1">
      <w:start w:val="1"/>
      <w:numFmt w:val="lowerLetter"/>
      <w:lvlText w:val="%5."/>
      <w:lvlJc w:val="left"/>
      <w:pPr>
        <w:ind w:left="3600" w:hanging="360"/>
      </w:pPr>
    </w:lvl>
    <w:lvl w:ilvl="5" w:tplc="A202905C" w:tentative="1">
      <w:start w:val="1"/>
      <w:numFmt w:val="lowerRoman"/>
      <w:lvlText w:val="%6."/>
      <w:lvlJc w:val="right"/>
      <w:pPr>
        <w:ind w:left="4320" w:hanging="180"/>
      </w:pPr>
    </w:lvl>
    <w:lvl w:ilvl="6" w:tplc="94E6E5A6" w:tentative="1">
      <w:start w:val="1"/>
      <w:numFmt w:val="decimal"/>
      <w:lvlText w:val="%7."/>
      <w:lvlJc w:val="left"/>
      <w:pPr>
        <w:ind w:left="5040" w:hanging="360"/>
      </w:pPr>
    </w:lvl>
    <w:lvl w:ilvl="7" w:tplc="B3F67604" w:tentative="1">
      <w:start w:val="1"/>
      <w:numFmt w:val="lowerLetter"/>
      <w:lvlText w:val="%8."/>
      <w:lvlJc w:val="left"/>
      <w:pPr>
        <w:ind w:left="5760" w:hanging="360"/>
      </w:pPr>
    </w:lvl>
    <w:lvl w:ilvl="8" w:tplc="EEAA93F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662585191">
    <w:abstractNumId w:val="2"/>
  </w:num>
  <w:num w:numId="4" w16cid:durableId="2082216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2E1834"/>
    <w:rsid w:val="00325CBD"/>
    <w:rsid w:val="00351D48"/>
    <w:rsid w:val="003C401E"/>
    <w:rsid w:val="004C56F9"/>
    <w:rsid w:val="004D516C"/>
    <w:rsid w:val="00521C00"/>
    <w:rsid w:val="0053073B"/>
    <w:rsid w:val="00543508"/>
    <w:rsid w:val="00560434"/>
    <w:rsid w:val="00564CA6"/>
    <w:rsid w:val="005C7FA1"/>
    <w:rsid w:val="00601160"/>
    <w:rsid w:val="00617AAC"/>
    <w:rsid w:val="006601FB"/>
    <w:rsid w:val="0067594C"/>
    <w:rsid w:val="00693F05"/>
    <w:rsid w:val="006D3451"/>
    <w:rsid w:val="006D513B"/>
    <w:rsid w:val="006F194F"/>
    <w:rsid w:val="00710ED3"/>
    <w:rsid w:val="0074092B"/>
    <w:rsid w:val="0079484F"/>
    <w:rsid w:val="007B4DDB"/>
    <w:rsid w:val="008257F8"/>
    <w:rsid w:val="00844220"/>
    <w:rsid w:val="008E3846"/>
    <w:rsid w:val="009139A1"/>
    <w:rsid w:val="00931891"/>
    <w:rsid w:val="00991B56"/>
    <w:rsid w:val="00996740"/>
    <w:rsid w:val="009A3989"/>
    <w:rsid w:val="009B7F8F"/>
    <w:rsid w:val="00A254B5"/>
    <w:rsid w:val="00A52B04"/>
    <w:rsid w:val="00A778F8"/>
    <w:rsid w:val="00AB7F8B"/>
    <w:rsid w:val="00AE53EA"/>
    <w:rsid w:val="00B25042"/>
    <w:rsid w:val="00B36CD4"/>
    <w:rsid w:val="00B4014F"/>
    <w:rsid w:val="00B41694"/>
    <w:rsid w:val="00B47C10"/>
    <w:rsid w:val="00BB16A4"/>
    <w:rsid w:val="00BE75D1"/>
    <w:rsid w:val="00BF6BA9"/>
    <w:rsid w:val="00C62611"/>
    <w:rsid w:val="00C82360"/>
    <w:rsid w:val="00C9477C"/>
    <w:rsid w:val="00CC1B2F"/>
    <w:rsid w:val="00CE5F13"/>
    <w:rsid w:val="00CE72CB"/>
    <w:rsid w:val="00CF16C2"/>
    <w:rsid w:val="00D86969"/>
    <w:rsid w:val="00E52DA2"/>
    <w:rsid w:val="00E75D8D"/>
    <w:rsid w:val="00E7748E"/>
    <w:rsid w:val="00E94229"/>
    <w:rsid w:val="00EA0E89"/>
    <w:rsid w:val="00EA1CA1"/>
    <w:rsid w:val="00EB3925"/>
    <w:rsid w:val="00EF06E1"/>
    <w:rsid w:val="00F332DF"/>
    <w:rsid w:val="00F37F3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Indent2">
    <w:name w:val="Body Text Indent 2"/>
    <w:basedOn w:val="Normal"/>
    <w:link w:val="BodyTextIndent2Char"/>
    <w:rsid w:val="00F332DF"/>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F332DF"/>
    <w:rPr>
      <w:rFonts w:ascii="Times New Roman" w:eastAsia="Times New Roman" w:hAnsi="Times New Roman" w:cs="Times New Roman"/>
      <w:b/>
      <w:bCs/>
    </w:rPr>
  </w:style>
  <w:style w:type="paragraph" w:styleId="BodyText">
    <w:name w:val="Body Text"/>
    <w:basedOn w:val="Normal"/>
    <w:link w:val="BodyTextChar"/>
    <w:uiPriority w:val="99"/>
    <w:unhideWhenUsed/>
    <w:rsid w:val="00F332DF"/>
    <w:pPr>
      <w:spacing w:after="120" w:line="259" w:lineRule="auto"/>
    </w:pPr>
    <w:rPr>
      <w:kern w:val="2"/>
      <w:sz w:val="22"/>
      <w:szCs w:val="22"/>
      <w14:ligatures w14:val="standardContextual"/>
    </w:rPr>
  </w:style>
  <w:style w:type="character" w:customStyle="1" w:styleId="BodyTextChar">
    <w:name w:val="Body Text Char"/>
    <w:basedOn w:val="DefaultParagraphFont"/>
    <w:link w:val="BodyText"/>
    <w:uiPriority w:val="99"/>
    <w:rsid w:val="00F332DF"/>
    <w:rPr>
      <w:kern w:val="2"/>
      <w:sz w:val="22"/>
      <w:szCs w:val="22"/>
      <w14:ligatures w14:val="standardContextual"/>
    </w:rPr>
  </w:style>
  <w:style w:type="character" w:styleId="Hyperlink">
    <w:name w:val="Hyperlink"/>
    <w:uiPriority w:val="99"/>
    <w:unhideWhenUsed/>
    <w:rsid w:val="00F332DF"/>
    <w:rPr>
      <w:color w:val="0000FF"/>
      <w:u w:val="single"/>
    </w:rPr>
  </w:style>
  <w:style w:type="paragraph" w:styleId="NoSpacing">
    <w:name w:val="No Spacing"/>
    <w:uiPriority w:val="1"/>
    <w:qFormat/>
    <w:rsid w:val="00F332DF"/>
  </w:style>
  <w:style w:type="paragraph" w:styleId="Revision">
    <w:name w:val="Revision"/>
    <w:hidden/>
    <w:uiPriority w:val="99"/>
    <w:semiHidden/>
    <w:rsid w:val="006F1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3752</Words>
  <Characters>2140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2025-06-27T16:39:00Z</dcterms:modified>
</cp:coreProperties>
</file>