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D1EE7" w14:textId="014BBA93" w:rsidR="004D516C" w:rsidRDefault="004831EC" w:rsidP="00564CA6">
      <w:r>
        <w:rPr>
          <w:noProof/>
        </w:rPr>
        <w:drawing>
          <wp:inline distT="0" distB="0" distL="0" distR="0">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72C4CADB" w14:textId="77777777" w:rsidR="00B27E5B" w:rsidRPr="00332AB9" w:rsidRDefault="004831EC" w:rsidP="00B27E5B">
      <w:pPr>
        <w:tabs>
          <w:tab w:val="center" w:pos="4535"/>
          <w:tab w:val="left" w:pos="7116"/>
        </w:tabs>
        <w:rPr>
          <w:rFonts w:ascii="Times New Roman" w:hAnsi="Times New Roman" w:cs="Times New Roman"/>
          <w:noProof/>
          <w:sz w:val="28"/>
          <w:szCs w:val="28"/>
        </w:rPr>
      </w:pPr>
      <w:bookmarkStart w:id="0" w:name="_Hlk196475543"/>
      <w:r w:rsidRPr="00332AB9">
        <w:rPr>
          <w:rFonts w:ascii="Times New Roman" w:hAnsi="Times New Roman" w:cs="Times New Roman"/>
          <w:noProof/>
          <w:sz w:val="28"/>
          <w:szCs w:val="28"/>
        </w:rPr>
        <w:tab/>
        <w:t>LĒMUMS</w:t>
      </w:r>
      <w:r w:rsidRPr="00332AB9">
        <w:rPr>
          <w:rFonts w:ascii="Times New Roman" w:hAnsi="Times New Roman" w:cs="Times New Roman"/>
          <w:noProof/>
          <w:sz w:val="28"/>
          <w:szCs w:val="28"/>
        </w:rPr>
        <w:tab/>
      </w:r>
    </w:p>
    <w:p w14:paraId="02A71FD6" w14:textId="77777777" w:rsidR="00B27E5B" w:rsidRPr="00332AB9" w:rsidRDefault="004831EC" w:rsidP="00B27E5B">
      <w:pPr>
        <w:jc w:val="center"/>
        <w:rPr>
          <w:rFonts w:ascii="Times New Roman" w:hAnsi="Times New Roman" w:cs="Times New Roman"/>
          <w:noProof/>
        </w:rPr>
      </w:pPr>
      <w:r w:rsidRPr="00332AB9">
        <w:rPr>
          <w:rFonts w:ascii="Times New Roman" w:hAnsi="Times New Roman" w:cs="Times New Roman"/>
          <w:noProof/>
        </w:rPr>
        <w:t>Ādažos, Ādažu novadā</w:t>
      </w:r>
    </w:p>
    <w:p w14:paraId="607CF3FC" w14:textId="77777777" w:rsidR="00B27E5B" w:rsidRPr="00332AB9" w:rsidRDefault="004831EC" w:rsidP="00B27E5B">
      <w:pPr>
        <w:rPr>
          <w:rFonts w:ascii="Times New Roman" w:hAnsi="Times New Roman" w:cs="Times New Roman"/>
        </w:rPr>
      </w:pPr>
      <w:r w:rsidRPr="00332AB9">
        <w:rPr>
          <w:rFonts w:ascii="Times New Roman" w:hAnsi="Times New Roman" w:cs="Times New Roman"/>
          <w:noProof/>
        </w:rPr>
        <w:tab/>
      </w:r>
      <w:r w:rsidRPr="00332AB9">
        <w:rPr>
          <w:rFonts w:ascii="Times New Roman" w:hAnsi="Times New Roman" w:cs="Times New Roman"/>
          <w:noProof/>
        </w:rPr>
        <w:tab/>
      </w:r>
      <w:r w:rsidRPr="00332AB9">
        <w:rPr>
          <w:rFonts w:ascii="Times New Roman" w:hAnsi="Times New Roman" w:cs="Times New Roman"/>
          <w:noProof/>
        </w:rPr>
        <w:tab/>
      </w:r>
      <w:r w:rsidRPr="00332AB9">
        <w:rPr>
          <w:rFonts w:ascii="Times New Roman" w:hAnsi="Times New Roman" w:cs="Times New Roman"/>
          <w:noProof/>
        </w:rPr>
        <w:tab/>
      </w:r>
    </w:p>
    <w:p w14:paraId="34A900F0" w14:textId="1768B592" w:rsidR="00B27E5B" w:rsidRPr="00564CA6" w:rsidRDefault="004831EC" w:rsidP="00B27E5B">
      <w:pPr>
        <w:rPr>
          <w:rFonts w:ascii="Times New Roman" w:hAnsi="Times New Roman" w:cs="Times New Roman"/>
        </w:rPr>
      </w:pPr>
      <w:r w:rsidRPr="00332AB9">
        <w:rPr>
          <w:rFonts w:ascii="Times New Roman" w:hAnsi="Times New Roman" w:cs="Times New Roman"/>
        </w:rPr>
        <w:t>202</w:t>
      </w:r>
      <w:r>
        <w:rPr>
          <w:rFonts w:ascii="Times New Roman" w:hAnsi="Times New Roman" w:cs="Times New Roman"/>
        </w:rPr>
        <w:t>5</w:t>
      </w:r>
      <w:r w:rsidRPr="00332AB9">
        <w:rPr>
          <w:rFonts w:ascii="Times New Roman" w:hAnsi="Times New Roman" w:cs="Times New Roman"/>
        </w:rPr>
        <w:t xml:space="preserve">. gada </w:t>
      </w:r>
      <w:r>
        <w:rPr>
          <w:rFonts w:ascii="Times New Roman" w:hAnsi="Times New Roman" w:cs="Times New Roman"/>
        </w:rPr>
        <w:t>26.</w:t>
      </w:r>
      <w:r w:rsidR="0078091D">
        <w:rPr>
          <w:rFonts w:ascii="Times New Roman" w:hAnsi="Times New Roman" w:cs="Times New Roman"/>
        </w:rPr>
        <w:t xml:space="preserve"> </w:t>
      </w:r>
      <w:r>
        <w:rPr>
          <w:rFonts w:ascii="Times New Roman" w:hAnsi="Times New Roman" w:cs="Times New Roman"/>
        </w:rPr>
        <w:t>jūnijā</w:t>
      </w:r>
      <w:r w:rsidRPr="00332AB9">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0078091D">
        <w:rPr>
          <w:rFonts w:ascii="Times New Roman" w:hAnsi="Times New Roman" w:cs="Times New Roman"/>
        </w:rPr>
        <w:tab/>
      </w:r>
      <w:r w:rsidR="0078091D">
        <w:rPr>
          <w:rFonts w:ascii="Times New Roman" w:hAnsi="Times New Roman" w:cs="Times New Roman"/>
        </w:rPr>
        <w:tab/>
      </w:r>
      <w:r w:rsidR="0078091D">
        <w:rPr>
          <w:rFonts w:ascii="Times New Roman" w:hAnsi="Times New Roman" w:cs="Times New Roman"/>
        </w:rPr>
        <w:tab/>
      </w:r>
      <w:r w:rsidR="0078091D">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b/>
        </w:rPr>
        <w:t>Nr.</w:t>
      </w:r>
      <w:r w:rsidR="0078091D">
        <w:rPr>
          <w:rFonts w:ascii="Times New Roman" w:hAnsi="Times New Roman" w:cs="Times New Roman"/>
          <w:noProof/>
        </w:rPr>
        <w:t xml:space="preserve"> </w:t>
      </w:r>
      <w:r w:rsidRPr="0078091D">
        <w:rPr>
          <w:rFonts w:ascii="Times New Roman" w:hAnsi="Times New Roman" w:cs="Times New Roman"/>
          <w:b/>
          <w:bCs/>
          <w:noProof/>
        </w:rPr>
        <w:t>242</w:t>
      </w:r>
    </w:p>
    <w:p w14:paraId="5295C15E" w14:textId="77777777" w:rsidR="00B27E5B" w:rsidRPr="00564CA6" w:rsidRDefault="00B27E5B" w:rsidP="00B27E5B">
      <w:pPr>
        <w:rPr>
          <w:rFonts w:ascii="Times New Roman" w:hAnsi="Times New Roman" w:cs="Times New Roman"/>
          <w:b/>
        </w:rPr>
      </w:pPr>
    </w:p>
    <w:p w14:paraId="5628063E" w14:textId="77777777" w:rsidR="00B27E5B" w:rsidRPr="00564CA6" w:rsidRDefault="00B27E5B" w:rsidP="00B27E5B">
      <w:pPr>
        <w:rPr>
          <w:rFonts w:ascii="Times New Roman" w:hAnsi="Times New Roman" w:cs="Times New Roman"/>
        </w:rPr>
      </w:pPr>
    </w:p>
    <w:p w14:paraId="58846338" w14:textId="77777777" w:rsidR="00B27E5B" w:rsidRPr="00564CA6" w:rsidRDefault="004831EC" w:rsidP="00B27E5B">
      <w:pPr>
        <w:jc w:val="center"/>
        <w:rPr>
          <w:rFonts w:ascii="Times New Roman" w:hAnsi="Times New Roman" w:cs="Times New Roman"/>
          <w:b/>
          <w:color w:val="FF0000"/>
        </w:rPr>
      </w:pPr>
      <w:r w:rsidRPr="00564CA6">
        <w:rPr>
          <w:rFonts w:ascii="Times New Roman" w:hAnsi="Times New Roman" w:cs="Times New Roman"/>
          <w:b/>
        </w:rPr>
        <w:t>Par</w:t>
      </w:r>
      <w:r>
        <w:rPr>
          <w:rFonts w:ascii="Times New Roman" w:hAnsi="Times New Roman" w:cs="Times New Roman"/>
          <w:b/>
        </w:rPr>
        <w:t xml:space="preserve"> zemes ierīcības projekta apstiprināšanu zemes vienībai Dvīņu ielā 6, </w:t>
      </w:r>
      <w:proofErr w:type="spellStart"/>
      <w:r>
        <w:rPr>
          <w:rFonts w:ascii="Times New Roman" w:hAnsi="Times New Roman" w:cs="Times New Roman"/>
          <w:b/>
        </w:rPr>
        <w:t>Kadagā</w:t>
      </w:r>
      <w:proofErr w:type="spellEnd"/>
    </w:p>
    <w:bookmarkEnd w:id="0"/>
    <w:p w14:paraId="69DF4E5B" w14:textId="77777777" w:rsidR="00B27E5B" w:rsidRPr="00564CA6" w:rsidRDefault="00B27E5B" w:rsidP="00B27E5B">
      <w:pPr>
        <w:rPr>
          <w:rFonts w:ascii="Times New Roman" w:hAnsi="Times New Roman" w:cs="Times New Roman"/>
          <w:b/>
          <w:i/>
          <w:color w:val="FF0000"/>
        </w:rPr>
      </w:pPr>
    </w:p>
    <w:p w14:paraId="36CDF24B" w14:textId="2629F540" w:rsidR="00B27E5B" w:rsidRPr="00E143AE" w:rsidRDefault="004831EC" w:rsidP="00B27E5B">
      <w:pPr>
        <w:ind w:right="41"/>
        <w:jc w:val="both"/>
        <w:rPr>
          <w:rFonts w:ascii="Times New Roman" w:hAnsi="Times New Roman" w:cs="Times New Roman"/>
          <w:iCs/>
          <w:color w:val="FF0000"/>
        </w:rPr>
      </w:pPr>
      <w:bookmarkStart w:id="1" w:name="_Hlk196475583"/>
      <w:r w:rsidRPr="00057B46">
        <w:rPr>
          <w:rFonts w:ascii="Times New Roman" w:hAnsi="Times New Roman" w:cs="Times New Roman"/>
        </w:rPr>
        <w:t>Ādažu novada pašvaldības dome (turpmāk – Dome) izskatīja</w:t>
      </w:r>
      <w:r>
        <w:rPr>
          <w:rFonts w:ascii="Times New Roman" w:hAnsi="Times New Roman" w:cs="Times New Roman"/>
        </w:rPr>
        <w:t xml:space="preserve"> s</w:t>
      </w:r>
      <w:r w:rsidRPr="004C379C">
        <w:rPr>
          <w:rFonts w:ascii="Times New Roman" w:hAnsi="Times New Roman" w:cs="Times New Roman"/>
        </w:rPr>
        <w:t>abiedrības ar ierobežotu atbildību “Ģeodēzija S” (reģ</w:t>
      </w:r>
      <w:r>
        <w:rPr>
          <w:rFonts w:ascii="Times New Roman" w:hAnsi="Times New Roman" w:cs="Times New Roman"/>
        </w:rPr>
        <w:t>istrācijas</w:t>
      </w:r>
      <w:r w:rsidRPr="004C379C">
        <w:rPr>
          <w:rFonts w:ascii="Times New Roman" w:hAnsi="Times New Roman" w:cs="Times New Roman"/>
        </w:rPr>
        <w:t xml:space="preserve"> Nr. 40103360710, jur</w:t>
      </w:r>
      <w:r>
        <w:rPr>
          <w:rFonts w:ascii="Times New Roman" w:hAnsi="Times New Roman" w:cs="Times New Roman"/>
        </w:rPr>
        <w:t>idiskā</w:t>
      </w:r>
      <w:r w:rsidRPr="004C379C">
        <w:rPr>
          <w:rFonts w:ascii="Times New Roman" w:hAnsi="Times New Roman" w:cs="Times New Roman"/>
        </w:rPr>
        <w:t xml:space="preserve"> </w:t>
      </w:r>
      <w:r w:rsidR="005E62AA">
        <w:rPr>
          <w:rFonts w:ascii="Times New Roman" w:hAnsi="Times New Roman" w:cs="Times New Roman"/>
        </w:rPr>
        <w:t>a</w:t>
      </w:r>
      <w:r w:rsidRPr="004C379C">
        <w:rPr>
          <w:rFonts w:ascii="Times New Roman" w:hAnsi="Times New Roman" w:cs="Times New Roman"/>
        </w:rPr>
        <w:t>drese</w:t>
      </w:r>
      <w:r>
        <w:rPr>
          <w:rFonts w:ascii="Times New Roman" w:hAnsi="Times New Roman" w:cs="Times New Roman"/>
        </w:rPr>
        <w:t>:</w:t>
      </w:r>
      <w:r w:rsidRPr="004C379C">
        <w:rPr>
          <w:rFonts w:ascii="Times New Roman" w:hAnsi="Times New Roman" w:cs="Times New Roman"/>
        </w:rPr>
        <w:t xml:space="preserve"> Meža iela 17, Salaspils, Salaspils nov., LV-5212, e-pasts: </w:t>
      </w:r>
      <w:hyperlink r:id="rId8" w:history="1">
        <w:r w:rsidR="00B27E5B" w:rsidRPr="004C379C">
          <w:rPr>
            <w:rStyle w:val="Hyperlink"/>
            <w:rFonts w:ascii="Times New Roman" w:hAnsi="Times New Roman" w:cs="Times New Roman"/>
          </w:rPr>
          <w:t>info.geodezija@inbox.lv</w:t>
        </w:r>
        <w:r w:rsidR="00B27E5B" w:rsidRPr="00E164DE">
          <w:rPr>
            <w:rStyle w:val="Hyperlink"/>
            <w:rFonts w:ascii="Times New Roman" w:hAnsi="Times New Roman" w:cs="Times New Roman"/>
            <w:color w:val="auto"/>
          </w:rPr>
          <w:t>)</w:t>
        </w:r>
      </w:hyperlink>
      <w:r w:rsidRPr="004C379C">
        <w:rPr>
          <w:rFonts w:ascii="Times New Roman" w:hAnsi="Times New Roman" w:cs="Times New Roman"/>
        </w:rPr>
        <w:t xml:space="preserve"> </w:t>
      </w:r>
      <w:bookmarkStart w:id="2" w:name="_Hlk176503196"/>
      <w:r w:rsidRPr="004C379C">
        <w:rPr>
          <w:rFonts w:ascii="Times New Roman" w:hAnsi="Times New Roman" w:cs="Times New Roman"/>
        </w:rPr>
        <w:t>sertificētas zemes ierīcības darbu veicējas Saivas Sokolovas (sertifikāta Nr.</w:t>
      </w:r>
      <w:bookmarkEnd w:id="2"/>
      <w:r w:rsidRPr="00B64B05">
        <w:t xml:space="preserve"> </w:t>
      </w:r>
      <w:r w:rsidRPr="004C379C">
        <w:rPr>
          <w:rFonts w:ascii="Times New Roman" w:hAnsi="Times New Roman" w:cs="Times New Roman"/>
        </w:rPr>
        <w:t>AA0018)</w:t>
      </w:r>
      <w:r>
        <w:rPr>
          <w:rFonts w:ascii="Times New Roman" w:hAnsi="Times New Roman" w:cs="Times New Roman"/>
        </w:rPr>
        <w:t xml:space="preserve"> 23.05.2025.</w:t>
      </w:r>
      <w:r w:rsidRPr="00057B46">
        <w:rPr>
          <w:rFonts w:ascii="Times New Roman" w:hAnsi="Times New Roman" w:cs="Times New Roman"/>
        </w:rPr>
        <w:t xml:space="preserve"> iesniegumu</w:t>
      </w:r>
      <w:r>
        <w:rPr>
          <w:rFonts w:ascii="Times New Roman" w:hAnsi="Times New Roman" w:cs="Times New Roman"/>
        </w:rPr>
        <w:t xml:space="preserve"> </w:t>
      </w:r>
      <w:r w:rsidRPr="00057B46">
        <w:rPr>
          <w:rFonts w:ascii="Times New Roman" w:hAnsi="Times New Roman" w:cs="Times New Roman"/>
        </w:rPr>
        <w:t xml:space="preserve">(reģistrēts </w:t>
      </w:r>
      <w:r>
        <w:rPr>
          <w:rFonts w:ascii="Times New Roman" w:hAnsi="Times New Roman" w:cs="Times New Roman"/>
        </w:rPr>
        <w:t>26.05.2025</w:t>
      </w:r>
      <w:r w:rsidRPr="00057B46">
        <w:rPr>
          <w:rFonts w:ascii="Times New Roman" w:hAnsi="Times New Roman" w:cs="Times New Roman"/>
        </w:rPr>
        <w:t xml:space="preserve">. ar Nr. </w:t>
      </w:r>
      <w:r w:rsidRPr="00C748E6">
        <w:rPr>
          <w:rFonts w:ascii="Times New Roman" w:hAnsi="Times New Roman" w:cs="Times New Roman"/>
        </w:rPr>
        <w:t>ĀNP/1-11-1/2</w:t>
      </w:r>
      <w:r>
        <w:rPr>
          <w:rFonts w:ascii="Times New Roman" w:hAnsi="Times New Roman" w:cs="Times New Roman"/>
        </w:rPr>
        <w:t>5</w:t>
      </w:r>
      <w:r w:rsidRPr="00C748E6">
        <w:rPr>
          <w:rFonts w:ascii="Times New Roman" w:hAnsi="Times New Roman" w:cs="Times New Roman"/>
        </w:rPr>
        <w:t>/</w:t>
      </w:r>
      <w:r>
        <w:rPr>
          <w:rFonts w:ascii="Times New Roman" w:hAnsi="Times New Roman" w:cs="Times New Roman"/>
        </w:rPr>
        <w:t>3311</w:t>
      </w:r>
      <w:r w:rsidRPr="00057B46">
        <w:rPr>
          <w:rFonts w:ascii="Times New Roman" w:hAnsi="Times New Roman" w:cs="Times New Roman"/>
        </w:rPr>
        <w:t xml:space="preserve">) </w:t>
      </w:r>
      <w:r w:rsidRPr="006269A9">
        <w:rPr>
          <w:rFonts w:ascii="Times New Roman" w:hAnsi="Times New Roman" w:cs="Times New Roman"/>
        </w:rPr>
        <w:t>ar lūgumu apstiprināt zemes ierīcības projektu zemes vienībai</w:t>
      </w:r>
      <w:r>
        <w:rPr>
          <w:rFonts w:ascii="Times New Roman" w:hAnsi="Times New Roman" w:cs="Times New Roman"/>
        </w:rPr>
        <w:t xml:space="preserve"> Dvīņu ielā 6</w:t>
      </w:r>
      <w:r w:rsidR="005E62AA">
        <w:rPr>
          <w:rFonts w:ascii="Times New Roman" w:hAnsi="Times New Roman" w:cs="Times New Roman"/>
        </w:rPr>
        <w:t>,</w:t>
      </w:r>
      <w:r>
        <w:rPr>
          <w:rFonts w:ascii="Times New Roman" w:hAnsi="Times New Roman" w:cs="Times New Roman"/>
        </w:rPr>
        <w:t xml:space="preserve"> </w:t>
      </w:r>
      <w:proofErr w:type="spellStart"/>
      <w:r>
        <w:rPr>
          <w:rFonts w:ascii="Times New Roman" w:hAnsi="Times New Roman" w:cs="Times New Roman"/>
        </w:rPr>
        <w:t>Kadagā</w:t>
      </w:r>
      <w:proofErr w:type="spellEnd"/>
      <w:r>
        <w:rPr>
          <w:rFonts w:ascii="Times New Roman" w:hAnsi="Times New Roman" w:cs="Times New Roman"/>
        </w:rPr>
        <w:t>, Ādažu pag., Ādažu nov.,</w:t>
      </w:r>
      <w:r w:rsidRPr="006269A9">
        <w:t xml:space="preserve"> </w:t>
      </w:r>
      <w:r w:rsidRPr="006269A9">
        <w:rPr>
          <w:rFonts w:ascii="Times New Roman" w:hAnsi="Times New Roman" w:cs="Times New Roman"/>
        </w:rPr>
        <w:t>ar kadastra apzīmējumu 8044</w:t>
      </w:r>
      <w:r>
        <w:rPr>
          <w:rFonts w:ascii="Times New Roman" w:hAnsi="Times New Roman" w:cs="Times New Roman"/>
        </w:rPr>
        <w:t> </w:t>
      </w:r>
      <w:r w:rsidRPr="006269A9">
        <w:rPr>
          <w:rFonts w:ascii="Times New Roman" w:hAnsi="Times New Roman" w:cs="Times New Roman"/>
        </w:rPr>
        <w:t>0</w:t>
      </w:r>
      <w:r>
        <w:rPr>
          <w:rFonts w:ascii="Times New Roman" w:hAnsi="Times New Roman" w:cs="Times New Roman"/>
        </w:rPr>
        <w:t>05 </w:t>
      </w:r>
      <w:r w:rsidRPr="006269A9">
        <w:rPr>
          <w:rFonts w:ascii="Times New Roman" w:hAnsi="Times New Roman" w:cs="Times New Roman"/>
        </w:rPr>
        <w:t>0</w:t>
      </w:r>
      <w:r>
        <w:rPr>
          <w:rFonts w:ascii="Times New Roman" w:hAnsi="Times New Roman" w:cs="Times New Roman"/>
        </w:rPr>
        <w:t>163</w:t>
      </w:r>
      <w:r w:rsidRPr="006269A9">
        <w:rPr>
          <w:rFonts w:ascii="Times New Roman" w:hAnsi="Times New Roman" w:cs="Times New Roman"/>
        </w:rPr>
        <w:t>.</w:t>
      </w:r>
    </w:p>
    <w:p w14:paraId="15D4FD0B" w14:textId="77777777" w:rsidR="00B27E5B" w:rsidRPr="006C4CF9" w:rsidRDefault="004831EC" w:rsidP="00B27E5B">
      <w:pPr>
        <w:spacing w:before="120" w:after="120"/>
        <w:ind w:right="41"/>
        <w:jc w:val="both"/>
        <w:rPr>
          <w:rFonts w:ascii="Cambria" w:hAnsi="Cambria"/>
          <w:sz w:val="22"/>
          <w:szCs w:val="22"/>
        </w:rPr>
      </w:pPr>
      <w:r w:rsidRPr="006C4CF9">
        <w:rPr>
          <w:rFonts w:ascii="Times New Roman" w:hAnsi="Times New Roman" w:cs="Times New Roman"/>
        </w:rPr>
        <w:t xml:space="preserve">Izvērtējot </w:t>
      </w:r>
      <w:r>
        <w:rPr>
          <w:rFonts w:ascii="Times New Roman" w:hAnsi="Times New Roman" w:cs="Times New Roman"/>
        </w:rPr>
        <w:t xml:space="preserve">ar </w:t>
      </w:r>
      <w:r w:rsidRPr="006C4CF9">
        <w:rPr>
          <w:rFonts w:ascii="Times New Roman" w:hAnsi="Times New Roman" w:cs="Times New Roman"/>
        </w:rPr>
        <w:t>iesniegumu saistītos apstākļus</w:t>
      </w:r>
      <w:r w:rsidRPr="00E9045B">
        <w:rPr>
          <w:rFonts w:ascii="Times New Roman" w:hAnsi="Times New Roman" w:cs="Times New Roman"/>
        </w:rPr>
        <w:t>,</w:t>
      </w:r>
      <w:r w:rsidRPr="006C4CF9">
        <w:rPr>
          <w:rFonts w:ascii="Times New Roman" w:hAnsi="Times New Roman" w:cs="Times New Roman"/>
        </w:rPr>
        <w:t xml:space="preserve"> tika konstatēts:</w:t>
      </w:r>
    </w:p>
    <w:p w14:paraId="26FC41A6" w14:textId="77777777" w:rsidR="00B27E5B" w:rsidRDefault="004831EC" w:rsidP="00B27E5B">
      <w:pPr>
        <w:pStyle w:val="ListParagraph"/>
        <w:numPr>
          <w:ilvl w:val="0"/>
          <w:numId w:val="5"/>
        </w:numPr>
        <w:spacing w:after="80"/>
        <w:jc w:val="both"/>
        <w:rPr>
          <w:rFonts w:ascii="Times New Roman" w:eastAsia="Times New Roman" w:hAnsi="Times New Roman" w:cs="Times New Roman"/>
        </w:rPr>
      </w:pPr>
      <w:bookmarkStart w:id="3" w:name="_Hlk196475606"/>
      <w:bookmarkStart w:id="4" w:name="_Hlk196475727"/>
      <w:bookmarkEnd w:id="1"/>
      <w:r w:rsidRPr="006F3214">
        <w:rPr>
          <w:rFonts w:ascii="Times New Roman" w:eastAsia="Times New Roman" w:hAnsi="Times New Roman" w:cs="Times New Roman"/>
        </w:rPr>
        <w:t>D</w:t>
      </w:r>
      <w:r w:rsidRPr="006F3214">
        <w:rPr>
          <w:rFonts w:ascii="Times New Roman" w:eastAsia="Times New Roman" w:hAnsi="Times New Roman" w:cs="Times New Roman"/>
          <w:lang w:val="x-none"/>
        </w:rPr>
        <w:t xml:space="preserve">ome </w:t>
      </w:r>
      <w:r w:rsidRPr="006F3214">
        <w:rPr>
          <w:rFonts w:ascii="Times New Roman" w:eastAsia="Times New Roman" w:hAnsi="Times New Roman" w:cs="Times New Roman"/>
        </w:rPr>
        <w:t>2</w:t>
      </w:r>
      <w:r>
        <w:rPr>
          <w:rFonts w:ascii="Times New Roman" w:eastAsia="Times New Roman" w:hAnsi="Times New Roman" w:cs="Times New Roman"/>
        </w:rPr>
        <w:t>4</w:t>
      </w:r>
      <w:r w:rsidRPr="006F3214">
        <w:rPr>
          <w:rFonts w:ascii="Times New Roman" w:eastAsia="Times New Roman" w:hAnsi="Times New Roman" w:cs="Times New Roman"/>
        </w:rPr>
        <w:t>.</w:t>
      </w:r>
      <w:r>
        <w:rPr>
          <w:rFonts w:ascii="Times New Roman" w:eastAsia="Times New Roman" w:hAnsi="Times New Roman" w:cs="Times New Roman"/>
        </w:rPr>
        <w:t>04</w:t>
      </w:r>
      <w:r w:rsidRPr="006F3214">
        <w:rPr>
          <w:rFonts w:ascii="Times New Roman" w:eastAsia="Times New Roman" w:hAnsi="Times New Roman" w:cs="Times New Roman"/>
        </w:rPr>
        <w:t>.202</w:t>
      </w:r>
      <w:r>
        <w:rPr>
          <w:rFonts w:ascii="Times New Roman" w:eastAsia="Times New Roman" w:hAnsi="Times New Roman" w:cs="Times New Roman"/>
        </w:rPr>
        <w:t>5</w:t>
      </w:r>
      <w:r w:rsidRPr="006F3214">
        <w:rPr>
          <w:rFonts w:ascii="Times New Roman" w:eastAsia="Times New Roman" w:hAnsi="Times New Roman" w:cs="Times New Roman"/>
        </w:rPr>
        <w:t>4</w:t>
      </w:r>
      <w:r w:rsidRPr="006F3214">
        <w:rPr>
          <w:rFonts w:ascii="Times New Roman" w:eastAsia="Times New Roman" w:hAnsi="Times New Roman" w:cs="Times New Roman"/>
          <w:lang w:val="x-none"/>
        </w:rPr>
        <w:t>.</w:t>
      </w:r>
      <w:r w:rsidRPr="006F3214">
        <w:rPr>
          <w:rFonts w:ascii="Times New Roman" w:eastAsia="Times New Roman" w:hAnsi="Times New Roman" w:cs="Times New Roman"/>
        </w:rPr>
        <w:t xml:space="preserve"> pieņēma</w:t>
      </w:r>
      <w:r w:rsidRPr="006F3214">
        <w:rPr>
          <w:rFonts w:ascii="Times New Roman" w:eastAsia="Times New Roman" w:hAnsi="Times New Roman" w:cs="Times New Roman"/>
          <w:lang w:val="x-none"/>
        </w:rPr>
        <w:t xml:space="preserve"> </w:t>
      </w:r>
      <w:r w:rsidRPr="006F3214">
        <w:rPr>
          <w:rFonts w:ascii="Times New Roman" w:eastAsia="Times New Roman" w:hAnsi="Times New Roman" w:cs="Times New Roman"/>
          <w:lang w:val="x-none" w:eastAsia="lv-LV"/>
        </w:rPr>
        <w:t xml:space="preserve">lēmumu </w:t>
      </w:r>
      <w:bookmarkStart w:id="5" w:name="_Hlk139985126"/>
      <w:r w:rsidRPr="006F3214">
        <w:rPr>
          <w:rFonts w:ascii="Times New Roman" w:eastAsia="Times New Roman" w:hAnsi="Times New Roman" w:cs="Times New Roman"/>
          <w:lang w:val="x-none" w:eastAsia="lv-LV"/>
        </w:rPr>
        <w:t>Nr.</w:t>
      </w:r>
      <w:bookmarkStart w:id="6" w:name="_Hlk123728281"/>
      <w:r w:rsidRPr="003F2B7F">
        <w:t xml:space="preserve"> </w:t>
      </w:r>
      <w:r>
        <w:rPr>
          <w:rFonts w:ascii="Times New Roman" w:eastAsia="Times New Roman" w:hAnsi="Times New Roman" w:cs="Times New Roman"/>
          <w:lang w:eastAsia="lv-LV"/>
        </w:rPr>
        <w:t>145</w:t>
      </w:r>
      <w:r w:rsidRPr="006F3214">
        <w:rPr>
          <w:rFonts w:ascii="Times New Roman" w:eastAsia="Times New Roman" w:hAnsi="Times New Roman" w:cs="Times New Roman"/>
          <w:lang w:eastAsia="lv-LV"/>
        </w:rPr>
        <w:t xml:space="preserve"> </w:t>
      </w:r>
      <w:bookmarkEnd w:id="6"/>
      <w:r w:rsidRPr="006F3214">
        <w:rPr>
          <w:rFonts w:ascii="Times New Roman" w:eastAsia="Times New Roman" w:hAnsi="Times New Roman" w:cs="Times New Roman"/>
          <w:lang w:val="x-none"/>
        </w:rPr>
        <w:t xml:space="preserve">“Par zemes ierīcības projekta uzsākšanu </w:t>
      </w:r>
      <w:r>
        <w:rPr>
          <w:rFonts w:ascii="Times New Roman" w:eastAsia="Times New Roman" w:hAnsi="Times New Roman" w:cs="Times New Roman"/>
        </w:rPr>
        <w:t xml:space="preserve">zemes vienībā Dvīņu ielā 6, </w:t>
      </w:r>
      <w:proofErr w:type="spellStart"/>
      <w:r>
        <w:rPr>
          <w:rFonts w:ascii="Times New Roman" w:eastAsia="Times New Roman" w:hAnsi="Times New Roman" w:cs="Times New Roman"/>
        </w:rPr>
        <w:t>Kadagā</w:t>
      </w:r>
      <w:proofErr w:type="spellEnd"/>
      <w:r w:rsidRPr="006F3214">
        <w:rPr>
          <w:rFonts w:ascii="Times New Roman" w:eastAsia="Times New Roman" w:hAnsi="Times New Roman" w:cs="Times New Roman"/>
          <w:lang w:val="x-none"/>
        </w:rPr>
        <w:t>”</w:t>
      </w:r>
      <w:bookmarkEnd w:id="5"/>
      <w:r w:rsidRPr="006F3214">
        <w:rPr>
          <w:rFonts w:ascii="Times New Roman" w:eastAsia="Times New Roman" w:hAnsi="Times New Roman" w:cs="Times New Roman"/>
          <w:lang w:val="x-none"/>
        </w:rPr>
        <w:t xml:space="preserve">, ar kuru tika atļauts izstrādāt zemes ierīcības projektu </w:t>
      </w:r>
      <w:r w:rsidRPr="00873EBC">
        <w:rPr>
          <w:rFonts w:ascii="Times New Roman" w:hAnsi="Times New Roman"/>
        </w:rPr>
        <w:t>zemes vienīb</w:t>
      </w:r>
      <w:r>
        <w:rPr>
          <w:rFonts w:ascii="Times New Roman" w:hAnsi="Times New Roman"/>
        </w:rPr>
        <w:t xml:space="preserve">as Dvīņu ielā 6, </w:t>
      </w:r>
      <w:proofErr w:type="spellStart"/>
      <w:r>
        <w:rPr>
          <w:rFonts w:ascii="Times New Roman" w:hAnsi="Times New Roman"/>
        </w:rPr>
        <w:t>Kadagā</w:t>
      </w:r>
      <w:proofErr w:type="spellEnd"/>
      <w:r w:rsidRPr="00873EBC">
        <w:rPr>
          <w:rFonts w:ascii="Times New Roman" w:hAnsi="Times New Roman"/>
        </w:rPr>
        <w:t>,</w:t>
      </w:r>
      <w:r>
        <w:rPr>
          <w:rFonts w:ascii="Times New Roman" w:hAnsi="Times New Roman"/>
        </w:rPr>
        <w:t xml:space="preserve"> Ādaži pag.,</w:t>
      </w:r>
      <w:r w:rsidRPr="00873EBC">
        <w:rPr>
          <w:rFonts w:ascii="Times New Roman" w:hAnsi="Times New Roman"/>
        </w:rPr>
        <w:t xml:space="preserve"> Ādažu nov</w:t>
      </w:r>
      <w:r>
        <w:rPr>
          <w:rFonts w:ascii="Times New Roman" w:hAnsi="Times New Roman"/>
        </w:rPr>
        <w:t xml:space="preserve">., </w:t>
      </w:r>
      <w:r w:rsidRPr="007F21ED">
        <w:rPr>
          <w:rFonts w:ascii="Times New Roman" w:hAnsi="Times New Roman"/>
        </w:rPr>
        <w:t>ar kadastra</w:t>
      </w:r>
      <w:r w:rsidRPr="00873EBC">
        <w:rPr>
          <w:rFonts w:ascii="Times New Roman" w:hAnsi="Times New Roman"/>
        </w:rPr>
        <w:t xml:space="preserve"> apzīmējumu 8044</w:t>
      </w:r>
      <w:r>
        <w:rPr>
          <w:rFonts w:ascii="Times New Roman" w:hAnsi="Times New Roman"/>
        </w:rPr>
        <w:t> </w:t>
      </w:r>
      <w:r w:rsidRPr="00873EBC">
        <w:rPr>
          <w:rFonts w:ascii="Times New Roman" w:hAnsi="Times New Roman"/>
        </w:rPr>
        <w:t>00</w:t>
      </w:r>
      <w:r>
        <w:rPr>
          <w:rFonts w:ascii="Times New Roman" w:hAnsi="Times New Roman"/>
        </w:rPr>
        <w:t>5 </w:t>
      </w:r>
      <w:r w:rsidRPr="00873EBC">
        <w:rPr>
          <w:rFonts w:ascii="Times New Roman" w:hAnsi="Times New Roman"/>
        </w:rPr>
        <w:t>0</w:t>
      </w:r>
      <w:r>
        <w:rPr>
          <w:rFonts w:ascii="Times New Roman" w:hAnsi="Times New Roman"/>
        </w:rPr>
        <w:t>163 sadalīšanai</w:t>
      </w:r>
      <w:r w:rsidRPr="006F3214">
        <w:rPr>
          <w:rFonts w:ascii="Times New Roman" w:eastAsia="Times New Roman" w:hAnsi="Times New Roman" w:cs="Times New Roman"/>
        </w:rPr>
        <w:t>.</w:t>
      </w:r>
    </w:p>
    <w:p w14:paraId="366F4F0D" w14:textId="77777777" w:rsidR="00B27E5B" w:rsidRPr="005A3BEB" w:rsidRDefault="00B27E5B" w:rsidP="00B27E5B">
      <w:pPr>
        <w:pStyle w:val="ListParagraph"/>
        <w:spacing w:after="80"/>
        <w:jc w:val="both"/>
        <w:rPr>
          <w:rFonts w:ascii="Times New Roman" w:eastAsia="Times New Roman" w:hAnsi="Times New Roman" w:cs="Times New Roman"/>
          <w:sz w:val="12"/>
          <w:szCs w:val="12"/>
        </w:rPr>
      </w:pPr>
    </w:p>
    <w:p w14:paraId="67388614" w14:textId="77777777" w:rsidR="00B27E5B" w:rsidRPr="005A3BEB" w:rsidRDefault="004831EC" w:rsidP="00B27E5B">
      <w:pPr>
        <w:pStyle w:val="ListParagraph"/>
        <w:numPr>
          <w:ilvl w:val="0"/>
          <w:numId w:val="5"/>
        </w:numPr>
        <w:spacing w:after="80"/>
        <w:jc w:val="both"/>
        <w:rPr>
          <w:rFonts w:ascii="Times New Roman" w:eastAsia="Times New Roman" w:hAnsi="Times New Roman" w:cs="Times New Roman"/>
        </w:rPr>
      </w:pPr>
      <w:bookmarkStart w:id="7" w:name="_Hlk196475617"/>
      <w:bookmarkEnd w:id="3"/>
      <w:r>
        <w:rPr>
          <w:rFonts w:ascii="Times New Roman" w:eastAsia="Times New Roman" w:hAnsi="Times New Roman" w:cs="Times New Roman"/>
        </w:rPr>
        <w:t xml:space="preserve">Atbilstoši Nekustamā īpašuma </w:t>
      </w:r>
      <w:r w:rsidRPr="006F3214">
        <w:rPr>
          <w:rFonts w:ascii="Times New Roman" w:eastAsia="Times New Roman" w:hAnsi="Times New Roman" w:cs="Times New Roman"/>
        </w:rPr>
        <w:t xml:space="preserve">valsts kadastra informācijas sistēmas datiem zemes vienībai </w:t>
      </w:r>
      <w:r>
        <w:rPr>
          <w:rFonts w:ascii="Times New Roman" w:eastAsia="Times New Roman" w:hAnsi="Times New Roman" w:cs="Times New Roman"/>
        </w:rPr>
        <w:t xml:space="preserve">Dvīņu ielā 6, </w:t>
      </w:r>
      <w:proofErr w:type="spellStart"/>
      <w:r>
        <w:rPr>
          <w:rFonts w:ascii="Times New Roman" w:eastAsia="Times New Roman" w:hAnsi="Times New Roman" w:cs="Times New Roman"/>
        </w:rPr>
        <w:t>Kadagā</w:t>
      </w:r>
      <w:proofErr w:type="spellEnd"/>
      <w:r w:rsidRPr="006F3214">
        <w:rPr>
          <w:rFonts w:ascii="Times New Roman" w:eastAsia="Times New Roman" w:hAnsi="Times New Roman" w:cs="Times New Roman"/>
        </w:rPr>
        <w:t xml:space="preserve">, Ādažu pag., Ādažu nov., ar kadastra apzīmējumu </w:t>
      </w:r>
      <w:r w:rsidRPr="00873EBC">
        <w:rPr>
          <w:rFonts w:ascii="Times New Roman" w:hAnsi="Times New Roman"/>
        </w:rPr>
        <w:t>8044</w:t>
      </w:r>
      <w:r>
        <w:rPr>
          <w:rFonts w:ascii="Times New Roman" w:hAnsi="Times New Roman"/>
        </w:rPr>
        <w:t> </w:t>
      </w:r>
      <w:r w:rsidRPr="00873EBC">
        <w:rPr>
          <w:rFonts w:ascii="Times New Roman" w:hAnsi="Times New Roman"/>
        </w:rPr>
        <w:t>00</w:t>
      </w:r>
      <w:r>
        <w:rPr>
          <w:rFonts w:ascii="Times New Roman" w:hAnsi="Times New Roman"/>
        </w:rPr>
        <w:t>5 </w:t>
      </w:r>
      <w:r w:rsidRPr="00873EBC">
        <w:rPr>
          <w:rFonts w:ascii="Times New Roman" w:hAnsi="Times New Roman"/>
        </w:rPr>
        <w:t>0</w:t>
      </w:r>
      <w:r>
        <w:rPr>
          <w:rFonts w:ascii="Times New Roman" w:hAnsi="Times New Roman"/>
        </w:rPr>
        <w:t>163</w:t>
      </w:r>
      <w:r w:rsidRPr="006F3214">
        <w:rPr>
          <w:rFonts w:ascii="Times New Roman" w:eastAsia="Times New Roman" w:hAnsi="Times New Roman" w:cs="Times New Roman"/>
        </w:rPr>
        <w:t xml:space="preserve">, </w:t>
      </w:r>
      <w:r>
        <w:rPr>
          <w:rFonts w:ascii="Times New Roman" w:eastAsia="Times New Roman" w:hAnsi="Times New Roman" w:cs="Times New Roman"/>
        </w:rPr>
        <w:t>0,3531</w:t>
      </w:r>
      <w:r w:rsidRPr="006F3214">
        <w:rPr>
          <w:rFonts w:ascii="Times New Roman" w:eastAsia="Times New Roman" w:hAnsi="Times New Roman" w:cs="Times New Roman"/>
        </w:rPr>
        <w:t xml:space="preserve"> ha platībā noteikts nekustamā īpašuma lietošanas mērķis </w:t>
      </w:r>
      <w:r>
        <w:rPr>
          <w:rFonts w:ascii="Times New Roman" w:eastAsia="Times New Roman" w:hAnsi="Times New Roman" w:cs="Times New Roman"/>
        </w:rPr>
        <w:t>–</w:t>
      </w:r>
      <w:r w:rsidRPr="006F3214">
        <w:rPr>
          <w:rFonts w:ascii="Times New Roman" w:eastAsia="Times New Roman" w:hAnsi="Times New Roman" w:cs="Times New Roman"/>
        </w:rPr>
        <w:t xml:space="preserve"> </w:t>
      </w:r>
      <w:r>
        <w:rPr>
          <w:rFonts w:ascii="Times New Roman" w:eastAsia="Times New Roman" w:hAnsi="Times New Roman" w:cs="Times New Roman"/>
        </w:rPr>
        <w:t>Individuālo dzīvojamo māju apbūve, kods 0601.</w:t>
      </w:r>
    </w:p>
    <w:p w14:paraId="7E7C9DBB" w14:textId="77777777" w:rsidR="00B27E5B" w:rsidRPr="005A3BEB" w:rsidRDefault="00B27E5B" w:rsidP="00B27E5B">
      <w:pPr>
        <w:pStyle w:val="ListParagraph"/>
        <w:spacing w:after="80"/>
        <w:jc w:val="both"/>
        <w:rPr>
          <w:rFonts w:ascii="Times New Roman" w:eastAsia="Times New Roman" w:hAnsi="Times New Roman" w:cs="Times New Roman"/>
          <w:sz w:val="12"/>
          <w:szCs w:val="12"/>
        </w:rPr>
      </w:pPr>
    </w:p>
    <w:bookmarkEnd w:id="7"/>
    <w:p w14:paraId="0DBC016D" w14:textId="77777777" w:rsidR="00B27E5B" w:rsidRDefault="004831EC" w:rsidP="00B27E5B">
      <w:pPr>
        <w:pStyle w:val="ListParagraph"/>
        <w:numPr>
          <w:ilvl w:val="0"/>
          <w:numId w:val="4"/>
        </w:numPr>
        <w:spacing w:after="80"/>
        <w:jc w:val="both"/>
        <w:rPr>
          <w:rFonts w:ascii="Times New Roman" w:eastAsia="Times New Roman" w:hAnsi="Times New Roman" w:cs="Times New Roman"/>
        </w:rPr>
      </w:pPr>
      <w:r w:rsidRPr="00EE372D">
        <w:rPr>
          <w:rFonts w:ascii="Times New Roman" w:eastAsia="Times New Roman" w:hAnsi="Times New Roman" w:cs="Times New Roman"/>
        </w:rPr>
        <w:t>Projektētā zemes vienība Nr.1 ar kadastra apzīmējumu 8044 00</w:t>
      </w:r>
      <w:r>
        <w:rPr>
          <w:rFonts w:ascii="Times New Roman" w:eastAsia="Times New Roman" w:hAnsi="Times New Roman" w:cs="Times New Roman"/>
        </w:rPr>
        <w:t>5</w:t>
      </w:r>
      <w:r w:rsidRPr="00EE372D">
        <w:rPr>
          <w:rFonts w:ascii="Times New Roman" w:eastAsia="Times New Roman" w:hAnsi="Times New Roman" w:cs="Times New Roman"/>
        </w:rPr>
        <w:t> </w:t>
      </w:r>
      <w:r>
        <w:rPr>
          <w:rFonts w:ascii="Times New Roman" w:eastAsia="Times New Roman" w:hAnsi="Times New Roman" w:cs="Times New Roman"/>
        </w:rPr>
        <w:t>0879</w:t>
      </w:r>
      <w:r w:rsidRPr="00EE372D">
        <w:rPr>
          <w:rFonts w:ascii="Times New Roman" w:eastAsia="Times New Roman" w:hAnsi="Times New Roman" w:cs="Times New Roman"/>
        </w:rPr>
        <w:t xml:space="preserve"> ir apbūvēta un saskaņā ar Ādažu novada teritorijas plānojumu atrodas </w:t>
      </w:r>
      <w:bookmarkStart w:id="8" w:name="_Hlk194523202"/>
      <w:r w:rsidRPr="00EE372D">
        <w:rPr>
          <w:rFonts w:ascii="Times New Roman" w:eastAsia="Times New Roman" w:hAnsi="Times New Roman" w:cs="Times New Roman"/>
        </w:rPr>
        <w:t>Savrupmāju apbūves teritorijā (DzS</w:t>
      </w:r>
      <w:r>
        <w:rPr>
          <w:rFonts w:ascii="Times New Roman" w:eastAsia="Times New Roman" w:hAnsi="Times New Roman" w:cs="Times New Roman"/>
        </w:rPr>
        <w:t>1</w:t>
      </w:r>
      <w:r w:rsidRPr="00EE372D">
        <w:rPr>
          <w:rFonts w:ascii="Times New Roman" w:eastAsia="Times New Roman" w:hAnsi="Times New Roman" w:cs="Times New Roman"/>
        </w:rPr>
        <w:t xml:space="preserve">). </w:t>
      </w:r>
      <w:bookmarkEnd w:id="8"/>
    </w:p>
    <w:p w14:paraId="78A0BF1A" w14:textId="77777777" w:rsidR="00DC746B" w:rsidRPr="00DC746B" w:rsidRDefault="00DC746B" w:rsidP="00DC746B">
      <w:pPr>
        <w:pStyle w:val="ListParagraph"/>
        <w:spacing w:after="80"/>
        <w:jc w:val="both"/>
        <w:rPr>
          <w:rFonts w:ascii="Times New Roman" w:eastAsia="Times New Roman" w:hAnsi="Times New Roman" w:cs="Times New Roman"/>
          <w:sz w:val="12"/>
          <w:szCs w:val="12"/>
        </w:rPr>
      </w:pPr>
    </w:p>
    <w:p w14:paraId="008F7B0F" w14:textId="77777777" w:rsidR="00B27E5B" w:rsidRDefault="004831EC" w:rsidP="00DC746B">
      <w:pPr>
        <w:pStyle w:val="ListParagraph"/>
        <w:numPr>
          <w:ilvl w:val="0"/>
          <w:numId w:val="4"/>
        </w:numPr>
        <w:spacing w:before="120" w:after="80"/>
        <w:jc w:val="both"/>
        <w:rPr>
          <w:rFonts w:ascii="Times New Roman" w:eastAsia="Times New Roman" w:hAnsi="Times New Roman" w:cs="Times New Roman"/>
        </w:rPr>
      </w:pPr>
      <w:r w:rsidRPr="00932FE2">
        <w:rPr>
          <w:rFonts w:ascii="Times New Roman" w:eastAsia="Times New Roman" w:hAnsi="Times New Roman" w:cs="Times New Roman"/>
        </w:rPr>
        <w:t xml:space="preserve">Projektētā zemes vienība Nr.2 ar kadastra apzīmējumu 8044 005 0880 </w:t>
      </w:r>
      <w:r w:rsidRPr="006846B7">
        <w:rPr>
          <w:rFonts w:ascii="Times New Roman" w:eastAsia="Times New Roman" w:hAnsi="Times New Roman" w:cs="Times New Roman"/>
        </w:rPr>
        <w:t xml:space="preserve">saskaņā ar Ādažu novada teritorijas plānojumu </w:t>
      </w:r>
      <w:r>
        <w:rPr>
          <w:rFonts w:ascii="Times New Roman" w:eastAsia="Times New Roman" w:hAnsi="Times New Roman" w:cs="Times New Roman"/>
        </w:rPr>
        <w:t xml:space="preserve">atrodas Dvīņu ielas sarkanajās līnijās </w:t>
      </w:r>
      <w:r w:rsidRPr="006F3214">
        <w:rPr>
          <w:rFonts w:ascii="Times New Roman" w:eastAsia="Times New Roman" w:hAnsi="Times New Roman" w:cs="Times New Roman"/>
        </w:rPr>
        <w:t xml:space="preserve">un </w:t>
      </w:r>
      <w:r>
        <w:rPr>
          <w:rFonts w:ascii="Times New Roman" w:eastAsia="Times New Roman" w:hAnsi="Times New Roman" w:cs="Times New Roman"/>
        </w:rPr>
        <w:t>Transporta infrastruktūras teritorijā (TR)</w:t>
      </w:r>
      <w:r w:rsidRPr="006F3214">
        <w:rPr>
          <w:rFonts w:ascii="Times New Roman" w:eastAsia="Times New Roman" w:hAnsi="Times New Roman" w:cs="Times New Roman"/>
        </w:rPr>
        <w:t>.</w:t>
      </w:r>
    </w:p>
    <w:p w14:paraId="1B70945E" w14:textId="77777777" w:rsidR="00B27E5B" w:rsidRPr="005A3BEB" w:rsidRDefault="00B27E5B" w:rsidP="00B27E5B">
      <w:pPr>
        <w:pStyle w:val="ListParagraph"/>
        <w:spacing w:after="80"/>
        <w:jc w:val="both"/>
        <w:rPr>
          <w:rFonts w:ascii="Times New Roman" w:eastAsia="Times New Roman" w:hAnsi="Times New Roman" w:cs="Times New Roman"/>
          <w:sz w:val="12"/>
          <w:szCs w:val="12"/>
        </w:rPr>
      </w:pPr>
    </w:p>
    <w:p w14:paraId="48F88A2E" w14:textId="77777777" w:rsidR="00B27E5B" w:rsidRDefault="004831EC" w:rsidP="00B27E5B">
      <w:pPr>
        <w:pStyle w:val="ListParagraph"/>
        <w:numPr>
          <w:ilvl w:val="0"/>
          <w:numId w:val="4"/>
        </w:numPr>
        <w:spacing w:after="80"/>
        <w:jc w:val="both"/>
        <w:rPr>
          <w:rFonts w:ascii="Times New Roman" w:eastAsia="Times New Roman" w:hAnsi="Times New Roman" w:cs="Times New Roman"/>
        </w:rPr>
      </w:pPr>
      <w:r w:rsidRPr="00EE372D">
        <w:rPr>
          <w:rFonts w:ascii="Times New Roman" w:eastAsia="Times New Roman" w:hAnsi="Times New Roman" w:cs="Times New Roman"/>
        </w:rPr>
        <w:t>Projektētā zemes vienība Nr.</w:t>
      </w:r>
      <w:r>
        <w:rPr>
          <w:rFonts w:ascii="Times New Roman" w:eastAsia="Times New Roman" w:hAnsi="Times New Roman" w:cs="Times New Roman"/>
        </w:rPr>
        <w:t>3</w:t>
      </w:r>
      <w:r w:rsidRPr="00EE372D">
        <w:rPr>
          <w:rFonts w:ascii="Times New Roman" w:eastAsia="Times New Roman" w:hAnsi="Times New Roman" w:cs="Times New Roman"/>
        </w:rPr>
        <w:t xml:space="preserve"> ar kadastra apzīmējumu 8044 00</w:t>
      </w:r>
      <w:r>
        <w:rPr>
          <w:rFonts w:ascii="Times New Roman" w:eastAsia="Times New Roman" w:hAnsi="Times New Roman" w:cs="Times New Roman"/>
        </w:rPr>
        <w:t>5</w:t>
      </w:r>
      <w:r w:rsidRPr="00EE372D">
        <w:rPr>
          <w:rFonts w:ascii="Times New Roman" w:eastAsia="Times New Roman" w:hAnsi="Times New Roman" w:cs="Times New Roman"/>
        </w:rPr>
        <w:t> </w:t>
      </w:r>
      <w:r>
        <w:rPr>
          <w:rFonts w:ascii="Times New Roman" w:eastAsia="Times New Roman" w:hAnsi="Times New Roman" w:cs="Times New Roman"/>
        </w:rPr>
        <w:t>0881</w:t>
      </w:r>
      <w:r w:rsidRPr="00EE372D">
        <w:rPr>
          <w:rFonts w:ascii="Times New Roman" w:eastAsia="Times New Roman" w:hAnsi="Times New Roman" w:cs="Times New Roman"/>
        </w:rPr>
        <w:t xml:space="preserve"> ir apbūvēta un saskaņā ar Ādažu novada teritorijas plānojumu atrodas Savrupmāju apbūves teritorijā (DzS</w:t>
      </w:r>
      <w:r>
        <w:rPr>
          <w:rFonts w:ascii="Times New Roman" w:eastAsia="Times New Roman" w:hAnsi="Times New Roman" w:cs="Times New Roman"/>
        </w:rPr>
        <w:t>1</w:t>
      </w:r>
      <w:r w:rsidRPr="00EE372D">
        <w:rPr>
          <w:rFonts w:ascii="Times New Roman" w:eastAsia="Times New Roman" w:hAnsi="Times New Roman" w:cs="Times New Roman"/>
        </w:rPr>
        <w:t xml:space="preserve">). </w:t>
      </w:r>
    </w:p>
    <w:p w14:paraId="01D9D640" w14:textId="77777777" w:rsidR="00B27E5B" w:rsidRPr="005A3BEB" w:rsidRDefault="00B27E5B" w:rsidP="00B27E5B">
      <w:pPr>
        <w:pStyle w:val="ListParagraph"/>
        <w:spacing w:after="80"/>
        <w:jc w:val="both"/>
        <w:rPr>
          <w:rFonts w:ascii="Times New Roman" w:eastAsia="Times New Roman" w:hAnsi="Times New Roman" w:cs="Times New Roman"/>
          <w:sz w:val="12"/>
          <w:szCs w:val="12"/>
        </w:rPr>
      </w:pPr>
    </w:p>
    <w:p w14:paraId="1CFD14A4" w14:textId="77777777" w:rsidR="00B27E5B" w:rsidRDefault="004831EC" w:rsidP="00B27E5B">
      <w:pPr>
        <w:pStyle w:val="ListParagraph"/>
        <w:numPr>
          <w:ilvl w:val="0"/>
          <w:numId w:val="4"/>
        </w:numPr>
        <w:spacing w:after="80"/>
        <w:jc w:val="both"/>
        <w:rPr>
          <w:rFonts w:ascii="Times New Roman" w:eastAsia="Times New Roman" w:hAnsi="Times New Roman" w:cs="Times New Roman"/>
        </w:rPr>
      </w:pPr>
      <w:r w:rsidRPr="00932FE2">
        <w:rPr>
          <w:rFonts w:ascii="Times New Roman" w:eastAsia="Times New Roman" w:hAnsi="Times New Roman" w:cs="Times New Roman"/>
        </w:rPr>
        <w:t>Projektētā zemes vienība Nr.</w:t>
      </w:r>
      <w:r>
        <w:rPr>
          <w:rFonts w:ascii="Times New Roman" w:eastAsia="Times New Roman" w:hAnsi="Times New Roman" w:cs="Times New Roman"/>
        </w:rPr>
        <w:t>4</w:t>
      </w:r>
      <w:r w:rsidRPr="00932FE2">
        <w:rPr>
          <w:rFonts w:ascii="Times New Roman" w:eastAsia="Times New Roman" w:hAnsi="Times New Roman" w:cs="Times New Roman"/>
        </w:rPr>
        <w:t xml:space="preserve"> ar kadastra apzīmējumu 8044 005 088</w:t>
      </w:r>
      <w:r>
        <w:rPr>
          <w:rFonts w:ascii="Times New Roman" w:eastAsia="Times New Roman" w:hAnsi="Times New Roman" w:cs="Times New Roman"/>
        </w:rPr>
        <w:t>2</w:t>
      </w:r>
      <w:r w:rsidRPr="00932FE2">
        <w:rPr>
          <w:rFonts w:ascii="Times New Roman" w:eastAsia="Times New Roman" w:hAnsi="Times New Roman" w:cs="Times New Roman"/>
        </w:rPr>
        <w:t xml:space="preserve"> </w:t>
      </w:r>
      <w:r w:rsidRPr="006846B7">
        <w:rPr>
          <w:rFonts w:ascii="Times New Roman" w:eastAsia="Times New Roman" w:hAnsi="Times New Roman" w:cs="Times New Roman"/>
        </w:rPr>
        <w:t xml:space="preserve">saskaņā ar Ādažu novada teritorijas plānojumu </w:t>
      </w:r>
      <w:r>
        <w:rPr>
          <w:rFonts w:ascii="Times New Roman" w:eastAsia="Times New Roman" w:hAnsi="Times New Roman" w:cs="Times New Roman"/>
        </w:rPr>
        <w:t xml:space="preserve">atrodas Dvīņu ielas sarkanajās līnijās </w:t>
      </w:r>
      <w:r w:rsidRPr="006F3214">
        <w:rPr>
          <w:rFonts w:ascii="Times New Roman" w:eastAsia="Times New Roman" w:hAnsi="Times New Roman" w:cs="Times New Roman"/>
        </w:rPr>
        <w:t xml:space="preserve">un </w:t>
      </w:r>
      <w:r>
        <w:rPr>
          <w:rFonts w:ascii="Times New Roman" w:eastAsia="Times New Roman" w:hAnsi="Times New Roman" w:cs="Times New Roman"/>
        </w:rPr>
        <w:t>Transporta infrastruktūras teritorijā (TR)</w:t>
      </w:r>
      <w:r w:rsidRPr="006F3214">
        <w:rPr>
          <w:rFonts w:ascii="Times New Roman" w:eastAsia="Times New Roman" w:hAnsi="Times New Roman" w:cs="Times New Roman"/>
        </w:rPr>
        <w:t>.</w:t>
      </w:r>
    </w:p>
    <w:p w14:paraId="340DA4AF" w14:textId="77777777" w:rsidR="00B27E5B" w:rsidRPr="005A3BEB" w:rsidRDefault="00B27E5B" w:rsidP="00B27E5B">
      <w:pPr>
        <w:pStyle w:val="ListParagraph"/>
        <w:spacing w:after="80"/>
        <w:jc w:val="both"/>
        <w:rPr>
          <w:rFonts w:ascii="Times New Roman" w:eastAsia="Times New Roman" w:hAnsi="Times New Roman" w:cs="Times New Roman"/>
          <w:sz w:val="12"/>
          <w:szCs w:val="12"/>
        </w:rPr>
      </w:pPr>
    </w:p>
    <w:p w14:paraId="0A739489" w14:textId="6FE48D5A" w:rsidR="00B27E5B" w:rsidRPr="00F920F6" w:rsidRDefault="004831EC" w:rsidP="00B27E5B">
      <w:pPr>
        <w:pStyle w:val="ListParagraph"/>
        <w:numPr>
          <w:ilvl w:val="0"/>
          <w:numId w:val="4"/>
        </w:numPr>
        <w:jc w:val="both"/>
        <w:rPr>
          <w:rFonts w:ascii="Times New Roman" w:hAnsi="Times New Roman" w:cs="Times New Roman"/>
        </w:rPr>
      </w:pPr>
      <w:r w:rsidRPr="00F920F6">
        <w:rPr>
          <w:rFonts w:ascii="Times New Roman" w:hAnsi="Times New Roman" w:cs="Times New Roman"/>
        </w:rPr>
        <w:t>Īpašums ir apgrūtināts ar kredītsaistībām – saskaņā ar Zemes ierīcības likuma 11.panta otro daļu ir izsniegta kreditora (Swedbank AS) 17.03.2025. piekrišana zemes ierīcības projekta izstrādei un apstiprināšanai Nr. A08.04-03/2025/SWBL-3872.</w:t>
      </w:r>
    </w:p>
    <w:p w14:paraId="0F15FFC6" w14:textId="77777777" w:rsidR="00B27E5B" w:rsidRPr="005A3BEB" w:rsidRDefault="00B27E5B" w:rsidP="00B27E5B">
      <w:pPr>
        <w:pStyle w:val="ListParagraph"/>
        <w:spacing w:after="80"/>
        <w:jc w:val="both"/>
        <w:rPr>
          <w:rFonts w:ascii="Times New Roman" w:eastAsia="Times New Roman" w:hAnsi="Times New Roman" w:cs="Times New Roman"/>
          <w:sz w:val="12"/>
          <w:szCs w:val="12"/>
        </w:rPr>
      </w:pPr>
    </w:p>
    <w:p w14:paraId="5A0204A7" w14:textId="7D983ADC" w:rsidR="00B27E5B" w:rsidRPr="0078091D" w:rsidRDefault="004831EC" w:rsidP="0078091D">
      <w:pPr>
        <w:pStyle w:val="ListParagraph"/>
        <w:numPr>
          <w:ilvl w:val="0"/>
          <w:numId w:val="4"/>
        </w:numPr>
        <w:spacing w:after="80"/>
        <w:jc w:val="both"/>
        <w:rPr>
          <w:rFonts w:ascii="Times New Roman" w:eastAsia="Times New Roman" w:hAnsi="Times New Roman" w:cs="Times New Roman"/>
        </w:rPr>
      </w:pPr>
      <w:r w:rsidRPr="0078091D">
        <w:rPr>
          <w:rFonts w:ascii="Times New Roman" w:eastAsia="Times New Roman" w:hAnsi="Times New Roman" w:cs="Times New Roman"/>
        </w:rPr>
        <w:t>Nav nepieciešama iesniegtā zemes ierīcības projekta pilnveidošana vai noraidīšana.</w:t>
      </w:r>
    </w:p>
    <w:p w14:paraId="1A795D93" w14:textId="77777777" w:rsidR="00B27E5B" w:rsidRPr="005A3BEB" w:rsidRDefault="00B27E5B" w:rsidP="00B27E5B">
      <w:pPr>
        <w:pStyle w:val="ListParagraph"/>
        <w:spacing w:after="80"/>
        <w:jc w:val="both"/>
        <w:rPr>
          <w:rFonts w:ascii="Times New Roman" w:eastAsia="Times New Roman" w:hAnsi="Times New Roman" w:cs="Times New Roman"/>
          <w:sz w:val="12"/>
          <w:szCs w:val="12"/>
        </w:rPr>
      </w:pPr>
    </w:p>
    <w:p w14:paraId="3D07A140" w14:textId="77777777" w:rsidR="00B27E5B" w:rsidRPr="005A3BEB" w:rsidRDefault="004831EC" w:rsidP="0078091D">
      <w:pPr>
        <w:pStyle w:val="ListParagraph"/>
        <w:numPr>
          <w:ilvl w:val="0"/>
          <w:numId w:val="4"/>
        </w:numPr>
        <w:spacing w:after="80"/>
        <w:jc w:val="both"/>
        <w:rPr>
          <w:rFonts w:ascii="Times New Roman" w:eastAsia="Times New Roman" w:hAnsi="Times New Roman" w:cs="Times New Roman"/>
        </w:rPr>
      </w:pPr>
      <w:bookmarkStart w:id="9" w:name="_Hlk157080968"/>
      <w:r w:rsidRPr="006F3214">
        <w:rPr>
          <w:rFonts w:ascii="Times New Roman" w:eastAsia="Times New Roman" w:hAnsi="Times New Roman" w:cs="Times New Roman"/>
        </w:rPr>
        <w:lastRenderedPageBreak/>
        <w:t>Pašvaldību likuma 4.panta pirmās daļas 15. punkts un 10.panta pirmās daļas 21.punkts</w:t>
      </w:r>
      <w:bookmarkEnd w:id="9"/>
      <w:r w:rsidRPr="006F3214">
        <w:rPr>
          <w:rFonts w:ascii="Times New Roman" w:eastAsia="Times New Roman" w:hAnsi="Times New Roman" w:cs="Times New Roman"/>
        </w:rPr>
        <w:t xml:space="preserve">, noteic, ka pašvaldībai ir autonomā funkcija saskaņā ar </w:t>
      </w:r>
      <w:r w:rsidRPr="006F3214">
        <w:rPr>
          <w:rFonts w:ascii="Times New Roman" w:eastAsia="Times New Roman" w:hAnsi="Times New Roman" w:cs="Times New Roman"/>
        </w:rPr>
        <w:t>pašvaldības teritorijas plānojumu noteikt zemes izmantošanu un apbūvi, un tikai domes kompetencē ir pieņemt lēmumus citos ārējos normatīvajos aktos paredzētajos gadījumos.</w:t>
      </w:r>
    </w:p>
    <w:p w14:paraId="68C1EDB6" w14:textId="77777777" w:rsidR="00B27E5B" w:rsidRPr="005A3BEB" w:rsidRDefault="00B27E5B" w:rsidP="00B27E5B">
      <w:pPr>
        <w:pStyle w:val="ListParagraph"/>
        <w:spacing w:after="80"/>
        <w:jc w:val="both"/>
        <w:rPr>
          <w:rFonts w:ascii="Times New Roman" w:eastAsia="Times New Roman" w:hAnsi="Times New Roman" w:cs="Times New Roman"/>
          <w:sz w:val="12"/>
          <w:szCs w:val="12"/>
        </w:rPr>
      </w:pPr>
    </w:p>
    <w:p w14:paraId="72C95AAC" w14:textId="77777777" w:rsidR="00B27E5B" w:rsidRDefault="004831EC" w:rsidP="0078091D">
      <w:pPr>
        <w:pStyle w:val="ListParagraph"/>
        <w:numPr>
          <w:ilvl w:val="0"/>
          <w:numId w:val="4"/>
        </w:numPr>
        <w:jc w:val="both"/>
        <w:rPr>
          <w:rFonts w:ascii="Times New Roman" w:eastAsia="Times New Roman" w:hAnsi="Times New Roman" w:cs="Times New Roman"/>
        </w:rPr>
      </w:pPr>
      <w:r w:rsidRPr="006F3214">
        <w:rPr>
          <w:rFonts w:ascii="Times New Roman" w:eastAsia="Times New Roman" w:hAnsi="Times New Roman" w:cs="Times New Roman"/>
        </w:rPr>
        <w:t xml:space="preserve">Teritorijas attīstības plānošanas likuma 12.panta trešā daļa noteic, ka vietējā pašvaldība koordinē un uzrauga vietējās pašvaldības attīstības stratēģijas, attīstības programmas, teritorijas plānojuma, </w:t>
      </w:r>
      <w:proofErr w:type="spellStart"/>
      <w:r w:rsidRPr="006F3214">
        <w:rPr>
          <w:rFonts w:ascii="Times New Roman" w:eastAsia="Times New Roman" w:hAnsi="Times New Roman" w:cs="Times New Roman"/>
        </w:rPr>
        <w:t>lokālplānojumu</w:t>
      </w:r>
      <w:proofErr w:type="spellEnd"/>
      <w:r w:rsidRPr="006F3214">
        <w:rPr>
          <w:rFonts w:ascii="Times New Roman" w:eastAsia="Times New Roman" w:hAnsi="Times New Roman" w:cs="Times New Roman"/>
        </w:rPr>
        <w:t>, detālplānojumu un tematisko plānojumu īstenošanu.</w:t>
      </w:r>
    </w:p>
    <w:p w14:paraId="31A8667B" w14:textId="77777777" w:rsidR="00B27E5B" w:rsidRPr="00B763CC" w:rsidRDefault="00B27E5B" w:rsidP="00B27E5B">
      <w:pPr>
        <w:pStyle w:val="ListParagraph"/>
        <w:rPr>
          <w:rFonts w:ascii="Times New Roman" w:eastAsia="Times New Roman" w:hAnsi="Times New Roman" w:cs="Times New Roman"/>
          <w:sz w:val="12"/>
          <w:szCs w:val="12"/>
        </w:rPr>
      </w:pPr>
    </w:p>
    <w:p w14:paraId="2470490A" w14:textId="77777777" w:rsidR="00B27E5B" w:rsidRDefault="004831EC" w:rsidP="0078091D">
      <w:pPr>
        <w:pStyle w:val="ListParagraph"/>
        <w:numPr>
          <w:ilvl w:val="0"/>
          <w:numId w:val="4"/>
        </w:numPr>
        <w:jc w:val="both"/>
        <w:rPr>
          <w:rFonts w:ascii="Times New Roman" w:eastAsia="Times New Roman" w:hAnsi="Times New Roman" w:cs="Times New Roman"/>
        </w:rPr>
      </w:pPr>
      <w:r w:rsidRPr="002E2987">
        <w:rPr>
          <w:rFonts w:ascii="Times New Roman" w:eastAsia="Times New Roman" w:hAnsi="Times New Roman" w:cs="Times New Roman"/>
        </w:rPr>
        <w:t xml:space="preserve">Nekustamā īpašuma valsts kadastra likuma 1.panta 14.punkts </w:t>
      </w:r>
      <w:r w:rsidRPr="002E2987">
        <w:rPr>
          <w:rFonts w:ascii="Times New Roman" w:eastAsia="Times New Roman" w:hAnsi="Times New Roman" w:cs="Times New Roman"/>
        </w:rPr>
        <w:t>noteic, ka 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w:t>
      </w:r>
    </w:p>
    <w:p w14:paraId="02AEBBA2" w14:textId="77777777" w:rsidR="00B27E5B" w:rsidRPr="00B763CC" w:rsidRDefault="00B27E5B" w:rsidP="00B27E5B">
      <w:pPr>
        <w:pStyle w:val="ListParagraph"/>
        <w:rPr>
          <w:rFonts w:ascii="Times New Roman" w:eastAsia="Times New Roman" w:hAnsi="Times New Roman" w:cs="Times New Roman"/>
          <w:sz w:val="12"/>
          <w:szCs w:val="12"/>
        </w:rPr>
      </w:pPr>
    </w:p>
    <w:p w14:paraId="0460F5C5" w14:textId="77777777" w:rsidR="00B27E5B" w:rsidRPr="00B763CC" w:rsidRDefault="004831EC" w:rsidP="0078091D">
      <w:pPr>
        <w:pStyle w:val="ListParagraph"/>
        <w:numPr>
          <w:ilvl w:val="0"/>
          <w:numId w:val="4"/>
        </w:numPr>
        <w:jc w:val="both"/>
        <w:rPr>
          <w:rFonts w:ascii="Times New Roman" w:eastAsia="Times New Roman" w:hAnsi="Times New Roman" w:cs="Times New Roman"/>
        </w:rPr>
      </w:pPr>
      <w:r w:rsidRPr="006F3214">
        <w:rPr>
          <w:rFonts w:ascii="Times New Roman" w:eastAsia="Times New Roman" w:hAnsi="Times New Roman" w:cs="Times New Roman"/>
        </w:rPr>
        <w:t xml:space="preserve">Zemes ierīcības likuma 19.pants noteic, ka zemes ierīcības projektu un tā grozījumus apstiprina vietējā pašvaldība, izdodot administratīvo aktu. </w:t>
      </w:r>
    </w:p>
    <w:p w14:paraId="16C137B9" w14:textId="77777777" w:rsidR="00B27E5B" w:rsidRPr="00B763CC" w:rsidRDefault="00B27E5B" w:rsidP="00B27E5B">
      <w:pPr>
        <w:pStyle w:val="ListParagraph"/>
        <w:jc w:val="both"/>
        <w:rPr>
          <w:rFonts w:ascii="Times New Roman" w:eastAsia="Times New Roman" w:hAnsi="Times New Roman" w:cs="Times New Roman"/>
          <w:sz w:val="12"/>
          <w:szCs w:val="12"/>
        </w:rPr>
      </w:pPr>
    </w:p>
    <w:p w14:paraId="0D8384AD" w14:textId="77777777" w:rsidR="00B27E5B" w:rsidRPr="005A3BEB" w:rsidRDefault="004831EC" w:rsidP="0078091D">
      <w:pPr>
        <w:pStyle w:val="ListParagraph"/>
        <w:numPr>
          <w:ilvl w:val="0"/>
          <w:numId w:val="4"/>
        </w:numPr>
        <w:jc w:val="both"/>
        <w:rPr>
          <w:rFonts w:ascii="Times New Roman" w:eastAsia="Times New Roman" w:hAnsi="Times New Roman" w:cs="Times New Roman"/>
        </w:rPr>
      </w:pPr>
      <w:r w:rsidRPr="006F3214">
        <w:rPr>
          <w:rFonts w:ascii="Times New Roman" w:eastAsia="Times New Roman" w:hAnsi="Times New Roman" w:cs="Times New Roman"/>
        </w:rPr>
        <w:t>Ministru Kabineta 02.08.2016. noteikumu Nr.505 „Zemes ierīcības projekta izstrādes noteikumi” 26.punkts noteic, ka pēc projekta saņemšanas apstiprināšanai vietējā pašvaldība izdod administratīvo aktu par projekta apstiprināšanu vai noraidīšanu, norādot vai pielikumā pievienojot informāciju par tās zemes vienības kadastra apzīmējumu, kurai izstrādāts projekts, un projekta grafiskās daļas rekvizītus (attiecīgā zemes ierīkotāja vārdu, uzvārdu, datumu un laiku, kad tas minēto dokumentu ir parakstījis) vai proje</w:t>
      </w:r>
      <w:r w:rsidRPr="006F3214">
        <w:rPr>
          <w:rFonts w:ascii="Times New Roman" w:eastAsia="Times New Roman" w:hAnsi="Times New Roman" w:cs="Times New Roman"/>
        </w:rPr>
        <w:t>kta grafiskās daļas kopiju.</w:t>
      </w:r>
    </w:p>
    <w:p w14:paraId="0985883A" w14:textId="77777777" w:rsidR="00B27E5B" w:rsidRPr="005A3BEB" w:rsidRDefault="00B27E5B" w:rsidP="00B27E5B">
      <w:pPr>
        <w:pStyle w:val="ListParagraph"/>
        <w:jc w:val="both"/>
        <w:rPr>
          <w:rFonts w:ascii="Times New Roman" w:eastAsia="Times New Roman" w:hAnsi="Times New Roman" w:cs="Times New Roman"/>
          <w:sz w:val="12"/>
          <w:szCs w:val="12"/>
        </w:rPr>
      </w:pPr>
    </w:p>
    <w:p w14:paraId="62C7CAB5" w14:textId="21E3F9C8" w:rsidR="00B27E5B" w:rsidRPr="00B763CC" w:rsidRDefault="004831EC" w:rsidP="0078091D">
      <w:pPr>
        <w:pStyle w:val="ListParagraph"/>
        <w:numPr>
          <w:ilvl w:val="0"/>
          <w:numId w:val="4"/>
        </w:numPr>
        <w:spacing w:before="120"/>
        <w:jc w:val="both"/>
        <w:rPr>
          <w:rFonts w:ascii="Times New Roman" w:eastAsia="Times New Roman" w:hAnsi="Times New Roman" w:cs="Times New Roman"/>
          <w:sz w:val="12"/>
          <w:szCs w:val="12"/>
        </w:rPr>
      </w:pPr>
      <w:r w:rsidRPr="006F3214">
        <w:rPr>
          <w:rFonts w:ascii="Times New Roman" w:eastAsia="Times New Roman" w:hAnsi="Times New Roman" w:cs="Times New Roman"/>
        </w:rPr>
        <w:t>Ministru Kabineta 02.08.2016. noteikumu Nr.505 „Zemes ierīcības projekta izstrādes noteikumi” 28.punkts noteic, ka, ja projektu apstiprina, vietējā pašvaldība pieņem uz projektētajām zemes vienībām attiecināmus lēmumus, tostarp lēmumu par: adreses piešķiršanu, ja pēc zemes ierīcības darbiem paredzēts izveidot jaunu adresācijas objektu; nekustamā īpašuma lietošanas mērķu noteikšanu vai maiņu.</w:t>
      </w:r>
    </w:p>
    <w:p w14:paraId="25B87BB4" w14:textId="77777777" w:rsidR="00B27E5B" w:rsidRPr="005A3BEB" w:rsidRDefault="00B27E5B" w:rsidP="00B27E5B">
      <w:pPr>
        <w:pStyle w:val="ListParagraph"/>
        <w:jc w:val="both"/>
        <w:rPr>
          <w:rFonts w:ascii="Times New Roman" w:eastAsia="Times New Roman" w:hAnsi="Times New Roman" w:cs="Times New Roman"/>
          <w:sz w:val="12"/>
          <w:szCs w:val="12"/>
        </w:rPr>
      </w:pPr>
    </w:p>
    <w:p w14:paraId="316E6070" w14:textId="77777777" w:rsidR="00B27E5B" w:rsidRPr="005A3BEB" w:rsidRDefault="004831EC" w:rsidP="0078091D">
      <w:pPr>
        <w:pStyle w:val="ListParagraph"/>
        <w:numPr>
          <w:ilvl w:val="0"/>
          <w:numId w:val="4"/>
        </w:numPr>
        <w:jc w:val="both"/>
        <w:rPr>
          <w:rFonts w:ascii="Times New Roman" w:eastAsia="Times New Roman" w:hAnsi="Times New Roman" w:cs="Times New Roman"/>
        </w:rPr>
      </w:pPr>
      <w:r w:rsidRPr="006F3214">
        <w:rPr>
          <w:rFonts w:ascii="Times New Roman" w:eastAsia="Times New Roman" w:hAnsi="Times New Roman" w:cs="Times New Roman"/>
        </w:rPr>
        <w:t>Ministru kabineta 29.06.2021. noteikumu Nr.455 „Adresācijas noteikumi” 9.punkts noteic, ka pašvaldībai bez personas piekrišanas, izvērtējot konkrēto situāciju, ir tiesības piešķirt adresi, ja adrese adresācijas objektam nav piešķirta, un mainīt, tai skaitā precizēt adreses pieraksta formu, vai likvidēt piešķirto adresi, ja tā neatbilst šo noteikumu prasībām.</w:t>
      </w:r>
    </w:p>
    <w:p w14:paraId="72767D6E" w14:textId="77777777" w:rsidR="00B27E5B" w:rsidRPr="005A3BEB" w:rsidRDefault="00B27E5B" w:rsidP="00B27E5B">
      <w:pPr>
        <w:pStyle w:val="ListParagraph"/>
        <w:jc w:val="both"/>
        <w:rPr>
          <w:rFonts w:ascii="Times New Roman" w:eastAsia="Times New Roman" w:hAnsi="Times New Roman" w:cs="Times New Roman"/>
          <w:sz w:val="12"/>
          <w:szCs w:val="12"/>
        </w:rPr>
      </w:pPr>
    </w:p>
    <w:p w14:paraId="46B6CF82" w14:textId="77777777" w:rsidR="00B27E5B" w:rsidRPr="00446D8C" w:rsidRDefault="004831EC" w:rsidP="0078091D">
      <w:pPr>
        <w:numPr>
          <w:ilvl w:val="0"/>
          <w:numId w:val="4"/>
        </w:numPr>
        <w:jc w:val="both"/>
        <w:rPr>
          <w:rFonts w:ascii="Times New Roman" w:eastAsia="Times New Roman" w:hAnsi="Times New Roman" w:cs="Times New Roman"/>
        </w:rPr>
      </w:pPr>
      <w:r w:rsidRPr="00446D8C">
        <w:rPr>
          <w:rFonts w:ascii="Times New Roman" w:eastAsia="Times New Roman" w:hAnsi="Times New Roman" w:cs="Times New Roman"/>
        </w:rPr>
        <w:t>Ministru kabineta 29.06.2021. noteikumu Nr.455 „Adresācijas noteikumi” 15. punkts noteic, ka pilsētu un ciemu teritoriju daļās, kur ir ielas, apbūvei paredzētajai zemes vienībai vai ēkai piešķir numuru ar piesaisti ielas nosaukumam. Pilsētu un ciemu teritoriju daļās, kur nav ielu, līdz ielu izbūvei vai, ja brauktuvei noteikts ceļa statuss, apbūvei paredzētajai zemes vienībai un ēkai saglabā vai piešķir nosaukumu kā adreses elementu.</w:t>
      </w:r>
    </w:p>
    <w:p w14:paraId="6E439374" w14:textId="77777777" w:rsidR="00B27E5B" w:rsidRPr="00661066" w:rsidRDefault="00B27E5B" w:rsidP="00B27E5B">
      <w:pPr>
        <w:ind w:left="720"/>
        <w:jc w:val="both"/>
        <w:rPr>
          <w:rFonts w:ascii="Times New Roman" w:eastAsia="Times New Roman" w:hAnsi="Times New Roman"/>
          <w:bCs/>
          <w:color w:val="000000"/>
          <w:sz w:val="12"/>
          <w:szCs w:val="12"/>
        </w:rPr>
      </w:pPr>
    </w:p>
    <w:p w14:paraId="317CB231" w14:textId="77777777" w:rsidR="00B27E5B" w:rsidRDefault="004831EC" w:rsidP="0078091D">
      <w:pPr>
        <w:numPr>
          <w:ilvl w:val="0"/>
          <w:numId w:val="4"/>
        </w:numPr>
        <w:spacing w:before="120"/>
        <w:contextualSpacing/>
        <w:jc w:val="both"/>
        <w:rPr>
          <w:rFonts w:ascii="Times New Roman" w:eastAsia="Times New Roman" w:hAnsi="Times New Roman" w:cs="Times New Roman"/>
        </w:rPr>
      </w:pPr>
      <w:r w:rsidRPr="00BC061D">
        <w:rPr>
          <w:rFonts w:ascii="Times New Roman" w:eastAsia="Times New Roman" w:hAnsi="Times New Roman" w:cs="Times New Roman"/>
        </w:rPr>
        <w:t>Ministru kabineta 20.06.2006. noteikumu Nr.496 „Nekustamā īpašuma lietošanas mērķu klasifikācija un nekustamā īpašuma lietošanas mērķu noteikšanas un maiņas kārtība”</w:t>
      </w:r>
      <w:r>
        <w:rPr>
          <w:rFonts w:ascii="Times New Roman" w:eastAsia="Times New Roman" w:hAnsi="Times New Roman" w:cs="Times New Roman"/>
        </w:rPr>
        <w:t xml:space="preserve"> 2.punkts noteic, ka n</w:t>
      </w:r>
      <w:r w:rsidRPr="00BC061D">
        <w:rPr>
          <w:rFonts w:ascii="Times New Roman" w:eastAsia="Times New Roman" w:hAnsi="Times New Roman" w:cs="Times New Roman"/>
        </w:rPr>
        <w:t xml:space="preserve">ekustamā īpašuma lietošanas mērķi atbilstoši detālplānojumam, </w:t>
      </w:r>
      <w:proofErr w:type="spellStart"/>
      <w:r w:rsidRPr="00BC061D">
        <w:rPr>
          <w:rFonts w:ascii="Times New Roman" w:eastAsia="Times New Roman" w:hAnsi="Times New Roman" w:cs="Times New Roman"/>
        </w:rPr>
        <w:t>lokālplānojumam</w:t>
      </w:r>
      <w:proofErr w:type="spellEnd"/>
      <w:r w:rsidRPr="00BC061D">
        <w:rPr>
          <w:rFonts w:ascii="Times New Roman" w:eastAsia="Times New Roman" w:hAnsi="Times New Roman" w:cs="Times New Roman"/>
        </w:rPr>
        <w:t>, vietējās pašvaldības teritorijas plānojumam vai normatīvajos aktos noteiktajā kārtībā uzsāktai zemes vai būves pašreizējai izmantošanai kadastrālās vērtēšanas vajadzībām nosaka:</w:t>
      </w:r>
      <w:r>
        <w:rPr>
          <w:rFonts w:ascii="Times New Roman" w:eastAsia="Times New Roman" w:hAnsi="Times New Roman" w:cs="Times New Roman"/>
        </w:rPr>
        <w:t xml:space="preserve"> </w:t>
      </w:r>
      <w:r w:rsidRPr="00CB27A9">
        <w:rPr>
          <w:rFonts w:ascii="Times New Roman" w:eastAsia="Times New Roman" w:hAnsi="Times New Roman" w:cs="Times New Roman"/>
        </w:rPr>
        <w:t>zemes vienībai un plānotai (projektētai) zemes vienībai;</w:t>
      </w:r>
      <w:r>
        <w:rPr>
          <w:rFonts w:ascii="Times New Roman" w:eastAsia="Times New Roman" w:hAnsi="Times New Roman" w:cs="Times New Roman"/>
        </w:rPr>
        <w:t xml:space="preserve"> </w:t>
      </w:r>
      <w:r w:rsidRPr="00CB27A9">
        <w:rPr>
          <w:rFonts w:ascii="Times New Roman" w:eastAsia="Times New Roman" w:hAnsi="Times New Roman" w:cs="Times New Roman"/>
        </w:rPr>
        <w:t>zemes vienības daļai vai plānotai (projektētai) zemes vienības daļai</w:t>
      </w:r>
      <w:r>
        <w:rPr>
          <w:rFonts w:ascii="Times New Roman" w:eastAsia="Times New Roman" w:hAnsi="Times New Roman" w:cs="Times New Roman"/>
        </w:rPr>
        <w:t>.</w:t>
      </w:r>
    </w:p>
    <w:p w14:paraId="17CCCEC1" w14:textId="77777777" w:rsidR="00B27E5B" w:rsidRPr="007622C3" w:rsidRDefault="00B27E5B" w:rsidP="00B27E5B">
      <w:pPr>
        <w:ind w:left="360"/>
        <w:rPr>
          <w:rFonts w:ascii="Times New Roman" w:eastAsia="Times New Roman" w:hAnsi="Times New Roman" w:cs="Times New Roman"/>
          <w:sz w:val="12"/>
          <w:szCs w:val="12"/>
        </w:rPr>
      </w:pPr>
    </w:p>
    <w:p w14:paraId="27248A7F" w14:textId="77777777" w:rsidR="00B27E5B" w:rsidRDefault="004831EC" w:rsidP="0078091D">
      <w:pPr>
        <w:numPr>
          <w:ilvl w:val="0"/>
          <w:numId w:val="4"/>
        </w:numPr>
        <w:spacing w:before="120"/>
        <w:contextualSpacing/>
        <w:jc w:val="both"/>
        <w:rPr>
          <w:rFonts w:ascii="Times New Roman" w:eastAsia="Times New Roman" w:hAnsi="Times New Roman" w:cs="Times New Roman"/>
        </w:rPr>
      </w:pPr>
      <w:r w:rsidRPr="00CB27A9">
        <w:rPr>
          <w:rFonts w:ascii="Times New Roman" w:eastAsia="Times New Roman" w:hAnsi="Times New Roman" w:cs="Times New Roman"/>
        </w:rPr>
        <w:t xml:space="preserve">Ministru kabineta 20.06.2006. noteikumu Nr.496 „Nekustamā īpašuma lietošanas mērķu klasifikācija un nekustamā īpašuma lietošanas mērķu noteikšanas un maiņas kārtība” </w:t>
      </w:r>
      <w:r>
        <w:rPr>
          <w:rFonts w:ascii="Times New Roman" w:eastAsia="Times New Roman" w:hAnsi="Times New Roman" w:cs="Times New Roman"/>
        </w:rPr>
        <w:t>5</w:t>
      </w:r>
      <w:r w:rsidRPr="00CB27A9">
        <w:rPr>
          <w:rFonts w:ascii="Times New Roman" w:eastAsia="Times New Roman" w:hAnsi="Times New Roman" w:cs="Times New Roman"/>
        </w:rPr>
        <w:t xml:space="preserve">.punkts noteic, ka </w:t>
      </w:r>
      <w:r>
        <w:rPr>
          <w:rFonts w:ascii="Times New Roman" w:eastAsia="Times New Roman" w:hAnsi="Times New Roman" w:cs="Times New Roman"/>
        </w:rPr>
        <w:t>n</w:t>
      </w:r>
      <w:r w:rsidRPr="00CB27A9">
        <w:rPr>
          <w:rFonts w:ascii="Times New Roman" w:eastAsia="Times New Roman" w:hAnsi="Times New Roman" w:cs="Times New Roman"/>
        </w:rPr>
        <w:t>osakot vai mainot lietošanas mērķi, nosaka vai maina lietošanas mērķim piekrītošo zemes platību.</w:t>
      </w:r>
    </w:p>
    <w:p w14:paraId="3FE1EF72" w14:textId="77777777" w:rsidR="00B27E5B" w:rsidRPr="007622C3" w:rsidRDefault="004831EC" w:rsidP="00B27E5B">
      <w:pPr>
        <w:tabs>
          <w:tab w:val="left" w:pos="6812"/>
        </w:tabs>
        <w:ind w:left="360"/>
        <w:rPr>
          <w:rFonts w:ascii="Times New Roman" w:eastAsia="Times New Roman" w:hAnsi="Times New Roman" w:cs="Times New Roman"/>
          <w:sz w:val="12"/>
          <w:szCs w:val="12"/>
        </w:rPr>
      </w:pPr>
      <w:r>
        <w:rPr>
          <w:rFonts w:ascii="Times New Roman" w:eastAsia="Times New Roman" w:hAnsi="Times New Roman" w:cs="Times New Roman"/>
          <w:sz w:val="12"/>
          <w:szCs w:val="12"/>
        </w:rPr>
        <w:lastRenderedPageBreak/>
        <w:tab/>
      </w:r>
    </w:p>
    <w:p w14:paraId="59ABC2ED" w14:textId="77777777" w:rsidR="00B27E5B" w:rsidRDefault="004831EC" w:rsidP="0078091D">
      <w:pPr>
        <w:numPr>
          <w:ilvl w:val="0"/>
          <w:numId w:val="4"/>
        </w:numPr>
        <w:spacing w:before="120"/>
        <w:contextualSpacing/>
        <w:jc w:val="both"/>
        <w:rPr>
          <w:rFonts w:ascii="Times New Roman" w:eastAsia="Times New Roman" w:hAnsi="Times New Roman" w:cs="Times New Roman"/>
        </w:rPr>
      </w:pPr>
      <w:bookmarkStart w:id="10" w:name="_Hlk196483281"/>
      <w:r w:rsidRPr="00CB27A9">
        <w:rPr>
          <w:rFonts w:ascii="Times New Roman" w:eastAsia="Times New Roman" w:hAnsi="Times New Roman" w:cs="Times New Roman"/>
        </w:rPr>
        <w:t xml:space="preserve">Ministru kabineta 20.06.2006. noteikumu Nr.496 „Nekustamā īpašuma lietošanas mērķu klasifikācija un nekustamā īpašuma lietošanas mērķu noteikšanas un maiņas kārtība” </w:t>
      </w:r>
      <w:r>
        <w:rPr>
          <w:rFonts w:ascii="Times New Roman" w:eastAsia="Times New Roman" w:hAnsi="Times New Roman" w:cs="Times New Roman"/>
        </w:rPr>
        <w:t>6</w:t>
      </w:r>
      <w:r w:rsidRPr="00CB27A9">
        <w:rPr>
          <w:rFonts w:ascii="Times New Roman" w:eastAsia="Times New Roman" w:hAnsi="Times New Roman" w:cs="Times New Roman"/>
        </w:rPr>
        <w:t>.punkts noteic, ka</w:t>
      </w:r>
      <w:r w:rsidRPr="00CB27A9">
        <w:t xml:space="preserve"> </w:t>
      </w:r>
      <w:bookmarkEnd w:id="10"/>
      <w:r>
        <w:rPr>
          <w:rFonts w:ascii="Times New Roman" w:eastAsia="Times New Roman" w:hAnsi="Times New Roman" w:cs="Times New Roman"/>
        </w:rPr>
        <w:t>l</w:t>
      </w:r>
      <w:r w:rsidRPr="00CB27A9">
        <w:rPr>
          <w:rFonts w:ascii="Times New Roman" w:eastAsia="Times New Roman" w:hAnsi="Times New Roman" w:cs="Times New Roman"/>
        </w:rPr>
        <w:t>ietošanas mērķim piekrītošo zemes platību pilsētās nosaka kvadrātmetros, bet lauku apvidos - hektāros.</w:t>
      </w:r>
    </w:p>
    <w:p w14:paraId="2D61E81F" w14:textId="77777777" w:rsidR="00B27E5B" w:rsidRPr="00661066" w:rsidRDefault="00B27E5B" w:rsidP="00B27E5B">
      <w:pPr>
        <w:pStyle w:val="ListParagraph"/>
        <w:jc w:val="both"/>
        <w:rPr>
          <w:rFonts w:ascii="Times New Roman" w:eastAsia="Times New Roman" w:hAnsi="Times New Roman" w:cs="Times New Roman"/>
          <w:sz w:val="12"/>
          <w:szCs w:val="12"/>
        </w:rPr>
      </w:pPr>
    </w:p>
    <w:p w14:paraId="2012C7ED" w14:textId="77777777" w:rsidR="00B27E5B" w:rsidRPr="00661066" w:rsidRDefault="004831EC" w:rsidP="0078091D">
      <w:pPr>
        <w:pStyle w:val="ListParagraph"/>
        <w:numPr>
          <w:ilvl w:val="0"/>
          <w:numId w:val="4"/>
        </w:numPr>
        <w:jc w:val="both"/>
        <w:rPr>
          <w:rFonts w:ascii="Times New Roman" w:eastAsia="Times New Roman" w:hAnsi="Times New Roman" w:cs="Times New Roman"/>
        </w:rPr>
      </w:pPr>
      <w:r w:rsidRPr="006F3214">
        <w:rPr>
          <w:rFonts w:ascii="Times New Roman" w:eastAsia="Times New Roman" w:hAnsi="Times New Roman" w:cs="Times New Roman"/>
        </w:rPr>
        <w:t xml:space="preserve">Ministru kabineta 20.06.2006. noteikumu Nr.496 „Nekustamā īpašuma lietošanas mērķu klasifikācija un nekustamā īpašuma lietošanas mērķu noteikšanas un maiņas kārtība” 16.1.punkts </w:t>
      </w:r>
      <w:r w:rsidRPr="006F3214">
        <w:rPr>
          <w:rFonts w:ascii="Times New Roman" w:eastAsia="Times New Roman" w:hAnsi="Times New Roman" w:cs="Times New Roman"/>
        </w:rPr>
        <w:t>noteic, ka lietošanas mērķi nosaka, ja tiek izveidota jauna zemes vienība vai zemes vienības daļa.</w:t>
      </w:r>
      <w:bookmarkStart w:id="11" w:name="_Hlk194506424"/>
    </w:p>
    <w:p w14:paraId="0B8CA0B3" w14:textId="77777777" w:rsidR="00B27E5B" w:rsidRPr="00661066" w:rsidRDefault="00B27E5B" w:rsidP="00B27E5B">
      <w:pPr>
        <w:pStyle w:val="ListParagraph"/>
        <w:jc w:val="both"/>
        <w:rPr>
          <w:rFonts w:ascii="Times New Roman" w:eastAsia="Times New Roman" w:hAnsi="Times New Roman" w:cs="Times New Roman"/>
          <w:sz w:val="12"/>
          <w:szCs w:val="12"/>
        </w:rPr>
      </w:pPr>
    </w:p>
    <w:p w14:paraId="2CFD9F16" w14:textId="77777777" w:rsidR="00B27E5B" w:rsidRDefault="004831EC" w:rsidP="0078091D">
      <w:pPr>
        <w:numPr>
          <w:ilvl w:val="0"/>
          <w:numId w:val="4"/>
        </w:numPr>
        <w:contextualSpacing/>
        <w:jc w:val="both"/>
        <w:rPr>
          <w:rFonts w:ascii="Times New Roman" w:eastAsia="Times New Roman" w:hAnsi="Times New Roman" w:cs="Times New Roman"/>
        </w:rPr>
      </w:pPr>
      <w:r w:rsidRPr="00CB27A9">
        <w:rPr>
          <w:rFonts w:ascii="Times New Roman" w:eastAsia="Times New Roman" w:hAnsi="Times New Roman" w:cs="Times New Roman"/>
        </w:rPr>
        <w:t xml:space="preserve">Ministru kabineta 20.06.2006. noteikumu Nr. 496 "Nekustamā īpašuma lietošanas mērķu klasifikācija un nekustamā īpašuma lietošanas mērķu noteikšanas un maiņas kārtība" </w:t>
      </w:r>
      <w:r>
        <w:rPr>
          <w:rFonts w:ascii="Times New Roman" w:eastAsia="Times New Roman" w:hAnsi="Times New Roman" w:cs="Times New Roman"/>
        </w:rPr>
        <w:t>18</w:t>
      </w:r>
      <w:r w:rsidRPr="00CB27A9">
        <w:rPr>
          <w:rFonts w:ascii="Times New Roman" w:eastAsia="Times New Roman" w:hAnsi="Times New Roman" w:cs="Times New Roman"/>
        </w:rPr>
        <w:t xml:space="preserve">. punkts noteic, ka </w:t>
      </w:r>
      <w:r>
        <w:rPr>
          <w:rFonts w:ascii="Times New Roman" w:eastAsia="Times New Roman" w:hAnsi="Times New Roman" w:cs="Times New Roman"/>
        </w:rPr>
        <w:t>l</w:t>
      </w:r>
      <w:r w:rsidRPr="00CB27A9">
        <w:rPr>
          <w:rFonts w:ascii="Times New Roman" w:eastAsia="Times New Roman" w:hAnsi="Times New Roman" w:cs="Times New Roman"/>
        </w:rPr>
        <w:t>ietošanas mērķa noteikšanu vai maiņu šo noteikumu 16. vai 17. punktā minētajos gadījumos mēneša laikā ierosina nekustamā īpašuma īpašnieks vai, ja tāda nav, – tiesiskais valdītājs, valsts vai vietējās pašvaldības zemei – tās lietotājs vai, ja tāda nav, - nomnieks vai apbūves tiesīgais. Lietošanas mērķa noteikšanu vai maiņu var ierosināt arī attiecīgā valsts vai pašvaldības institūcija.</w:t>
      </w:r>
    </w:p>
    <w:p w14:paraId="18CCE157" w14:textId="77777777" w:rsidR="00B27E5B" w:rsidRPr="00AE424E" w:rsidRDefault="00B27E5B" w:rsidP="00B27E5B">
      <w:pPr>
        <w:ind w:left="720"/>
        <w:contextualSpacing/>
        <w:jc w:val="both"/>
        <w:rPr>
          <w:rFonts w:ascii="Times New Roman" w:eastAsia="Times New Roman" w:hAnsi="Times New Roman" w:cs="Times New Roman"/>
          <w:sz w:val="12"/>
          <w:szCs w:val="12"/>
        </w:rPr>
      </w:pPr>
    </w:p>
    <w:bookmarkEnd w:id="11"/>
    <w:p w14:paraId="6306400B" w14:textId="30C8976D" w:rsidR="00B27E5B" w:rsidRDefault="004831EC" w:rsidP="0078091D">
      <w:pPr>
        <w:numPr>
          <w:ilvl w:val="0"/>
          <w:numId w:val="4"/>
        </w:numPr>
        <w:spacing w:before="120"/>
        <w:contextualSpacing/>
        <w:jc w:val="both"/>
        <w:rPr>
          <w:rFonts w:ascii="Times New Roman" w:eastAsia="Times New Roman" w:hAnsi="Times New Roman" w:cs="Times New Roman"/>
        </w:rPr>
      </w:pPr>
      <w:r w:rsidRPr="002E2987">
        <w:rPr>
          <w:rFonts w:ascii="Times New Roman" w:eastAsia="Times New Roman" w:hAnsi="Times New Roman" w:cs="Times New Roman"/>
        </w:rPr>
        <w:t>Ministru kabineta 03.05.2012. noteikumu Nr.263 “Kadastra objekta reģistrācijas un kadastra datu aktualizācijas noteikumi” 47.punkts noteic, ka, lai nekustamo īpašumu reģistrētu Kadastra informācijas sistēmā, ierosinātājs iesniegumam pievieno vietējās pašvaldības lēmumu par nekustamā īpašuma nosaukumu, ja tāds piešķirts.</w:t>
      </w:r>
    </w:p>
    <w:p w14:paraId="01D3DB7D" w14:textId="77777777" w:rsidR="00B27E5B" w:rsidRPr="00B763CC" w:rsidRDefault="00B27E5B" w:rsidP="00B27E5B">
      <w:pPr>
        <w:spacing w:before="120"/>
        <w:ind w:left="720"/>
        <w:contextualSpacing/>
        <w:jc w:val="both"/>
        <w:rPr>
          <w:rFonts w:ascii="Times New Roman" w:eastAsia="Times New Roman" w:hAnsi="Times New Roman" w:cs="Times New Roman"/>
          <w:sz w:val="12"/>
          <w:szCs w:val="12"/>
        </w:rPr>
      </w:pPr>
    </w:p>
    <w:p w14:paraId="3797F6B2" w14:textId="5254F8C1" w:rsidR="00B27E5B" w:rsidRPr="009367D3" w:rsidRDefault="004831EC" w:rsidP="0078091D">
      <w:pPr>
        <w:numPr>
          <w:ilvl w:val="0"/>
          <w:numId w:val="4"/>
        </w:numPr>
        <w:contextualSpacing/>
        <w:jc w:val="both"/>
        <w:rPr>
          <w:rFonts w:ascii="Times New Roman" w:eastAsia="Times New Roman" w:hAnsi="Times New Roman" w:cs="Times New Roman"/>
        </w:rPr>
      </w:pPr>
      <w:r w:rsidRPr="009367D3">
        <w:rPr>
          <w:rFonts w:ascii="Times New Roman" w:eastAsia="Times New Roman" w:hAnsi="Times New Roman" w:cs="Times New Roman"/>
        </w:rPr>
        <w:t>12.06.</w:t>
      </w:r>
      <w:r w:rsidRPr="009367D3">
        <w:rPr>
          <w:rFonts w:ascii="Times New Roman" w:eastAsia="Times New Roman" w:hAnsi="Times New Roman" w:cs="Times New Roman"/>
        </w:rPr>
        <w:t>2025. saņemts Valsts valodas centra atzinums Nr. 1-16.1/464 par atdalāmo ielas daļ</w:t>
      </w:r>
      <w:r w:rsidR="00F90137" w:rsidRPr="009367D3">
        <w:rPr>
          <w:rFonts w:ascii="Times New Roman" w:eastAsia="Times New Roman" w:hAnsi="Times New Roman" w:cs="Times New Roman"/>
        </w:rPr>
        <w:t>u</w:t>
      </w:r>
      <w:r w:rsidRPr="009367D3">
        <w:rPr>
          <w:rFonts w:ascii="Times New Roman" w:eastAsia="Times New Roman" w:hAnsi="Times New Roman" w:cs="Times New Roman"/>
        </w:rPr>
        <w:t xml:space="preserve"> nosaukumu.</w:t>
      </w:r>
    </w:p>
    <w:p w14:paraId="5BDFCB8E" w14:textId="115AF63D" w:rsidR="00B27E5B" w:rsidRPr="00006C0A" w:rsidRDefault="004831EC" w:rsidP="00B27E5B">
      <w:pPr>
        <w:spacing w:before="120" w:after="120"/>
        <w:jc w:val="both"/>
        <w:rPr>
          <w:rFonts w:ascii="Times New Roman" w:eastAsia="Times New Roman" w:hAnsi="Times New Roman" w:cs="Times New Roman"/>
        </w:rPr>
      </w:pPr>
      <w:r w:rsidRPr="009367D3">
        <w:rPr>
          <w:rFonts w:ascii="Times New Roman" w:hAnsi="Times New Roman" w:cs="Times New Roman"/>
          <w:bCs/>
        </w:rPr>
        <w:t>Pamatojoties uz iepriekš minēto un Pašvaldību likuma 4.panta pirmās daļas 15.punktu un 10.panta pirmās daļas 21.punktu, Teritorijas attīstības plānošanas likuma 12.panta trešo daļu, Nekustamā īpašuma valsts kadastra likuma 1.panta 14.punktu, Zemes ierīcības likuma 19.pantu, Ministru Kabineta 02.08.2016. noteikumu Nr.505 „Zemes ierīcības projekta izstrādes noteikumi” 26. un 28.punktu, Ministru kabineta 20.06.2006. noteikumu Nr.496 „Nekustamā īpašuma lietošanas mērķu klasifikācija un nekustamā īpašuma lietoša</w:t>
      </w:r>
      <w:r w:rsidRPr="009367D3">
        <w:rPr>
          <w:rFonts w:ascii="Times New Roman" w:hAnsi="Times New Roman" w:cs="Times New Roman"/>
          <w:bCs/>
        </w:rPr>
        <w:t>nas mērķu noteikšanas un maiņas kārtība” 2.punktu, 5.punktu, 6.punktu, 16.1.punktu, 18.punktu</w:t>
      </w:r>
      <w:r w:rsidR="005E62AA" w:rsidRPr="009367D3">
        <w:rPr>
          <w:rFonts w:ascii="Times New Roman" w:hAnsi="Times New Roman" w:cs="Times New Roman"/>
          <w:bCs/>
        </w:rPr>
        <w:t>,</w:t>
      </w:r>
      <w:r w:rsidRPr="009367D3">
        <w:rPr>
          <w:rFonts w:ascii="Times New Roman" w:hAnsi="Times New Roman" w:cs="Times New Roman"/>
          <w:bCs/>
        </w:rPr>
        <w:t xml:space="preserve"> Ministru kabineta 29.06.2021. noteikumu Nr.455 „Adresācijas noteikumi” 9., 15. punktu, </w:t>
      </w:r>
      <w:r w:rsidRPr="009367D3">
        <w:rPr>
          <w:rFonts w:ascii="Times New Roman" w:eastAsia="Times New Roman" w:hAnsi="Times New Roman" w:cs="Times New Roman"/>
          <w:lang w:val="x-none"/>
        </w:rPr>
        <w:t xml:space="preserve">kā arī ņemot vērā Valsts valodas centra </w:t>
      </w:r>
      <w:r w:rsidR="009367D3" w:rsidRPr="009367D3">
        <w:rPr>
          <w:rFonts w:ascii="Times New Roman" w:eastAsia="Times New Roman" w:hAnsi="Times New Roman" w:cs="Times New Roman"/>
        </w:rPr>
        <w:t>12.06.2025.</w:t>
      </w:r>
      <w:r w:rsidRPr="009367D3">
        <w:rPr>
          <w:rFonts w:ascii="Times New Roman" w:eastAsia="Times New Roman" w:hAnsi="Times New Roman" w:cs="Times New Roman"/>
          <w:lang w:val="x-none"/>
        </w:rPr>
        <w:t xml:space="preserve"> atzinumu Nr.</w:t>
      </w:r>
      <w:r w:rsidR="009367D3" w:rsidRPr="009367D3">
        <w:t xml:space="preserve"> </w:t>
      </w:r>
      <w:r w:rsidR="009367D3" w:rsidRPr="009367D3">
        <w:rPr>
          <w:rFonts w:ascii="Times New Roman" w:eastAsia="Times New Roman" w:hAnsi="Times New Roman" w:cs="Times New Roman"/>
        </w:rPr>
        <w:t xml:space="preserve">Nr. 1-16.1/464 </w:t>
      </w:r>
      <w:r w:rsidRPr="009367D3">
        <w:rPr>
          <w:rFonts w:ascii="Times New Roman" w:eastAsia="Times New Roman" w:hAnsi="Times New Roman" w:cs="Times New Roman"/>
          <w:lang w:val="x-none"/>
        </w:rPr>
        <w:t xml:space="preserve"> un domes Attīstības komitejas </w:t>
      </w:r>
      <w:r w:rsidRPr="009367D3">
        <w:rPr>
          <w:rFonts w:ascii="Times New Roman" w:eastAsia="Times New Roman" w:hAnsi="Times New Roman" w:cs="Times New Roman"/>
        </w:rPr>
        <w:t>11.06.2025</w:t>
      </w:r>
      <w:r w:rsidRPr="009367D3">
        <w:rPr>
          <w:rFonts w:ascii="Times New Roman" w:eastAsia="Times New Roman" w:hAnsi="Times New Roman" w:cs="Times New Roman"/>
          <w:lang w:val="x-none"/>
        </w:rPr>
        <w:t>. atzinumu, Ādažu novada pašvaldības</w:t>
      </w:r>
      <w:r w:rsidRPr="009367D3">
        <w:rPr>
          <w:rFonts w:ascii="Times New Roman" w:eastAsia="Times New Roman" w:hAnsi="Times New Roman" w:cs="Times New Roman"/>
        </w:rPr>
        <w:t xml:space="preserve"> </w:t>
      </w:r>
      <w:r w:rsidRPr="009367D3">
        <w:rPr>
          <w:rFonts w:ascii="Times New Roman" w:eastAsia="Times New Roman" w:hAnsi="Times New Roman" w:cs="Times New Roman"/>
          <w:lang w:val="x-none"/>
        </w:rPr>
        <w:t>dome</w:t>
      </w:r>
    </w:p>
    <w:p w14:paraId="3390DC9B" w14:textId="77777777" w:rsidR="00B27E5B" w:rsidRPr="006C4CF9" w:rsidRDefault="004831EC" w:rsidP="00B27E5B">
      <w:pPr>
        <w:spacing w:before="120" w:after="120"/>
        <w:ind w:left="360"/>
        <w:contextualSpacing/>
        <w:jc w:val="center"/>
        <w:rPr>
          <w:rFonts w:ascii="Times New Roman" w:hAnsi="Times New Roman" w:cs="Times New Roman"/>
          <w:b/>
        </w:rPr>
      </w:pPr>
      <w:r w:rsidRPr="006C4CF9">
        <w:rPr>
          <w:rFonts w:ascii="Times New Roman" w:hAnsi="Times New Roman" w:cs="Times New Roman"/>
          <w:b/>
        </w:rPr>
        <w:t>NOLEMJ:</w:t>
      </w:r>
    </w:p>
    <w:p w14:paraId="576BEDDD" w14:textId="3416B5C5" w:rsidR="00B27E5B" w:rsidRPr="00600832" w:rsidRDefault="004831EC" w:rsidP="00B27E5B">
      <w:pPr>
        <w:numPr>
          <w:ilvl w:val="0"/>
          <w:numId w:val="3"/>
        </w:numPr>
        <w:spacing w:after="120"/>
        <w:ind w:hanging="294"/>
        <w:jc w:val="both"/>
        <w:rPr>
          <w:rFonts w:ascii="Times New Roman" w:eastAsia="Times New Roman" w:hAnsi="Times New Roman" w:cs="Times New Roman"/>
        </w:rPr>
      </w:pPr>
      <w:r w:rsidRPr="004F0BA4">
        <w:rPr>
          <w:rFonts w:ascii="Times New Roman" w:eastAsia="Times New Roman" w:hAnsi="Times New Roman" w:cs="Times New Roman"/>
        </w:rPr>
        <w:t>Apstiprināt</w:t>
      </w:r>
      <w:r>
        <w:rPr>
          <w:rFonts w:ascii="Times New Roman" w:eastAsia="Times New Roman" w:hAnsi="Times New Roman" w:cs="Times New Roman"/>
        </w:rPr>
        <w:t xml:space="preserve"> </w:t>
      </w:r>
      <w:r w:rsidRPr="004C379C">
        <w:rPr>
          <w:rFonts w:ascii="Times New Roman" w:hAnsi="Times New Roman" w:cs="Times New Roman"/>
        </w:rPr>
        <w:t>sertificētas zemes ierīcības darbu veicējas Saivas Sokolovas (sertifikāta Nr</w:t>
      </w:r>
      <w:r w:rsidR="00AB1279" w:rsidRPr="004C379C">
        <w:rPr>
          <w:rFonts w:ascii="Times New Roman" w:hAnsi="Times New Roman" w:cs="Times New Roman"/>
        </w:rPr>
        <w:t>.</w:t>
      </w:r>
      <w:r w:rsidR="00AB1279">
        <w:t> </w:t>
      </w:r>
      <w:r w:rsidRPr="004C379C">
        <w:rPr>
          <w:rFonts w:ascii="Times New Roman" w:hAnsi="Times New Roman" w:cs="Times New Roman"/>
        </w:rPr>
        <w:t>AA0018)</w:t>
      </w:r>
      <w:r w:rsidRPr="004F0BA4">
        <w:rPr>
          <w:rFonts w:ascii="Times New Roman" w:hAnsi="Times New Roman" w:cs="Times New Roman"/>
        </w:rPr>
        <w:t xml:space="preserve"> </w:t>
      </w:r>
      <w:r w:rsidRPr="004F0BA4">
        <w:rPr>
          <w:rFonts w:ascii="Times New Roman" w:eastAsia="Times New Roman" w:hAnsi="Times New Roman" w:cs="Times New Roman"/>
        </w:rPr>
        <w:t>izstrādāto zemes ierīcības projektu</w:t>
      </w:r>
      <w:r w:rsidRPr="004F0BA4">
        <w:rPr>
          <w:rFonts w:ascii="Times New Roman" w:hAnsi="Times New Roman" w:cs="Times New Roman"/>
        </w:rPr>
        <w:t xml:space="preserve"> zemes vienība</w:t>
      </w:r>
      <w:r>
        <w:rPr>
          <w:rFonts w:ascii="Times New Roman" w:hAnsi="Times New Roman" w:cs="Times New Roman"/>
        </w:rPr>
        <w:t>s</w:t>
      </w:r>
      <w:r w:rsidRPr="004F0BA4">
        <w:rPr>
          <w:rFonts w:ascii="Times New Roman" w:hAnsi="Times New Roman" w:cs="Times New Roman"/>
        </w:rPr>
        <w:t xml:space="preserve"> </w:t>
      </w:r>
      <w:r>
        <w:rPr>
          <w:rFonts w:ascii="Times New Roman" w:hAnsi="Times New Roman" w:cs="Times New Roman"/>
        </w:rPr>
        <w:t>Dvīņu ielā 6</w:t>
      </w:r>
      <w:r w:rsidRPr="004F0BA4">
        <w:rPr>
          <w:rFonts w:ascii="Times New Roman" w:hAnsi="Times New Roman" w:cs="Times New Roman"/>
        </w:rPr>
        <w:t xml:space="preserve">, </w:t>
      </w:r>
      <w:proofErr w:type="spellStart"/>
      <w:r>
        <w:rPr>
          <w:rFonts w:ascii="Times New Roman" w:hAnsi="Times New Roman" w:cs="Times New Roman"/>
        </w:rPr>
        <w:t>Kadagā</w:t>
      </w:r>
      <w:proofErr w:type="spellEnd"/>
      <w:r w:rsidRPr="004F0BA4">
        <w:rPr>
          <w:rFonts w:ascii="Times New Roman" w:hAnsi="Times New Roman" w:cs="Times New Roman"/>
        </w:rPr>
        <w:t xml:space="preserve">, Ādažu pag., Ādažu nov., ar kadastra apzīmējumu </w:t>
      </w:r>
      <w:r w:rsidRPr="006269A9">
        <w:rPr>
          <w:rFonts w:ascii="Times New Roman" w:hAnsi="Times New Roman" w:cs="Times New Roman"/>
        </w:rPr>
        <w:t>8044</w:t>
      </w:r>
      <w:r>
        <w:rPr>
          <w:rFonts w:ascii="Times New Roman" w:hAnsi="Times New Roman" w:cs="Times New Roman"/>
        </w:rPr>
        <w:t> </w:t>
      </w:r>
      <w:r w:rsidRPr="006269A9">
        <w:rPr>
          <w:rFonts w:ascii="Times New Roman" w:hAnsi="Times New Roman" w:cs="Times New Roman"/>
        </w:rPr>
        <w:t>0</w:t>
      </w:r>
      <w:r>
        <w:rPr>
          <w:rFonts w:ascii="Times New Roman" w:hAnsi="Times New Roman" w:cs="Times New Roman"/>
        </w:rPr>
        <w:t>05 </w:t>
      </w:r>
      <w:r w:rsidRPr="006269A9">
        <w:rPr>
          <w:rFonts w:ascii="Times New Roman" w:hAnsi="Times New Roman" w:cs="Times New Roman"/>
        </w:rPr>
        <w:t>0</w:t>
      </w:r>
      <w:r>
        <w:rPr>
          <w:rFonts w:ascii="Times New Roman" w:hAnsi="Times New Roman" w:cs="Times New Roman"/>
        </w:rPr>
        <w:t>163 sadalīšanai.</w:t>
      </w:r>
    </w:p>
    <w:p w14:paraId="62912308" w14:textId="448C8021" w:rsidR="00B27E5B" w:rsidRPr="00641536" w:rsidRDefault="004831EC" w:rsidP="00B27E5B">
      <w:pPr>
        <w:numPr>
          <w:ilvl w:val="0"/>
          <w:numId w:val="3"/>
        </w:numPr>
        <w:spacing w:after="120"/>
        <w:jc w:val="both"/>
        <w:rPr>
          <w:rFonts w:ascii="Times New Roman" w:eastAsia="Times New Roman" w:hAnsi="Times New Roman" w:cs="Times New Roman"/>
        </w:rPr>
      </w:pPr>
      <w:r>
        <w:rPr>
          <w:rFonts w:ascii="Times New Roman" w:eastAsia="Times New Roman" w:hAnsi="Times New Roman" w:cs="Times New Roman"/>
        </w:rPr>
        <w:t>Projektē</w:t>
      </w:r>
      <w:r w:rsidR="00045BE5">
        <w:rPr>
          <w:rFonts w:ascii="Times New Roman" w:eastAsia="Times New Roman" w:hAnsi="Times New Roman" w:cs="Times New Roman"/>
        </w:rPr>
        <w:t>taj</w:t>
      </w:r>
      <w:r>
        <w:rPr>
          <w:rFonts w:ascii="Times New Roman" w:eastAsia="Times New Roman" w:hAnsi="Times New Roman" w:cs="Times New Roman"/>
        </w:rPr>
        <w:t xml:space="preserve">ai zemes vienībai Nr.1 ar kadastra apzīmējumu </w:t>
      </w:r>
      <w:r w:rsidRPr="00EE372D">
        <w:rPr>
          <w:rFonts w:ascii="Times New Roman" w:eastAsia="Times New Roman" w:hAnsi="Times New Roman" w:cs="Times New Roman"/>
        </w:rPr>
        <w:t>8044 00</w:t>
      </w:r>
      <w:r>
        <w:rPr>
          <w:rFonts w:ascii="Times New Roman" w:eastAsia="Times New Roman" w:hAnsi="Times New Roman" w:cs="Times New Roman"/>
        </w:rPr>
        <w:t>5</w:t>
      </w:r>
      <w:r w:rsidRPr="00EE372D">
        <w:rPr>
          <w:rFonts w:ascii="Times New Roman" w:eastAsia="Times New Roman" w:hAnsi="Times New Roman" w:cs="Times New Roman"/>
        </w:rPr>
        <w:t> </w:t>
      </w:r>
      <w:r>
        <w:rPr>
          <w:rFonts w:ascii="Times New Roman" w:eastAsia="Times New Roman" w:hAnsi="Times New Roman" w:cs="Times New Roman"/>
        </w:rPr>
        <w:t>0879</w:t>
      </w:r>
      <w:r w:rsidRPr="00EE372D">
        <w:rPr>
          <w:rFonts w:ascii="Times New Roman" w:eastAsia="Times New Roman" w:hAnsi="Times New Roman" w:cs="Times New Roman"/>
        </w:rPr>
        <w:t xml:space="preserve"> </w:t>
      </w:r>
      <w:r>
        <w:rPr>
          <w:rFonts w:ascii="Times New Roman" w:eastAsia="Times New Roman" w:hAnsi="Times New Roman" w:cs="Times New Roman"/>
        </w:rPr>
        <w:t xml:space="preserve"> un būvei uz tās ar kadastra apzīmējumu 80440050163002 saglabāt adresi Dvīņu iela 6</w:t>
      </w:r>
      <w:r w:rsidRPr="00F80FFE">
        <w:rPr>
          <w:rFonts w:ascii="Times New Roman" w:eastAsia="Times New Roman" w:hAnsi="Times New Roman" w:cs="Times New Roman"/>
        </w:rPr>
        <w:t xml:space="preserve">, </w:t>
      </w:r>
      <w:proofErr w:type="spellStart"/>
      <w:r>
        <w:rPr>
          <w:rFonts w:ascii="Times New Roman" w:eastAsia="Times New Roman" w:hAnsi="Times New Roman" w:cs="Times New Roman"/>
        </w:rPr>
        <w:t>Kadaga</w:t>
      </w:r>
      <w:proofErr w:type="spellEnd"/>
      <w:r w:rsidRPr="00F80FFE">
        <w:rPr>
          <w:rFonts w:ascii="Times New Roman" w:eastAsia="Times New Roman" w:hAnsi="Times New Roman" w:cs="Times New Roman"/>
        </w:rPr>
        <w:t>, Ādažu pag</w:t>
      </w:r>
      <w:r>
        <w:rPr>
          <w:rFonts w:ascii="Times New Roman" w:eastAsia="Times New Roman" w:hAnsi="Times New Roman" w:cs="Times New Roman"/>
        </w:rPr>
        <w:t>asts</w:t>
      </w:r>
      <w:r w:rsidRPr="00F80FFE">
        <w:rPr>
          <w:rFonts w:ascii="Times New Roman" w:eastAsia="Times New Roman" w:hAnsi="Times New Roman" w:cs="Times New Roman"/>
        </w:rPr>
        <w:t>, Ādažu nov</w:t>
      </w:r>
      <w:r>
        <w:rPr>
          <w:rFonts w:ascii="Times New Roman" w:eastAsia="Times New Roman" w:hAnsi="Times New Roman" w:cs="Times New Roman"/>
        </w:rPr>
        <w:t>ads</w:t>
      </w:r>
      <w:r w:rsidRPr="00F80FFE">
        <w:rPr>
          <w:rFonts w:ascii="Times New Roman" w:eastAsia="Times New Roman" w:hAnsi="Times New Roman" w:cs="Times New Roman"/>
        </w:rPr>
        <w:t>, LV-2164</w:t>
      </w:r>
      <w:r w:rsidR="00647BC0">
        <w:rPr>
          <w:rFonts w:ascii="Times New Roman" w:eastAsia="Times New Roman" w:hAnsi="Times New Roman" w:cs="Times New Roman"/>
        </w:rPr>
        <w:t xml:space="preserve"> (adreses klasifikatora kods </w:t>
      </w:r>
      <w:hyperlink r:id="rId9" w:history="1">
        <w:r w:rsidR="00647BC0" w:rsidRPr="00641536">
          <w:rPr>
            <w:rStyle w:val="Hyperlink"/>
            <w:rFonts w:ascii="Times New Roman" w:eastAsia="Times New Roman" w:hAnsi="Times New Roman" w:cs="Times New Roman"/>
            <w:color w:val="auto"/>
            <w:u w:val="none"/>
          </w:rPr>
          <w:t>104716028</w:t>
        </w:r>
      </w:hyperlink>
      <w:r w:rsidR="00647BC0" w:rsidRPr="00641536">
        <w:rPr>
          <w:rFonts w:ascii="Times New Roman" w:eastAsia="Times New Roman" w:hAnsi="Times New Roman" w:cs="Times New Roman"/>
        </w:rPr>
        <w:t>)</w:t>
      </w:r>
      <w:r w:rsidRPr="00641536">
        <w:rPr>
          <w:rFonts w:ascii="Times New Roman" w:eastAsia="Times New Roman" w:hAnsi="Times New Roman" w:cs="Times New Roman"/>
        </w:rPr>
        <w:t>.</w:t>
      </w:r>
    </w:p>
    <w:p w14:paraId="74F9CB63" w14:textId="0DCD1764" w:rsidR="00B27E5B" w:rsidRPr="00D713DC" w:rsidRDefault="004831EC" w:rsidP="00B27E5B">
      <w:pPr>
        <w:numPr>
          <w:ilvl w:val="0"/>
          <w:numId w:val="3"/>
        </w:numPr>
        <w:spacing w:after="120"/>
        <w:jc w:val="both"/>
        <w:rPr>
          <w:rFonts w:ascii="Times New Roman" w:eastAsia="Times New Roman" w:hAnsi="Times New Roman" w:cs="Times New Roman"/>
        </w:rPr>
      </w:pPr>
      <w:r w:rsidRPr="00D713DC">
        <w:rPr>
          <w:rFonts w:ascii="Times New Roman" w:eastAsia="Times New Roman" w:hAnsi="Times New Roman" w:cs="Times New Roman"/>
        </w:rPr>
        <w:t>Projektēt</w:t>
      </w:r>
      <w:r>
        <w:rPr>
          <w:rFonts w:ascii="Times New Roman" w:eastAsia="Times New Roman" w:hAnsi="Times New Roman" w:cs="Times New Roman"/>
        </w:rPr>
        <w:t>o</w:t>
      </w:r>
      <w:r w:rsidRPr="00D713DC">
        <w:rPr>
          <w:rFonts w:ascii="Times New Roman" w:eastAsia="Times New Roman" w:hAnsi="Times New Roman" w:cs="Times New Roman"/>
        </w:rPr>
        <w:t xml:space="preserve"> zemes vienībai Nr.</w:t>
      </w:r>
      <w:r>
        <w:rPr>
          <w:rFonts w:ascii="Times New Roman" w:eastAsia="Times New Roman" w:hAnsi="Times New Roman" w:cs="Times New Roman"/>
        </w:rPr>
        <w:t>2</w:t>
      </w:r>
      <w:r w:rsidRPr="00D713DC">
        <w:rPr>
          <w:rFonts w:ascii="Times New Roman" w:eastAsia="Times New Roman" w:hAnsi="Times New Roman" w:cs="Times New Roman"/>
        </w:rPr>
        <w:t xml:space="preserve"> ar kadastra apzīmējumu 8044 00</w:t>
      </w:r>
      <w:r>
        <w:rPr>
          <w:rFonts w:ascii="Times New Roman" w:eastAsia="Times New Roman" w:hAnsi="Times New Roman" w:cs="Times New Roman"/>
        </w:rPr>
        <w:t>5</w:t>
      </w:r>
      <w:r w:rsidRPr="00D713DC">
        <w:rPr>
          <w:rFonts w:ascii="Times New Roman" w:eastAsia="Times New Roman" w:hAnsi="Times New Roman" w:cs="Times New Roman"/>
        </w:rPr>
        <w:t> </w:t>
      </w:r>
      <w:r>
        <w:rPr>
          <w:rFonts w:ascii="Times New Roman" w:eastAsia="Times New Roman" w:hAnsi="Times New Roman" w:cs="Times New Roman"/>
        </w:rPr>
        <w:t>0880</w:t>
      </w:r>
      <w:r w:rsidRPr="00D713DC">
        <w:rPr>
          <w:rFonts w:ascii="Times New Roman" w:eastAsia="Times New Roman" w:hAnsi="Times New Roman" w:cs="Times New Roman"/>
        </w:rPr>
        <w:t xml:space="preserve"> izdalīt atsevišķā nekustamajā īpašumā un piešķirt tam nekustamā īpašuma nosaukumu “</w:t>
      </w:r>
      <w:r>
        <w:rPr>
          <w:rFonts w:ascii="Times New Roman" w:eastAsia="Times New Roman" w:hAnsi="Times New Roman" w:cs="Times New Roman"/>
        </w:rPr>
        <w:t xml:space="preserve">Dvīņu ielas </w:t>
      </w:r>
      <w:r w:rsidR="001835AC">
        <w:rPr>
          <w:rFonts w:ascii="Times New Roman" w:eastAsia="Times New Roman" w:hAnsi="Times New Roman" w:cs="Times New Roman"/>
        </w:rPr>
        <w:t>6</w:t>
      </w:r>
      <w:r>
        <w:rPr>
          <w:rFonts w:ascii="Times New Roman" w:eastAsia="Times New Roman" w:hAnsi="Times New Roman" w:cs="Times New Roman"/>
        </w:rPr>
        <w:t xml:space="preserve"> </w:t>
      </w:r>
      <w:proofErr w:type="spellStart"/>
      <w:r w:rsidRPr="00D713DC">
        <w:rPr>
          <w:rFonts w:ascii="Times New Roman" w:eastAsia="Times New Roman" w:hAnsi="Times New Roman" w:cs="Times New Roman"/>
        </w:rPr>
        <w:t>starpgabals</w:t>
      </w:r>
      <w:proofErr w:type="spellEnd"/>
      <w:r w:rsidRPr="00D713DC">
        <w:rPr>
          <w:rFonts w:ascii="Times New Roman" w:eastAsia="Times New Roman" w:hAnsi="Times New Roman" w:cs="Times New Roman"/>
        </w:rPr>
        <w:t>”</w:t>
      </w:r>
      <w:r>
        <w:rPr>
          <w:rFonts w:ascii="Times New Roman" w:eastAsia="Times New Roman" w:hAnsi="Times New Roman" w:cs="Times New Roman"/>
        </w:rPr>
        <w:t>.</w:t>
      </w:r>
    </w:p>
    <w:p w14:paraId="2DFC7ADE" w14:textId="67983FA9" w:rsidR="00B27E5B" w:rsidRDefault="004831EC" w:rsidP="00B27E5B">
      <w:pPr>
        <w:numPr>
          <w:ilvl w:val="0"/>
          <w:numId w:val="3"/>
        </w:numPr>
        <w:spacing w:after="120"/>
        <w:jc w:val="both"/>
        <w:rPr>
          <w:rFonts w:ascii="Times New Roman" w:eastAsia="Times New Roman" w:hAnsi="Times New Roman" w:cs="Times New Roman"/>
        </w:rPr>
      </w:pPr>
      <w:r>
        <w:rPr>
          <w:rFonts w:ascii="Times New Roman" w:eastAsia="Times New Roman" w:hAnsi="Times New Roman" w:cs="Times New Roman"/>
        </w:rPr>
        <w:t>Projektēta</w:t>
      </w:r>
      <w:r w:rsidR="00045BE5">
        <w:rPr>
          <w:rFonts w:ascii="Times New Roman" w:eastAsia="Times New Roman" w:hAnsi="Times New Roman" w:cs="Times New Roman"/>
        </w:rPr>
        <w:t>ja</w:t>
      </w:r>
      <w:r>
        <w:rPr>
          <w:rFonts w:ascii="Times New Roman" w:eastAsia="Times New Roman" w:hAnsi="Times New Roman" w:cs="Times New Roman"/>
        </w:rPr>
        <w:t xml:space="preserve">i zemes vienībai Nr.3 ar kadastra apzīmējumu </w:t>
      </w:r>
      <w:r w:rsidRPr="00EE372D">
        <w:rPr>
          <w:rFonts w:ascii="Times New Roman" w:eastAsia="Times New Roman" w:hAnsi="Times New Roman" w:cs="Times New Roman"/>
        </w:rPr>
        <w:t>8044 00</w:t>
      </w:r>
      <w:r>
        <w:rPr>
          <w:rFonts w:ascii="Times New Roman" w:eastAsia="Times New Roman" w:hAnsi="Times New Roman" w:cs="Times New Roman"/>
        </w:rPr>
        <w:t>5</w:t>
      </w:r>
      <w:r w:rsidRPr="00EE372D">
        <w:rPr>
          <w:rFonts w:ascii="Times New Roman" w:eastAsia="Times New Roman" w:hAnsi="Times New Roman" w:cs="Times New Roman"/>
        </w:rPr>
        <w:t> </w:t>
      </w:r>
      <w:r>
        <w:rPr>
          <w:rFonts w:ascii="Times New Roman" w:eastAsia="Times New Roman" w:hAnsi="Times New Roman" w:cs="Times New Roman"/>
        </w:rPr>
        <w:t>0881</w:t>
      </w:r>
      <w:r w:rsidR="00006E4B" w:rsidRPr="00641536">
        <w:rPr>
          <w:rFonts w:ascii="Times New Roman" w:eastAsia="Times New Roman" w:hAnsi="Times New Roman" w:cs="Times New Roman"/>
        </w:rPr>
        <w:t xml:space="preserve"> </w:t>
      </w:r>
      <w:r w:rsidR="00006E4B">
        <w:rPr>
          <w:rFonts w:ascii="Times New Roman" w:eastAsia="Times New Roman" w:hAnsi="Times New Roman" w:cs="Times New Roman"/>
        </w:rPr>
        <w:t>piešķirt adresi Dvīņu iela 6A</w:t>
      </w:r>
      <w:r w:rsidR="00006E4B" w:rsidRPr="00F80FFE">
        <w:rPr>
          <w:rFonts w:ascii="Times New Roman" w:eastAsia="Times New Roman" w:hAnsi="Times New Roman" w:cs="Times New Roman"/>
        </w:rPr>
        <w:t xml:space="preserve">, </w:t>
      </w:r>
      <w:proofErr w:type="spellStart"/>
      <w:r w:rsidR="00006E4B">
        <w:rPr>
          <w:rFonts w:ascii="Times New Roman" w:eastAsia="Times New Roman" w:hAnsi="Times New Roman" w:cs="Times New Roman"/>
        </w:rPr>
        <w:t>Kadaga</w:t>
      </w:r>
      <w:proofErr w:type="spellEnd"/>
      <w:r w:rsidR="00006E4B" w:rsidRPr="00F80FFE">
        <w:rPr>
          <w:rFonts w:ascii="Times New Roman" w:eastAsia="Times New Roman" w:hAnsi="Times New Roman" w:cs="Times New Roman"/>
        </w:rPr>
        <w:t>, Ādažu pag</w:t>
      </w:r>
      <w:r w:rsidR="00006E4B">
        <w:rPr>
          <w:rFonts w:ascii="Times New Roman" w:eastAsia="Times New Roman" w:hAnsi="Times New Roman" w:cs="Times New Roman"/>
        </w:rPr>
        <w:t>asts</w:t>
      </w:r>
      <w:r w:rsidR="00006E4B" w:rsidRPr="00F80FFE">
        <w:rPr>
          <w:rFonts w:ascii="Times New Roman" w:eastAsia="Times New Roman" w:hAnsi="Times New Roman" w:cs="Times New Roman"/>
        </w:rPr>
        <w:t>, Ādažu nov</w:t>
      </w:r>
      <w:r w:rsidR="00006E4B">
        <w:rPr>
          <w:rFonts w:ascii="Times New Roman" w:eastAsia="Times New Roman" w:hAnsi="Times New Roman" w:cs="Times New Roman"/>
        </w:rPr>
        <w:t>ads</w:t>
      </w:r>
      <w:r w:rsidR="00006E4B" w:rsidRPr="00F80FFE">
        <w:rPr>
          <w:rFonts w:ascii="Times New Roman" w:eastAsia="Times New Roman" w:hAnsi="Times New Roman" w:cs="Times New Roman"/>
        </w:rPr>
        <w:t>, LV-2164</w:t>
      </w:r>
      <w:r w:rsidR="00006E4B">
        <w:rPr>
          <w:rFonts w:ascii="Times New Roman" w:eastAsia="Times New Roman" w:hAnsi="Times New Roman" w:cs="Times New Roman"/>
        </w:rPr>
        <w:t xml:space="preserve">, </w:t>
      </w:r>
      <w:r>
        <w:rPr>
          <w:rFonts w:ascii="Times New Roman" w:eastAsia="Times New Roman" w:hAnsi="Times New Roman" w:cs="Times New Roman"/>
        </w:rPr>
        <w:t>un būvei uz tās ar kadastra apzīmējumu 80440050163001 saglabāt adresi Dvīņu iela 6A</w:t>
      </w:r>
      <w:r w:rsidRPr="00F80FFE">
        <w:rPr>
          <w:rFonts w:ascii="Times New Roman" w:eastAsia="Times New Roman" w:hAnsi="Times New Roman" w:cs="Times New Roman"/>
        </w:rPr>
        <w:t xml:space="preserve">, </w:t>
      </w:r>
      <w:proofErr w:type="spellStart"/>
      <w:r>
        <w:rPr>
          <w:rFonts w:ascii="Times New Roman" w:eastAsia="Times New Roman" w:hAnsi="Times New Roman" w:cs="Times New Roman"/>
        </w:rPr>
        <w:t>Kadaga</w:t>
      </w:r>
      <w:proofErr w:type="spellEnd"/>
      <w:r w:rsidRPr="00F80FFE">
        <w:rPr>
          <w:rFonts w:ascii="Times New Roman" w:eastAsia="Times New Roman" w:hAnsi="Times New Roman" w:cs="Times New Roman"/>
        </w:rPr>
        <w:t>, Ādažu pag</w:t>
      </w:r>
      <w:r>
        <w:rPr>
          <w:rFonts w:ascii="Times New Roman" w:eastAsia="Times New Roman" w:hAnsi="Times New Roman" w:cs="Times New Roman"/>
        </w:rPr>
        <w:t>asts</w:t>
      </w:r>
      <w:r w:rsidRPr="00F80FFE">
        <w:rPr>
          <w:rFonts w:ascii="Times New Roman" w:eastAsia="Times New Roman" w:hAnsi="Times New Roman" w:cs="Times New Roman"/>
        </w:rPr>
        <w:t>, Ādažu nov</w:t>
      </w:r>
      <w:r>
        <w:rPr>
          <w:rFonts w:ascii="Times New Roman" w:eastAsia="Times New Roman" w:hAnsi="Times New Roman" w:cs="Times New Roman"/>
        </w:rPr>
        <w:t>ads</w:t>
      </w:r>
      <w:r w:rsidRPr="00F80FFE">
        <w:rPr>
          <w:rFonts w:ascii="Times New Roman" w:eastAsia="Times New Roman" w:hAnsi="Times New Roman" w:cs="Times New Roman"/>
        </w:rPr>
        <w:t>, LV-2164</w:t>
      </w:r>
      <w:r w:rsidR="00647BC0">
        <w:rPr>
          <w:rFonts w:ascii="Times New Roman" w:eastAsia="Times New Roman" w:hAnsi="Times New Roman" w:cs="Times New Roman"/>
        </w:rPr>
        <w:t xml:space="preserve"> (adreses klasifikatora kods </w:t>
      </w:r>
      <w:r w:rsidR="00647BC0" w:rsidRPr="00647BC0">
        <w:rPr>
          <w:rFonts w:ascii="Times New Roman" w:eastAsia="Times New Roman" w:hAnsi="Times New Roman" w:cs="Times New Roman"/>
        </w:rPr>
        <w:t>106176290</w:t>
      </w:r>
      <w:r w:rsidR="00647BC0">
        <w:rPr>
          <w:rFonts w:ascii="Times New Roman" w:eastAsia="Times New Roman" w:hAnsi="Times New Roman" w:cs="Times New Roman"/>
        </w:rPr>
        <w:t>)</w:t>
      </w:r>
      <w:r>
        <w:rPr>
          <w:rFonts w:ascii="Times New Roman" w:eastAsia="Times New Roman" w:hAnsi="Times New Roman" w:cs="Times New Roman"/>
        </w:rPr>
        <w:t>.</w:t>
      </w:r>
    </w:p>
    <w:p w14:paraId="4A0271B0" w14:textId="100710CD" w:rsidR="00B27E5B" w:rsidRPr="00D713DC" w:rsidRDefault="004831EC" w:rsidP="00B27E5B">
      <w:pPr>
        <w:numPr>
          <w:ilvl w:val="0"/>
          <w:numId w:val="3"/>
        </w:numPr>
        <w:spacing w:after="120"/>
        <w:jc w:val="both"/>
        <w:rPr>
          <w:rFonts w:ascii="Times New Roman" w:eastAsia="Times New Roman" w:hAnsi="Times New Roman" w:cs="Times New Roman"/>
        </w:rPr>
      </w:pPr>
      <w:r w:rsidRPr="00D713DC">
        <w:rPr>
          <w:rFonts w:ascii="Times New Roman" w:eastAsia="Times New Roman" w:hAnsi="Times New Roman" w:cs="Times New Roman"/>
        </w:rPr>
        <w:lastRenderedPageBreak/>
        <w:t>Projektēt</w:t>
      </w:r>
      <w:r>
        <w:rPr>
          <w:rFonts w:ascii="Times New Roman" w:eastAsia="Times New Roman" w:hAnsi="Times New Roman" w:cs="Times New Roman"/>
        </w:rPr>
        <w:t>o</w:t>
      </w:r>
      <w:r w:rsidRPr="00D713DC">
        <w:rPr>
          <w:rFonts w:ascii="Times New Roman" w:eastAsia="Times New Roman" w:hAnsi="Times New Roman" w:cs="Times New Roman"/>
        </w:rPr>
        <w:t xml:space="preserve"> zemes vienīb</w:t>
      </w:r>
      <w:r w:rsidR="00C70730">
        <w:rPr>
          <w:rFonts w:ascii="Times New Roman" w:eastAsia="Times New Roman" w:hAnsi="Times New Roman" w:cs="Times New Roman"/>
        </w:rPr>
        <w:t>u</w:t>
      </w:r>
      <w:r w:rsidRPr="00D713DC">
        <w:rPr>
          <w:rFonts w:ascii="Times New Roman" w:eastAsia="Times New Roman" w:hAnsi="Times New Roman" w:cs="Times New Roman"/>
        </w:rPr>
        <w:t xml:space="preserve"> Nr.</w:t>
      </w:r>
      <w:r>
        <w:rPr>
          <w:rFonts w:ascii="Times New Roman" w:eastAsia="Times New Roman" w:hAnsi="Times New Roman" w:cs="Times New Roman"/>
        </w:rPr>
        <w:t>4</w:t>
      </w:r>
      <w:r w:rsidRPr="00D713DC">
        <w:rPr>
          <w:rFonts w:ascii="Times New Roman" w:eastAsia="Times New Roman" w:hAnsi="Times New Roman" w:cs="Times New Roman"/>
        </w:rPr>
        <w:t xml:space="preserve"> ar kadastra apzīmējumu 8044 00</w:t>
      </w:r>
      <w:r>
        <w:rPr>
          <w:rFonts w:ascii="Times New Roman" w:eastAsia="Times New Roman" w:hAnsi="Times New Roman" w:cs="Times New Roman"/>
        </w:rPr>
        <w:t>5</w:t>
      </w:r>
      <w:r w:rsidRPr="00D713DC">
        <w:rPr>
          <w:rFonts w:ascii="Times New Roman" w:eastAsia="Times New Roman" w:hAnsi="Times New Roman" w:cs="Times New Roman"/>
        </w:rPr>
        <w:t> </w:t>
      </w:r>
      <w:r>
        <w:rPr>
          <w:rFonts w:ascii="Times New Roman" w:eastAsia="Times New Roman" w:hAnsi="Times New Roman" w:cs="Times New Roman"/>
        </w:rPr>
        <w:t xml:space="preserve">0882 </w:t>
      </w:r>
      <w:r w:rsidRPr="00D713DC">
        <w:rPr>
          <w:rFonts w:ascii="Times New Roman" w:eastAsia="Times New Roman" w:hAnsi="Times New Roman" w:cs="Times New Roman"/>
        </w:rPr>
        <w:t>izdalīt atsevišķā nekustamajā īpašumā un piešķirt tam nekustamā īpašuma nosaukumu “</w:t>
      </w:r>
      <w:r>
        <w:rPr>
          <w:rFonts w:ascii="Times New Roman" w:eastAsia="Times New Roman" w:hAnsi="Times New Roman" w:cs="Times New Roman"/>
        </w:rPr>
        <w:t xml:space="preserve">Dvīņu ielas </w:t>
      </w:r>
      <w:r w:rsidR="001835AC">
        <w:rPr>
          <w:rFonts w:ascii="Times New Roman" w:eastAsia="Times New Roman" w:hAnsi="Times New Roman" w:cs="Times New Roman"/>
        </w:rPr>
        <w:t>6</w:t>
      </w:r>
      <w:r>
        <w:rPr>
          <w:rFonts w:ascii="Times New Roman" w:eastAsia="Times New Roman" w:hAnsi="Times New Roman" w:cs="Times New Roman"/>
        </w:rPr>
        <w:t>A</w:t>
      </w:r>
      <w:r w:rsidRPr="00D713DC">
        <w:rPr>
          <w:rFonts w:ascii="Times New Roman" w:eastAsia="Times New Roman" w:hAnsi="Times New Roman" w:cs="Times New Roman"/>
        </w:rPr>
        <w:t xml:space="preserve"> </w:t>
      </w:r>
      <w:proofErr w:type="spellStart"/>
      <w:r w:rsidRPr="00D713DC">
        <w:rPr>
          <w:rFonts w:ascii="Times New Roman" w:eastAsia="Times New Roman" w:hAnsi="Times New Roman" w:cs="Times New Roman"/>
        </w:rPr>
        <w:t>starpgabals</w:t>
      </w:r>
      <w:proofErr w:type="spellEnd"/>
      <w:r w:rsidRPr="00D713DC">
        <w:rPr>
          <w:rFonts w:ascii="Times New Roman" w:eastAsia="Times New Roman" w:hAnsi="Times New Roman" w:cs="Times New Roman"/>
        </w:rPr>
        <w:t>”</w:t>
      </w:r>
      <w:r>
        <w:rPr>
          <w:rFonts w:ascii="Times New Roman" w:eastAsia="Times New Roman" w:hAnsi="Times New Roman" w:cs="Times New Roman"/>
        </w:rPr>
        <w:t>.</w:t>
      </w:r>
    </w:p>
    <w:p w14:paraId="5AD03B03" w14:textId="000FC286" w:rsidR="00B27E5B" w:rsidRDefault="004831EC" w:rsidP="00B27E5B">
      <w:pPr>
        <w:numPr>
          <w:ilvl w:val="0"/>
          <w:numId w:val="3"/>
        </w:numPr>
        <w:spacing w:after="120"/>
        <w:jc w:val="both"/>
        <w:rPr>
          <w:rFonts w:ascii="Times New Roman" w:eastAsia="Times New Roman" w:hAnsi="Times New Roman" w:cs="Times New Roman"/>
          <w:szCs w:val="20"/>
        </w:rPr>
      </w:pPr>
      <w:r>
        <w:rPr>
          <w:rFonts w:ascii="Times New Roman" w:eastAsia="Times New Roman" w:hAnsi="Times New Roman" w:cs="Times New Roman"/>
          <w:szCs w:val="20"/>
        </w:rPr>
        <w:t xml:space="preserve">Noteikt nekustamā īpašuma </w:t>
      </w:r>
      <w:r>
        <w:rPr>
          <w:rFonts w:ascii="Times New Roman" w:eastAsia="Times New Roman" w:hAnsi="Times New Roman" w:cs="Times New Roman"/>
          <w:szCs w:val="20"/>
        </w:rPr>
        <w:t>lietošanas mērķus atbilstoši tabulai:</w:t>
      </w:r>
    </w:p>
    <w:tbl>
      <w:tblPr>
        <w:tblStyle w:val="TableGrid1"/>
        <w:tblW w:w="8363" w:type="dxa"/>
        <w:tblInd w:w="704" w:type="dxa"/>
        <w:tblLook w:val="04A0" w:firstRow="1" w:lastRow="0" w:firstColumn="1" w:lastColumn="0" w:noHBand="0" w:noVBand="1"/>
      </w:tblPr>
      <w:tblGrid>
        <w:gridCol w:w="729"/>
        <w:gridCol w:w="1306"/>
        <w:gridCol w:w="2553"/>
        <w:gridCol w:w="1500"/>
        <w:gridCol w:w="2275"/>
      </w:tblGrid>
      <w:tr w:rsidR="00462586" w14:paraId="3A3B511F" w14:textId="77777777" w:rsidTr="0009686C">
        <w:trPr>
          <w:trHeight w:val="394"/>
        </w:trPr>
        <w:tc>
          <w:tcPr>
            <w:tcW w:w="729" w:type="dxa"/>
            <w:vAlign w:val="center"/>
          </w:tcPr>
          <w:p w14:paraId="0174C646" w14:textId="77777777" w:rsidR="00B27E5B" w:rsidRPr="00AD73EE" w:rsidRDefault="004831EC" w:rsidP="0009686C">
            <w:pPr>
              <w:jc w:val="center"/>
              <w:rPr>
                <w:rFonts w:ascii="Times New Roman" w:hAnsi="Times New Roman" w:cs="Times New Roman"/>
                <w:b/>
                <w:bCs/>
                <w:sz w:val="22"/>
                <w:szCs w:val="22"/>
              </w:rPr>
            </w:pPr>
            <w:r w:rsidRPr="00AD73EE">
              <w:rPr>
                <w:rFonts w:ascii="Times New Roman" w:hAnsi="Times New Roman" w:cs="Times New Roman"/>
                <w:b/>
                <w:bCs/>
                <w:sz w:val="22"/>
                <w:szCs w:val="22"/>
              </w:rPr>
              <w:t>Z.v. Nr.</w:t>
            </w:r>
          </w:p>
        </w:tc>
        <w:tc>
          <w:tcPr>
            <w:tcW w:w="1306" w:type="dxa"/>
            <w:vAlign w:val="center"/>
          </w:tcPr>
          <w:p w14:paraId="77E71948" w14:textId="77777777" w:rsidR="00B27E5B" w:rsidRPr="00AD73EE" w:rsidRDefault="004831EC" w:rsidP="0009686C">
            <w:pPr>
              <w:jc w:val="center"/>
              <w:rPr>
                <w:rFonts w:ascii="Times New Roman" w:hAnsi="Times New Roman" w:cs="Times New Roman"/>
                <w:b/>
                <w:bCs/>
                <w:sz w:val="22"/>
                <w:szCs w:val="22"/>
              </w:rPr>
            </w:pPr>
            <w:r w:rsidRPr="00AD73EE">
              <w:rPr>
                <w:rFonts w:ascii="Times New Roman" w:hAnsi="Times New Roman" w:cs="Times New Roman"/>
                <w:b/>
                <w:bCs/>
                <w:sz w:val="22"/>
                <w:szCs w:val="22"/>
              </w:rPr>
              <w:t>Veiktā darbība</w:t>
            </w:r>
          </w:p>
        </w:tc>
        <w:tc>
          <w:tcPr>
            <w:tcW w:w="2553" w:type="dxa"/>
            <w:vAlign w:val="center"/>
          </w:tcPr>
          <w:p w14:paraId="77C1E5A7" w14:textId="77777777" w:rsidR="00B27E5B" w:rsidRPr="00AD73EE" w:rsidRDefault="004831EC" w:rsidP="0009686C">
            <w:pPr>
              <w:jc w:val="center"/>
              <w:rPr>
                <w:rFonts w:ascii="Times New Roman" w:hAnsi="Times New Roman" w:cs="Times New Roman"/>
                <w:b/>
                <w:bCs/>
                <w:sz w:val="22"/>
                <w:szCs w:val="22"/>
              </w:rPr>
            </w:pPr>
            <w:r w:rsidRPr="00AD73EE">
              <w:rPr>
                <w:rFonts w:ascii="Times New Roman" w:hAnsi="Times New Roman" w:cs="Times New Roman"/>
                <w:b/>
                <w:bCs/>
                <w:sz w:val="22"/>
                <w:szCs w:val="22"/>
              </w:rPr>
              <w:t xml:space="preserve">Projektētais kadastra </w:t>
            </w:r>
            <w:proofErr w:type="spellStart"/>
            <w:r w:rsidRPr="00AD73EE">
              <w:rPr>
                <w:rFonts w:ascii="Times New Roman" w:hAnsi="Times New Roman" w:cs="Times New Roman"/>
                <w:b/>
                <w:bCs/>
                <w:sz w:val="22"/>
                <w:szCs w:val="22"/>
              </w:rPr>
              <w:t>apz</w:t>
            </w:r>
            <w:proofErr w:type="spellEnd"/>
            <w:r w:rsidRPr="00AD73EE">
              <w:rPr>
                <w:rFonts w:ascii="Times New Roman" w:hAnsi="Times New Roman" w:cs="Times New Roman"/>
                <w:b/>
                <w:bCs/>
                <w:sz w:val="22"/>
                <w:szCs w:val="22"/>
              </w:rPr>
              <w:t>.</w:t>
            </w:r>
          </w:p>
        </w:tc>
        <w:tc>
          <w:tcPr>
            <w:tcW w:w="1500" w:type="dxa"/>
            <w:vAlign w:val="center"/>
          </w:tcPr>
          <w:p w14:paraId="64941ED8" w14:textId="77777777" w:rsidR="00B27E5B" w:rsidRDefault="004831EC" w:rsidP="0009686C">
            <w:pPr>
              <w:jc w:val="center"/>
              <w:rPr>
                <w:rFonts w:ascii="Times New Roman" w:hAnsi="Times New Roman" w:cs="Times New Roman"/>
                <w:b/>
                <w:bCs/>
                <w:sz w:val="22"/>
                <w:szCs w:val="22"/>
              </w:rPr>
            </w:pPr>
            <w:r w:rsidRPr="00AD73EE">
              <w:rPr>
                <w:rFonts w:ascii="Times New Roman" w:hAnsi="Times New Roman" w:cs="Times New Roman"/>
                <w:b/>
                <w:bCs/>
                <w:sz w:val="22"/>
                <w:szCs w:val="22"/>
              </w:rPr>
              <w:t>Platība, ha</w:t>
            </w:r>
          </w:p>
          <w:p w14:paraId="217022F5" w14:textId="77777777" w:rsidR="00B27E5B" w:rsidRPr="00AD73EE" w:rsidRDefault="004831EC" w:rsidP="0009686C">
            <w:pPr>
              <w:jc w:val="center"/>
              <w:rPr>
                <w:rFonts w:ascii="Times New Roman" w:hAnsi="Times New Roman" w:cs="Times New Roman"/>
                <w:b/>
                <w:bCs/>
                <w:sz w:val="22"/>
                <w:szCs w:val="22"/>
              </w:rPr>
            </w:pPr>
            <w:r w:rsidRPr="00AF7D98">
              <w:rPr>
                <w:rFonts w:ascii="Times New Roman" w:hAnsi="Times New Roman" w:cs="Times New Roman"/>
                <w:sz w:val="22"/>
                <w:szCs w:val="22"/>
              </w:rPr>
              <w:t>(vairāk vai mazāk, cik izrādīsies pēc instrumentālās uzmērīšanas)</w:t>
            </w:r>
          </w:p>
        </w:tc>
        <w:tc>
          <w:tcPr>
            <w:tcW w:w="2275" w:type="dxa"/>
            <w:vAlign w:val="center"/>
          </w:tcPr>
          <w:p w14:paraId="65F9C65A" w14:textId="77777777" w:rsidR="00B27E5B" w:rsidRPr="00AD73EE" w:rsidRDefault="004831EC" w:rsidP="0009686C">
            <w:pPr>
              <w:jc w:val="center"/>
              <w:rPr>
                <w:rFonts w:ascii="Times New Roman" w:hAnsi="Times New Roman" w:cs="Times New Roman"/>
                <w:b/>
                <w:bCs/>
                <w:sz w:val="22"/>
                <w:szCs w:val="22"/>
              </w:rPr>
            </w:pPr>
            <w:r w:rsidRPr="00AD73EE">
              <w:rPr>
                <w:rFonts w:ascii="Times New Roman" w:hAnsi="Times New Roman" w:cs="Times New Roman"/>
                <w:b/>
                <w:bCs/>
                <w:sz w:val="22"/>
                <w:szCs w:val="22"/>
              </w:rPr>
              <w:t>lietošanas mērķ</w:t>
            </w:r>
            <w:r>
              <w:rPr>
                <w:rFonts w:ascii="Times New Roman" w:hAnsi="Times New Roman" w:cs="Times New Roman"/>
                <w:b/>
                <w:bCs/>
                <w:sz w:val="22"/>
                <w:szCs w:val="22"/>
              </w:rPr>
              <w:t>a kods un tā platība</w:t>
            </w:r>
          </w:p>
        </w:tc>
      </w:tr>
      <w:tr w:rsidR="00462586" w14:paraId="10172394" w14:textId="77777777" w:rsidTr="0009686C">
        <w:trPr>
          <w:trHeight w:val="97"/>
        </w:trPr>
        <w:tc>
          <w:tcPr>
            <w:tcW w:w="729" w:type="dxa"/>
            <w:vAlign w:val="center"/>
          </w:tcPr>
          <w:p w14:paraId="10A3F7B8" w14:textId="77777777" w:rsidR="00B27E5B" w:rsidRPr="00AD73EE" w:rsidRDefault="004831EC" w:rsidP="0009686C">
            <w:pPr>
              <w:jc w:val="center"/>
              <w:rPr>
                <w:rFonts w:ascii="Times New Roman" w:hAnsi="Times New Roman" w:cs="Times New Roman"/>
                <w:sz w:val="22"/>
                <w:szCs w:val="22"/>
                <w:shd w:val="clear" w:color="auto" w:fill="FFFFFF"/>
              </w:rPr>
            </w:pPr>
            <w:r w:rsidRPr="00AD73EE">
              <w:rPr>
                <w:rFonts w:ascii="Times New Roman" w:hAnsi="Times New Roman" w:cs="Times New Roman"/>
                <w:sz w:val="22"/>
                <w:szCs w:val="22"/>
                <w:shd w:val="clear" w:color="auto" w:fill="FFFFFF"/>
              </w:rPr>
              <w:t>1.</w:t>
            </w:r>
          </w:p>
        </w:tc>
        <w:tc>
          <w:tcPr>
            <w:tcW w:w="1306" w:type="dxa"/>
            <w:vAlign w:val="center"/>
          </w:tcPr>
          <w:p w14:paraId="7D62FF11" w14:textId="77777777" w:rsidR="00B27E5B" w:rsidRPr="00AD73EE" w:rsidRDefault="004831EC" w:rsidP="0009686C">
            <w:pPr>
              <w:jc w:val="center"/>
              <w:rPr>
                <w:rFonts w:ascii="Times New Roman" w:hAnsi="Times New Roman" w:cs="Times New Roman"/>
                <w:sz w:val="22"/>
                <w:szCs w:val="22"/>
              </w:rPr>
            </w:pPr>
            <w:r w:rsidRPr="00AD73EE">
              <w:rPr>
                <w:rFonts w:ascii="Times New Roman" w:hAnsi="Times New Roman" w:cs="Times New Roman"/>
                <w:sz w:val="22"/>
                <w:szCs w:val="22"/>
                <w:shd w:val="clear" w:color="auto" w:fill="FFFFFF"/>
              </w:rPr>
              <w:t>noteikšana</w:t>
            </w:r>
          </w:p>
        </w:tc>
        <w:tc>
          <w:tcPr>
            <w:tcW w:w="2553" w:type="dxa"/>
            <w:vAlign w:val="center"/>
          </w:tcPr>
          <w:p w14:paraId="59E03C57" w14:textId="77777777" w:rsidR="00B27E5B" w:rsidRPr="00AD73EE" w:rsidRDefault="004831EC" w:rsidP="0009686C">
            <w:pPr>
              <w:jc w:val="center"/>
              <w:rPr>
                <w:rFonts w:ascii="Times New Roman" w:hAnsi="Times New Roman" w:cs="Times New Roman"/>
                <w:sz w:val="22"/>
                <w:szCs w:val="22"/>
                <w:shd w:val="clear" w:color="auto" w:fill="FFFFFF"/>
              </w:rPr>
            </w:pPr>
            <w:r w:rsidRPr="00EE372D">
              <w:rPr>
                <w:rFonts w:ascii="Times New Roman" w:eastAsia="Times New Roman" w:hAnsi="Times New Roman" w:cs="Times New Roman"/>
              </w:rPr>
              <w:t>8044 00</w:t>
            </w:r>
            <w:r>
              <w:rPr>
                <w:rFonts w:ascii="Times New Roman" w:eastAsia="Times New Roman" w:hAnsi="Times New Roman" w:cs="Times New Roman"/>
              </w:rPr>
              <w:t>5</w:t>
            </w:r>
            <w:r w:rsidRPr="00EE372D">
              <w:rPr>
                <w:rFonts w:ascii="Times New Roman" w:eastAsia="Times New Roman" w:hAnsi="Times New Roman" w:cs="Times New Roman"/>
              </w:rPr>
              <w:t> </w:t>
            </w:r>
            <w:r>
              <w:rPr>
                <w:rFonts w:ascii="Times New Roman" w:eastAsia="Times New Roman" w:hAnsi="Times New Roman" w:cs="Times New Roman"/>
              </w:rPr>
              <w:t>0879</w:t>
            </w:r>
            <w:r w:rsidRPr="00EE372D">
              <w:rPr>
                <w:rFonts w:ascii="Times New Roman" w:eastAsia="Times New Roman" w:hAnsi="Times New Roman" w:cs="Times New Roman"/>
              </w:rPr>
              <w:t xml:space="preserve"> </w:t>
            </w:r>
            <w:r>
              <w:rPr>
                <w:rFonts w:ascii="Times New Roman" w:eastAsia="Times New Roman" w:hAnsi="Times New Roman" w:cs="Times New Roman"/>
              </w:rPr>
              <w:t xml:space="preserve"> </w:t>
            </w:r>
          </w:p>
        </w:tc>
        <w:tc>
          <w:tcPr>
            <w:tcW w:w="1500" w:type="dxa"/>
            <w:vAlign w:val="center"/>
          </w:tcPr>
          <w:p w14:paraId="0A77B78A" w14:textId="77777777" w:rsidR="00B27E5B" w:rsidRPr="00AD73EE" w:rsidRDefault="004831EC" w:rsidP="0009686C">
            <w:pPr>
              <w:jc w:val="center"/>
              <w:rPr>
                <w:rFonts w:ascii="Times New Roman" w:hAnsi="Times New Roman" w:cs="Times New Roman"/>
                <w:color w:val="000000"/>
                <w:sz w:val="22"/>
                <w:szCs w:val="22"/>
                <w:shd w:val="clear" w:color="auto" w:fill="FFFFFF"/>
              </w:rPr>
            </w:pPr>
            <w:r w:rsidRPr="00DC10D2">
              <w:rPr>
                <w:rFonts w:ascii="Times New Roman" w:hAnsi="Times New Roman" w:cs="Times New Roman"/>
                <w:sz w:val="22"/>
                <w:szCs w:val="22"/>
                <w:shd w:val="clear" w:color="auto" w:fill="FFFFFF"/>
              </w:rPr>
              <w:t>0.</w:t>
            </w:r>
            <w:r>
              <w:rPr>
                <w:rFonts w:ascii="Times New Roman" w:hAnsi="Times New Roman" w:cs="Times New Roman"/>
                <w:sz w:val="22"/>
                <w:szCs w:val="22"/>
                <w:shd w:val="clear" w:color="auto" w:fill="FFFFFF"/>
              </w:rPr>
              <w:t>1639</w:t>
            </w:r>
          </w:p>
        </w:tc>
        <w:tc>
          <w:tcPr>
            <w:tcW w:w="2275" w:type="dxa"/>
            <w:vAlign w:val="center"/>
          </w:tcPr>
          <w:p w14:paraId="2DC8EC1F" w14:textId="77777777" w:rsidR="00B27E5B" w:rsidRPr="00AD73EE" w:rsidRDefault="004831EC" w:rsidP="0009686C">
            <w:pPr>
              <w:rPr>
                <w:rFonts w:ascii="Times New Roman" w:hAnsi="Times New Roman" w:cs="Times New Roman"/>
                <w:sz w:val="22"/>
                <w:szCs w:val="22"/>
              </w:rPr>
            </w:pPr>
            <w:r>
              <w:rPr>
                <w:rFonts w:ascii="Times New Roman" w:hAnsi="Times New Roman" w:cs="Times New Roman"/>
                <w:sz w:val="22"/>
                <w:szCs w:val="22"/>
                <w:shd w:val="clear" w:color="auto" w:fill="FFFFFF"/>
              </w:rPr>
              <w:t>0601*</w:t>
            </w:r>
            <w:r w:rsidRPr="00464058">
              <w:rPr>
                <w:rFonts w:ascii="Times New Roman" w:hAnsi="Times New Roman" w:cs="Times New Roman"/>
                <w:sz w:val="22"/>
                <w:szCs w:val="22"/>
                <w:shd w:val="clear" w:color="auto" w:fill="FFFFFF"/>
              </w:rPr>
              <w:t xml:space="preserve"> - 0.</w:t>
            </w:r>
            <w:r>
              <w:rPr>
                <w:rFonts w:ascii="Times New Roman" w:hAnsi="Times New Roman" w:cs="Times New Roman"/>
                <w:sz w:val="22"/>
                <w:szCs w:val="22"/>
                <w:shd w:val="clear" w:color="auto" w:fill="FFFFFF"/>
              </w:rPr>
              <w:t>1639</w:t>
            </w:r>
            <w:r w:rsidRPr="00464058">
              <w:rPr>
                <w:rFonts w:ascii="Times New Roman" w:hAnsi="Times New Roman" w:cs="Times New Roman"/>
                <w:sz w:val="22"/>
                <w:szCs w:val="22"/>
                <w:shd w:val="clear" w:color="auto" w:fill="FFFFFF"/>
              </w:rPr>
              <w:t xml:space="preserve"> ha</w:t>
            </w:r>
          </w:p>
        </w:tc>
      </w:tr>
      <w:tr w:rsidR="00462586" w14:paraId="6FB81110" w14:textId="77777777" w:rsidTr="0009686C">
        <w:trPr>
          <w:trHeight w:val="104"/>
        </w:trPr>
        <w:tc>
          <w:tcPr>
            <w:tcW w:w="729" w:type="dxa"/>
            <w:vAlign w:val="center"/>
          </w:tcPr>
          <w:p w14:paraId="62BC8EB9" w14:textId="77777777" w:rsidR="00B27E5B" w:rsidRPr="00AD73EE" w:rsidRDefault="004831EC" w:rsidP="0009686C">
            <w:pPr>
              <w:jc w:val="center"/>
              <w:rPr>
                <w:rFonts w:ascii="Times New Roman" w:hAnsi="Times New Roman" w:cs="Times New Roman"/>
                <w:sz w:val="22"/>
                <w:szCs w:val="22"/>
                <w:shd w:val="clear" w:color="auto" w:fill="FFFFFF"/>
              </w:rPr>
            </w:pPr>
            <w:r w:rsidRPr="00AD73EE">
              <w:rPr>
                <w:rFonts w:ascii="Times New Roman" w:hAnsi="Times New Roman" w:cs="Times New Roman"/>
                <w:sz w:val="22"/>
                <w:szCs w:val="22"/>
                <w:shd w:val="clear" w:color="auto" w:fill="FFFFFF"/>
              </w:rPr>
              <w:t>2.</w:t>
            </w:r>
          </w:p>
        </w:tc>
        <w:tc>
          <w:tcPr>
            <w:tcW w:w="1306" w:type="dxa"/>
            <w:vAlign w:val="center"/>
          </w:tcPr>
          <w:p w14:paraId="76BC449E" w14:textId="77777777" w:rsidR="00B27E5B" w:rsidRPr="00AD73EE" w:rsidRDefault="004831EC" w:rsidP="0009686C">
            <w:pPr>
              <w:jc w:val="center"/>
              <w:rPr>
                <w:rFonts w:ascii="Times New Roman" w:hAnsi="Times New Roman" w:cs="Times New Roman"/>
                <w:sz w:val="22"/>
                <w:szCs w:val="22"/>
                <w:shd w:val="clear" w:color="auto" w:fill="FFFFFF"/>
              </w:rPr>
            </w:pPr>
            <w:r w:rsidRPr="00AD73EE">
              <w:rPr>
                <w:rFonts w:ascii="Times New Roman" w:hAnsi="Times New Roman" w:cs="Times New Roman"/>
                <w:sz w:val="22"/>
                <w:szCs w:val="22"/>
                <w:shd w:val="clear" w:color="auto" w:fill="FFFFFF"/>
              </w:rPr>
              <w:t>noteikšana</w:t>
            </w:r>
          </w:p>
        </w:tc>
        <w:tc>
          <w:tcPr>
            <w:tcW w:w="2553" w:type="dxa"/>
          </w:tcPr>
          <w:p w14:paraId="2FA15371" w14:textId="77777777" w:rsidR="00B27E5B" w:rsidRPr="00AD73EE" w:rsidRDefault="004831EC" w:rsidP="0009686C">
            <w:pPr>
              <w:jc w:val="center"/>
              <w:rPr>
                <w:rFonts w:ascii="Times New Roman" w:hAnsi="Times New Roman" w:cs="Times New Roman"/>
                <w:sz w:val="22"/>
                <w:szCs w:val="22"/>
                <w:shd w:val="clear" w:color="auto" w:fill="FFFFFF"/>
              </w:rPr>
            </w:pPr>
            <w:r w:rsidRPr="00F80FFE">
              <w:rPr>
                <w:rFonts w:ascii="Times New Roman" w:eastAsia="Times New Roman" w:hAnsi="Times New Roman" w:cs="Times New Roman"/>
              </w:rPr>
              <w:t>8044</w:t>
            </w:r>
            <w:r>
              <w:rPr>
                <w:rFonts w:ascii="Times New Roman" w:eastAsia="Times New Roman" w:hAnsi="Times New Roman" w:cs="Times New Roman"/>
              </w:rPr>
              <w:t> </w:t>
            </w:r>
            <w:r w:rsidRPr="00F80FFE">
              <w:rPr>
                <w:rFonts w:ascii="Times New Roman" w:eastAsia="Times New Roman" w:hAnsi="Times New Roman" w:cs="Times New Roman"/>
              </w:rPr>
              <w:t>0</w:t>
            </w:r>
            <w:r>
              <w:rPr>
                <w:rFonts w:ascii="Times New Roman" w:eastAsia="Times New Roman" w:hAnsi="Times New Roman" w:cs="Times New Roman"/>
              </w:rPr>
              <w:t>05 0880</w:t>
            </w:r>
          </w:p>
        </w:tc>
        <w:tc>
          <w:tcPr>
            <w:tcW w:w="1500" w:type="dxa"/>
            <w:vAlign w:val="center"/>
          </w:tcPr>
          <w:p w14:paraId="5B0ADB35" w14:textId="77777777" w:rsidR="00B27E5B" w:rsidRPr="00AD73EE" w:rsidRDefault="004831EC" w:rsidP="0009686C">
            <w:pPr>
              <w:jc w:val="center"/>
              <w:rPr>
                <w:rFonts w:ascii="Times New Roman" w:hAnsi="Times New Roman" w:cs="Times New Roman"/>
                <w:color w:val="000000"/>
                <w:sz w:val="22"/>
                <w:szCs w:val="22"/>
                <w:shd w:val="clear" w:color="auto" w:fill="FFFFFF"/>
              </w:rPr>
            </w:pPr>
            <w:r w:rsidRPr="00DC10D2">
              <w:rPr>
                <w:rFonts w:ascii="Times New Roman" w:hAnsi="Times New Roman" w:cs="Times New Roman"/>
                <w:sz w:val="22"/>
                <w:szCs w:val="22"/>
                <w:shd w:val="clear" w:color="auto" w:fill="FFFFFF"/>
              </w:rPr>
              <w:t>0.</w:t>
            </w:r>
            <w:r>
              <w:rPr>
                <w:rFonts w:ascii="Times New Roman" w:hAnsi="Times New Roman" w:cs="Times New Roman"/>
                <w:sz w:val="22"/>
                <w:szCs w:val="22"/>
                <w:shd w:val="clear" w:color="auto" w:fill="FFFFFF"/>
              </w:rPr>
              <w:t xml:space="preserve">0127 </w:t>
            </w:r>
          </w:p>
        </w:tc>
        <w:tc>
          <w:tcPr>
            <w:tcW w:w="2275" w:type="dxa"/>
            <w:vAlign w:val="center"/>
          </w:tcPr>
          <w:p w14:paraId="4A887332" w14:textId="77777777" w:rsidR="00B27E5B" w:rsidRPr="00AD73EE" w:rsidRDefault="004831EC" w:rsidP="0009686C">
            <w:pPr>
              <w:rPr>
                <w:rFonts w:ascii="Times New Roman" w:hAnsi="Times New Roman" w:cs="Times New Roman"/>
                <w:sz w:val="22"/>
                <w:szCs w:val="22"/>
                <w:shd w:val="clear" w:color="auto" w:fill="FFFFFF"/>
              </w:rPr>
            </w:pPr>
            <w:r>
              <w:rPr>
                <w:rFonts w:ascii="Times New Roman" w:hAnsi="Times New Roman" w:cs="Times New Roman"/>
                <w:sz w:val="22"/>
                <w:szCs w:val="22"/>
                <w:shd w:val="clear" w:color="auto" w:fill="FFFFFF"/>
              </w:rPr>
              <w:t>1101** - 0.0127 ha</w:t>
            </w:r>
          </w:p>
        </w:tc>
      </w:tr>
      <w:tr w:rsidR="00462586" w14:paraId="2870429E" w14:textId="77777777" w:rsidTr="0009686C">
        <w:trPr>
          <w:trHeight w:val="104"/>
        </w:trPr>
        <w:tc>
          <w:tcPr>
            <w:tcW w:w="729" w:type="dxa"/>
            <w:vAlign w:val="center"/>
          </w:tcPr>
          <w:p w14:paraId="03739318" w14:textId="77777777" w:rsidR="00B27E5B" w:rsidRPr="00AD73EE" w:rsidRDefault="004831EC" w:rsidP="0009686C">
            <w:pPr>
              <w:jc w:val="center"/>
              <w:rPr>
                <w:rFonts w:ascii="Times New Roman" w:hAnsi="Times New Roman" w:cs="Times New Roman"/>
                <w:sz w:val="22"/>
                <w:szCs w:val="22"/>
                <w:shd w:val="clear" w:color="auto" w:fill="FFFFFF"/>
              </w:rPr>
            </w:pPr>
            <w:r>
              <w:rPr>
                <w:rFonts w:ascii="Times New Roman" w:hAnsi="Times New Roman" w:cs="Times New Roman"/>
                <w:sz w:val="22"/>
                <w:szCs w:val="22"/>
                <w:shd w:val="clear" w:color="auto" w:fill="FFFFFF"/>
              </w:rPr>
              <w:t>3.</w:t>
            </w:r>
          </w:p>
        </w:tc>
        <w:tc>
          <w:tcPr>
            <w:tcW w:w="1306" w:type="dxa"/>
            <w:vAlign w:val="center"/>
          </w:tcPr>
          <w:p w14:paraId="03DEB200" w14:textId="77777777" w:rsidR="00B27E5B" w:rsidRPr="00AD73EE" w:rsidRDefault="004831EC" w:rsidP="0009686C">
            <w:pPr>
              <w:jc w:val="center"/>
              <w:rPr>
                <w:rFonts w:ascii="Times New Roman" w:hAnsi="Times New Roman" w:cs="Times New Roman"/>
                <w:sz w:val="22"/>
                <w:szCs w:val="22"/>
                <w:shd w:val="clear" w:color="auto" w:fill="FFFFFF"/>
              </w:rPr>
            </w:pPr>
            <w:r>
              <w:rPr>
                <w:rFonts w:ascii="Times New Roman" w:hAnsi="Times New Roman" w:cs="Times New Roman"/>
                <w:sz w:val="22"/>
                <w:szCs w:val="22"/>
                <w:shd w:val="clear" w:color="auto" w:fill="FFFFFF"/>
              </w:rPr>
              <w:t>noteikšana</w:t>
            </w:r>
          </w:p>
        </w:tc>
        <w:tc>
          <w:tcPr>
            <w:tcW w:w="2553" w:type="dxa"/>
          </w:tcPr>
          <w:p w14:paraId="115F58E9" w14:textId="77777777" w:rsidR="00B27E5B" w:rsidRPr="00F80FFE" w:rsidRDefault="004831EC" w:rsidP="0009686C">
            <w:pPr>
              <w:jc w:val="center"/>
              <w:rPr>
                <w:rFonts w:ascii="Times New Roman" w:eastAsia="Times New Roman" w:hAnsi="Times New Roman" w:cs="Times New Roman"/>
              </w:rPr>
            </w:pPr>
            <w:r w:rsidRPr="00F80FFE">
              <w:rPr>
                <w:rFonts w:ascii="Times New Roman" w:eastAsia="Times New Roman" w:hAnsi="Times New Roman" w:cs="Times New Roman"/>
              </w:rPr>
              <w:t>8044</w:t>
            </w:r>
            <w:r>
              <w:rPr>
                <w:rFonts w:ascii="Times New Roman" w:eastAsia="Times New Roman" w:hAnsi="Times New Roman" w:cs="Times New Roman"/>
              </w:rPr>
              <w:t> </w:t>
            </w:r>
            <w:r w:rsidRPr="00F80FFE">
              <w:rPr>
                <w:rFonts w:ascii="Times New Roman" w:eastAsia="Times New Roman" w:hAnsi="Times New Roman" w:cs="Times New Roman"/>
              </w:rPr>
              <w:t>0</w:t>
            </w:r>
            <w:r>
              <w:rPr>
                <w:rFonts w:ascii="Times New Roman" w:eastAsia="Times New Roman" w:hAnsi="Times New Roman" w:cs="Times New Roman"/>
              </w:rPr>
              <w:t>05 0881</w:t>
            </w:r>
          </w:p>
        </w:tc>
        <w:tc>
          <w:tcPr>
            <w:tcW w:w="1500" w:type="dxa"/>
            <w:vAlign w:val="center"/>
          </w:tcPr>
          <w:p w14:paraId="11E28AE2" w14:textId="77777777" w:rsidR="00B27E5B" w:rsidRPr="00DC10D2" w:rsidRDefault="004831EC" w:rsidP="0009686C">
            <w:pPr>
              <w:jc w:val="center"/>
              <w:rPr>
                <w:rFonts w:ascii="Times New Roman" w:hAnsi="Times New Roman" w:cs="Times New Roman"/>
                <w:sz w:val="22"/>
                <w:szCs w:val="22"/>
                <w:shd w:val="clear" w:color="auto" w:fill="FFFFFF"/>
              </w:rPr>
            </w:pPr>
            <w:r>
              <w:rPr>
                <w:rFonts w:ascii="Times New Roman" w:hAnsi="Times New Roman" w:cs="Times New Roman"/>
                <w:sz w:val="22"/>
                <w:szCs w:val="22"/>
                <w:shd w:val="clear" w:color="auto" w:fill="FFFFFF"/>
              </w:rPr>
              <w:t>0.1621</w:t>
            </w:r>
          </w:p>
        </w:tc>
        <w:tc>
          <w:tcPr>
            <w:tcW w:w="2275" w:type="dxa"/>
            <w:vAlign w:val="center"/>
          </w:tcPr>
          <w:p w14:paraId="3AF6C855" w14:textId="77777777" w:rsidR="00B27E5B" w:rsidRDefault="004831EC" w:rsidP="0009686C">
            <w:pPr>
              <w:rPr>
                <w:rFonts w:ascii="Times New Roman" w:hAnsi="Times New Roman" w:cs="Times New Roman"/>
                <w:sz w:val="22"/>
                <w:szCs w:val="22"/>
                <w:shd w:val="clear" w:color="auto" w:fill="FFFFFF"/>
              </w:rPr>
            </w:pPr>
            <w:r w:rsidRPr="00457847">
              <w:rPr>
                <w:rFonts w:ascii="Times New Roman" w:hAnsi="Times New Roman" w:cs="Times New Roman"/>
                <w:sz w:val="22"/>
                <w:szCs w:val="22"/>
                <w:shd w:val="clear" w:color="auto" w:fill="FFFFFF"/>
              </w:rPr>
              <w:t>0601*</w:t>
            </w:r>
            <w:r>
              <w:rPr>
                <w:rFonts w:ascii="Times New Roman" w:hAnsi="Times New Roman" w:cs="Times New Roman"/>
                <w:sz w:val="22"/>
                <w:szCs w:val="22"/>
                <w:shd w:val="clear" w:color="auto" w:fill="FFFFFF"/>
              </w:rPr>
              <w:t xml:space="preserve"> – 0.1621 ha</w:t>
            </w:r>
          </w:p>
        </w:tc>
      </w:tr>
      <w:tr w:rsidR="00462586" w14:paraId="0ADA0074" w14:textId="77777777" w:rsidTr="0009686C">
        <w:trPr>
          <w:trHeight w:val="104"/>
        </w:trPr>
        <w:tc>
          <w:tcPr>
            <w:tcW w:w="729" w:type="dxa"/>
            <w:vAlign w:val="center"/>
          </w:tcPr>
          <w:p w14:paraId="75B863CA" w14:textId="77777777" w:rsidR="00B27E5B" w:rsidRDefault="004831EC" w:rsidP="0009686C">
            <w:pPr>
              <w:jc w:val="center"/>
              <w:rPr>
                <w:rFonts w:ascii="Times New Roman" w:hAnsi="Times New Roman" w:cs="Times New Roman"/>
                <w:sz w:val="22"/>
                <w:szCs w:val="22"/>
                <w:shd w:val="clear" w:color="auto" w:fill="FFFFFF"/>
              </w:rPr>
            </w:pPr>
            <w:r>
              <w:rPr>
                <w:rFonts w:ascii="Times New Roman" w:hAnsi="Times New Roman" w:cs="Times New Roman"/>
                <w:sz w:val="22"/>
                <w:szCs w:val="22"/>
                <w:shd w:val="clear" w:color="auto" w:fill="FFFFFF"/>
              </w:rPr>
              <w:t>4.</w:t>
            </w:r>
          </w:p>
        </w:tc>
        <w:tc>
          <w:tcPr>
            <w:tcW w:w="1306" w:type="dxa"/>
            <w:vAlign w:val="center"/>
          </w:tcPr>
          <w:p w14:paraId="3DD925A8" w14:textId="77777777" w:rsidR="00B27E5B" w:rsidRDefault="004831EC" w:rsidP="0009686C">
            <w:pPr>
              <w:jc w:val="center"/>
              <w:rPr>
                <w:rFonts w:ascii="Times New Roman" w:hAnsi="Times New Roman" w:cs="Times New Roman"/>
                <w:sz w:val="22"/>
                <w:szCs w:val="22"/>
                <w:shd w:val="clear" w:color="auto" w:fill="FFFFFF"/>
              </w:rPr>
            </w:pPr>
            <w:r>
              <w:rPr>
                <w:rFonts w:ascii="Times New Roman" w:hAnsi="Times New Roman" w:cs="Times New Roman"/>
                <w:sz w:val="22"/>
                <w:szCs w:val="22"/>
                <w:shd w:val="clear" w:color="auto" w:fill="FFFFFF"/>
              </w:rPr>
              <w:t>noteikšana</w:t>
            </w:r>
          </w:p>
        </w:tc>
        <w:tc>
          <w:tcPr>
            <w:tcW w:w="2553" w:type="dxa"/>
          </w:tcPr>
          <w:p w14:paraId="4E867FD0" w14:textId="77777777" w:rsidR="00B27E5B" w:rsidRPr="00F80FFE" w:rsidRDefault="004831EC" w:rsidP="0009686C">
            <w:pPr>
              <w:jc w:val="center"/>
              <w:rPr>
                <w:rFonts w:ascii="Times New Roman" w:eastAsia="Times New Roman" w:hAnsi="Times New Roman" w:cs="Times New Roman"/>
              </w:rPr>
            </w:pPr>
            <w:r w:rsidRPr="00F80FFE">
              <w:rPr>
                <w:rFonts w:ascii="Times New Roman" w:eastAsia="Times New Roman" w:hAnsi="Times New Roman" w:cs="Times New Roman"/>
              </w:rPr>
              <w:t>8044</w:t>
            </w:r>
            <w:r>
              <w:rPr>
                <w:rFonts w:ascii="Times New Roman" w:eastAsia="Times New Roman" w:hAnsi="Times New Roman" w:cs="Times New Roman"/>
              </w:rPr>
              <w:t> </w:t>
            </w:r>
            <w:r w:rsidRPr="00F80FFE">
              <w:rPr>
                <w:rFonts w:ascii="Times New Roman" w:eastAsia="Times New Roman" w:hAnsi="Times New Roman" w:cs="Times New Roman"/>
              </w:rPr>
              <w:t>0</w:t>
            </w:r>
            <w:r>
              <w:rPr>
                <w:rFonts w:ascii="Times New Roman" w:eastAsia="Times New Roman" w:hAnsi="Times New Roman" w:cs="Times New Roman"/>
              </w:rPr>
              <w:t>05 0882</w:t>
            </w:r>
          </w:p>
        </w:tc>
        <w:tc>
          <w:tcPr>
            <w:tcW w:w="1500" w:type="dxa"/>
            <w:vAlign w:val="center"/>
          </w:tcPr>
          <w:p w14:paraId="18E229FA" w14:textId="77777777" w:rsidR="00B27E5B" w:rsidRDefault="004831EC" w:rsidP="0009686C">
            <w:pPr>
              <w:jc w:val="center"/>
              <w:rPr>
                <w:rFonts w:ascii="Times New Roman" w:hAnsi="Times New Roman" w:cs="Times New Roman"/>
                <w:sz w:val="22"/>
                <w:szCs w:val="22"/>
                <w:shd w:val="clear" w:color="auto" w:fill="FFFFFF"/>
              </w:rPr>
            </w:pPr>
            <w:r>
              <w:rPr>
                <w:rFonts w:ascii="Times New Roman" w:hAnsi="Times New Roman" w:cs="Times New Roman"/>
                <w:sz w:val="22"/>
                <w:szCs w:val="22"/>
                <w:shd w:val="clear" w:color="auto" w:fill="FFFFFF"/>
              </w:rPr>
              <w:t>0.0144</w:t>
            </w:r>
          </w:p>
        </w:tc>
        <w:tc>
          <w:tcPr>
            <w:tcW w:w="2275" w:type="dxa"/>
            <w:vAlign w:val="center"/>
          </w:tcPr>
          <w:p w14:paraId="37712660" w14:textId="77777777" w:rsidR="00B27E5B" w:rsidRDefault="004831EC" w:rsidP="0009686C">
            <w:pPr>
              <w:rPr>
                <w:rFonts w:ascii="Times New Roman" w:hAnsi="Times New Roman" w:cs="Times New Roman"/>
                <w:sz w:val="22"/>
                <w:szCs w:val="22"/>
                <w:shd w:val="clear" w:color="auto" w:fill="FFFFFF"/>
              </w:rPr>
            </w:pPr>
            <w:r>
              <w:rPr>
                <w:rFonts w:ascii="Times New Roman" w:hAnsi="Times New Roman" w:cs="Times New Roman"/>
                <w:sz w:val="22"/>
                <w:szCs w:val="22"/>
                <w:shd w:val="clear" w:color="auto" w:fill="FFFFFF"/>
              </w:rPr>
              <w:t>1101** - 0.0144 ha</w:t>
            </w:r>
          </w:p>
        </w:tc>
      </w:tr>
    </w:tbl>
    <w:p w14:paraId="685011DE" w14:textId="77777777" w:rsidR="00B27E5B" w:rsidRPr="00602683" w:rsidRDefault="004831EC" w:rsidP="00B27E5B">
      <w:pPr>
        <w:shd w:val="clear" w:color="auto" w:fill="FFFFFF"/>
        <w:tabs>
          <w:tab w:val="left" w:pos="426"/>
        </w:tabs>
        <w:spacing w:before="120" w:after="120"/>
        <w:ind w:left="709"/>
        <w:contextualSpacing/>
        <w:jc w:val="both"/>
        <w:rPr>
          <w:rFonts w:ascii="Times New Roman" w:hAnsi="Times New Roman" w:cs="Times New Roman"/>
          <w:sz w:val="20"/>
          <w:szCs w:val="20"/>
        </w:rPr>
      </w:pPr>
      <w:r>
        <w:rPr>
          <w:rFonts w:ascii="Times New Roman" w:hAnsi="Times New Roman" w:cs="Times New Roman"/>
          <w:sz w:val="20"/>
          <w:szCs w:val="20"/>
        </w:rPr>
        <w:t xml:space="preserve">* </w:t>
      </w:r>
      <w:r w:rsidRPr="00602683">
        <w:rPr>
          <w:rFonts w:ascii="Times New Roman" w:hAnsi="Times New Roman" w:cs="Times New Roman"/>
          <w:sz w:val="20"/>
          <w:szCs w:val="20"/>
        </w:rPr>
        <w:t>0601 - Individuālo dzīvojamo māju apbūve</w:t>
      </w:r>
    </w:p>
    <w:p w14:paraId="62CA6689" w14:textId="77777777" w:rsidR="00B27E5B" w:rsidRDefault="004831EC" w:rsidP="00B27E5B">
      <w:pPr>
        <w:shd w:val="clear" w:color="auto" w:fill="FFFFFF"/>
        <w:tabs>
          <w:tab w:val="left" w:pos="426"/>
        </w:tabs>
        <w:spacing w:before="120" w:after="120"/>
        <w:ind w:left="709"/>
        <w:contextualSpacing/>
        <w:jc w:val="both"/>
        <w:rPr>
          <w:rFonts w:ascii="Times New Roman" w:hAnsi="Times New Roman" w:cs="Times New Roman"/>
          <w:sz w:val="20"/>
          <w:szCs w:val="20"/>
        </w:rPr>
      </w:pPr>
      <w:r>
        <w:rPr>
          <w:rFonts w:ascii="Times New Roman" w:hAnsi="Times New Roman" w:cs="Times New Roman"/>
          <w:sz w:val="20"/>
          <w:szCs w:val="20"/>
        </w:rPr>
        <w:t>**</w:t>
      </w:r>
      <w:r w:rsidRPr="00602683">
        <w:rPr>
          <w:rFonts w:ascii="Times New Roman" w:hAnsi="Times New Roman" w:cs="Times New Roman"/>
          <w:sz w:val="20"/>
          <w:szCs w:val="20"/>
        </w:rPr>
        <w:t xml:space="preserve">1101 - Zeme dzelzceļa </w:t>
      </w:r>
      <w:r w:rsidRPr="00602683">
        <w:rPr>
          <w:rFonts w:ascii="Times New Roman" w:hAnsi="Times New Roman" w:cs="Times New Roman"/>
          <w:sz w:val="20"/>
          <w:szCs w:val="20"/>
        </w:rPr>
        <w:t>infrastruktūras zemes nodalījuma joslā un ceļu zemes nodalījuma joslā</w:t>
      </w:r>
    </w:p>
    <w:p w14:paraId="09CC7D66" w14:textId="77777777" w:rsidR="00B27E5B" w:rsidRPr="001E630D" w:rsidRDefault="00B27E5B" w:rsidP="00B27E5B">
      <w:pPr>
        <w:shd w:val="clear" w:color="auto" w:fill="FFFFFF"/>
        <w:tabs>
          <w:tab w:val="left" w:pos="426"/>
        </w:tabs>
        <w:spacing w:before="120" w:after="120"/>
        <w:contextualSpacing/>
        <w:jc w:val="both"/>
        <w:rPr>
          <w:rFonts w:ascii="Times New Roman" w:hAnsi="Times New Roman" w:cs="Times New Roman"/>
          <w:sz w:val="12"/>
          <w:szCs w:val="12"/>
        </w:rPr>
      </w:pPr>
    </w:p>
    <w:p w14:paraId="04F36D8D" w14:textId="77777777" w:rsidR="00B27E5B" w:rsidRPr="00482A4F" w:rsidRDefault="00B27E5B" w:rsidP="00B27E5B">
      <w:pPr>
        <w:shd w:val="clear" w:color="auto" w:fill="FFFFFF"/>
        <w:tabs>
          <w:tab w:val="left" w:pos="426"/>
        </w:tabs>
        <w:spacing w:before="120" w:after="120"/>
        <w:contextualSpacing/>
        <w:jc w:val="both"/>
        <w:rPr>
          <w:rFonts w:ascii="Times New Roman" w:hAnsi="Times New Roman" w:cs="Times New Roman"/>
          <w:sz w:val="12"/>
          <w:szCs w:val="12"/>
        </w:rPr>
      </w:pPr>
    </w:p>
    <w:p w14:paraId="09BE763E" w14:textId="77777777" w:rsidR="00B27E5B" w:rsidRPr="00661066" w:rsidRDefault="004831EC" w:rsidP="00B27E5B">
      <w:pPr>
        <w:numPr>
          <w:ilvl w:val="0"/>
          <w:numId w:val="3"/>
        </w:numPr>
        <w:shd w:val="clear" w:color="auto" w:fill="FFFFFF"/>
        <w:tabs>
          <w:tab w:val="left" w:pos="426"/>
        </w:tabs>
        <w:spacing w:after="120"/>
        <w:contextualSpacing/>
        <w:jc w:val="both"/>
        <w:rPr>
          <w:rFonts w:ascii="Times New Roman" w:hAnsi="Times New Roman" w:cs="Times New Roman"/>
        </w:rPr>
      </w:pPr>
      <w:r>
        <w:rPr>
          <w:rFonts w:ascii="Times New Roman" w:eastAsia="Calibri" w:hAnsi="Times New Roman" w:cs="Times New Roman"/>
        </w:rPr>
        <w:t xml:space="preserve">Pašvaldības </w:t>
      </w:r>
      <w:r w:rsidRPr="006C4CF9">
        <w:rPr>
          <w:rFonts w:ascii="Times New Roman" w:eastAsia="Calibri" w:hAnsi="Times New Roman" w:cs="Times New Roman"/>
        </w:rPr>
        <w:t xml:space="preserve">Centrālās pārvaldes Nekustamā īpašuma nodaļai ar lēmumu noteiktos nekustamā īpašuma lietošanas mērķus un ar tiem saistīto informāciju nosūtīt reģistrēšanai </w:t>
      </w:r>
      <w:r w:rsidRPr="006C4CF9">
        <w:rPr>
          <w:rFonts w:ascii="Times New Roman" w:eastAsia="Calibri" w:hAnsi="Times New Roman" w:cs="Times New Roman"/>
        </w:rPr>
        <w:t>Nekustamā īpašuma valsts kadastra informācijas sistēmā</w:t>
      </w:r>
      <w:r>
        <w:rPr>
          <w:rFonts w:ascii="Times New Roman" w:eastAsia="Calibri" w:hAnsi="Times New Roman" w:cs="Times New Roman"/>
        </w:rPr>
        <w:t>.</w:t>
      </w:r>
    </w:p>
    <w:p w14:paraId="6ACAEEF4" w14:textId="77777777" w:rsidR="00B27E5B" w:rsidRPr="00661066" w:rsidRDefault="00B27E5B" w:rsidP="00B27E5B">
      <w:pPr>
        <w:shd w:val="clear" w:color="auto" w:fill="FFFFFF"/>
        <w:tabs>
          <w:tab w:val="left" w:pos="426"/>
        </w:tabs>
        <w:spacing w:after="120"/>
        <w:ind w:left="720"/>
        <w:contextualSpacing/>
        <w:jc w:val="both"/>
        <w:rPr>
          <w:rFonts w:ascii="Times New Roman" w:hAnsi="Times New Roman" w:cs="Times New Roman"/>
          <w:sz w:val="12"/>
          <w:szCs w:val="12"/>
        </w:rPr>
      </w:pPr>
    </w:p>
    <w:p w14:paraId="063DFCF5" w14:textId="77777777" w:rsidR="00B27E5B" w:rsidRPr="006C4CF9" w:rsidRDefault="004831EC" w:rsidP="00B27E5B">
      <w:pPr>
        <w:numPr>
          <w:ilvl w:val="0"/>
          <w:numId w:val="3"/>
        </w:numPr>
        <w:shd w:val="clear" w:color="auto" w:fill="FFFFFF"/>
        <w:tabs>
          <w:tab w:val="left" w:pos="426"/>
        </w:tabs>
        <w:spacing w:after="120"/>
        <w:contextualSpacing/>
        <w:jc w:val="both"/>
        <w:rPr>
          <w:rFonts w:ascii="Times New Roman" w:hAnsi="Times New Roman" w:cs="Times New Roman"/>
        </w:rPr>
      </w:pPr>
      <w:r>
        <w:rPr>
          <w:rFonts w:ascii="Times New Roman" w:eastAsia="Calibri" w:hAnsi="Times New Roman" w:cs="Times New Roman"/>
        </w:rPr>
        <w:t xml:space="preserve">Pašvaldības </w:t>
      </w:r>
      <w:r w:rsidRPr="006C4CF9">
        <w:rPr>
          <w:rFonts w:ascii="Times New Roman" w:eastAsia="Calibri" w:hAnsi="Times New Roman" w:cs="Times New Roman"/>
        </w:rPr>
        <w:t xml:space="preserve">Centrālās pārvaldes </w:t>
      </w:r>
      <w:r w:rsidRPr="006C4CF9">
        <w:rPr>
          <w:rFonts w:ascii="Times New Roman" w:hAnsi="Times New Roman" w:cs="Times New Roman"/>
        </w:rPr>
        <w:t>Administratīvajai nodaļai lēmumu nosūtīt Valsts zemes dienestam uz e-adresi un adresācijas objektu īpašniek</w:t>
      </w:r>
      <w:r>
        <w:rPr>
          <w:rFonts w:ascii="Times New Roman" w:hAnsi="Times New Roman" w:cs="Times New Roman"/>
        </w:rPr>
        <w:t>ie</w:t>
      </w:r>
      <w:r w:rsidRPr="006C4CF9">
        <w:rPr>
          <w:rFonts w:ascii="Times New Roman" w:hAnsi="Times New Roman" w:cs="Times New Roman"/>
        </w:rPr>
        <w:t>m.</w:t>
      </w:r>
    </w:p>
    <w:p w14:paraId="131DEF4A" w14:textId="77777777" w:rsidR="00B27E5B" w:rsidRPr="006C4CF9" w:rsidRDefault="00B27E5B" w:rsidP="00B27E5B">
      <w:pPr>
        <w:shd w:val="clear" w:color="auto" w:fill="FFFFFF"/>
        <w:tabs>
          <w:tab w:val="left" w:pos="426"/>
        </w:tabs>
        <w:spacing w:after="120"/>
        <w:ind w:left="720"/>
        <w:contextualSpacing/>
        <w:jc w:val="both"/>
        <w:rPr>
          <w:rFonts w:ascii="Times New Roman" w:hAnsi="Times New Roman" w:cs="Times New Roman"/>
          <w:sz w:val="12"/>
          <w:szCs w:val="12"/>
        </w:rPr>
      </w:pPr>
    </w:p>
    <w:p w14:paraId="7E71AAC4" w14:textId="77777777" w:rsidR="00B27E5B" w:rsidRPr="006C4CF9" w:rsidRDefault="004831EC" w:rsidP="00B27E5B">
      <w:pPr>
        <w:numPr>
          <w:ilvl w:val="0"/>
          <w:numId w:val="3"/>
        </w:numPr>
        <w:shd w:val="clear" w:color="auto" w:fill="FFFFFF"/>
        <w:tabs>
          <w:tab w:val="left" w:pos="426"/>
        </w:tabs>
        <w:spacing w:after="120"/>
        <w:jc w:val="both"/>
        <w:rPr>
          <w:rFonts w:ascii="Times New Roman" w:hAnsi="Times New Roman" w:cs="Times New Roman"/>
        </w:rPr>
      </w:pPr>
      <w:r w:rsidRPr="006C4CF9">
        <w:rPr>
          <w:rFonts w:ascii="Times New Roman" w:hAnsi="Times New Roman" w:cs="Times New Roman"/>
        </w:rPr>
        <w:t>Lēmuma izpildes kontroli veikt pašvaldības izpilddirektora vietniecei.</w:t>
      </w:r>
    </w:p>
    <w:p w14:paraId="69B12CF1" w14:textId="77777777" w:rsidR="00B27E5B" w:rsidRPr="006C4CF9" w:rsidRDefault="004831EC" w:rsidP="00B27E5B">
      <w:pPr>
        <w:numPr>
          <w:ilvl w:val="0"/>
          <w:numId w:val="3"/>
        </w:numPr>
        <w:spacing w:after="120"/>
        <w:ind w:left="714" w:hanging="357"/>
        <w:jc w:val="both"/>
        <w:rPr>
          <w:rFonts w:ascii="Times New Roman" w:eastAsia="Times New Roman" w:hAnsi="Times New Roman" w:cs="Times New Roman"/>
        </w:rPr>
      </w:pPr>
      <w:r w:rsidRPr="006C4CF9">
        <w:rPr>
          <w:rFonts w:ascii="Times New Roman" w:eastAsia="Times New Roman" w:hAnsi="Times New Roman" w:cs="Times New Roman"/>
          <w:szCs w:val="22"/>
        </w:rPr>
        <w:t>Lēmumu var pārsūdzēt Administratīvajā rajona tiesā, Baldones ielā 1A, Rīgā, viena mēneša laikā no tā spēkā stāšanās dienas</w:t>
      </w:r>
      <w:r w:rsidRPr="006C4CF9">
        <w:rPr>
          <w:rFonts w:ascii="Times New Roman" w:eastAsia="Times New Roman" w:hAnsi="Times New Roman" w:cs="Times New Roman"/>
        </w:rPr>
        <w:t>.</w:t>
      </w:r>
    </w:p>
    <w:p w14:paraId="4D16109D" w14:textId="77777777" w:rsidR="00B27E5B" w:rsidRDefault="00B27E5B" w:rsidP="00B27E5B">
      <w:pPr>
        <w:spacing w:after="120"/>
        <w:jc w:val="both"/>
        <w:rPr>
          <w:rFonts w:ascii="Times New Roman" w:eastAsia="Times New Roman" w:hAnsi="Times New Roman" w:cs="Times New Roman"/>
        </w:rPr>
      </w:pPr>
    </w:p>
    <w:p w14:paraId="720C2736" w14:textId="77777777" w:rsidR="00884410" w:rsidRDefault="004831EC" w:rsidP="00B27E5B">
      <w:pPr>
        <w:spacing w:after="120"/>
        <w:jc w:val="both"/>
        <w:rPr>
          <w:rFonts w:ascii="Times New Roman" w:eastAsia="Times New Roman" w:hAnsi="Times New Roman" w:cs="Times New Roman"/>
        </w:rPr>
      </w:pPr>
      <w:r w:rsidRPr="006C4CF9">
        <w:rPr>
          <w:rFonts w:ascii="Times New Roman" w:eastAsia="Times New Roman" w:hAnsi="Times New Roman" w:cs="Times New Roman"/>
        </w:rPr>
        <w:t xml:space="preserve">Pielikumā: </w:t>
      </w:r>
    </w:p>
    <w:p w14:paraId="62882290" w14:textId="37797B9D" w:rsidR="00B27E5B" w:rsidRDefault="004831EC" w:rsidP="00884410">
      <w:pPr>
        <w:pStyle w:val="ListParagraph"/>
        <w:numPr>
          <w:ilvl w:val="0"/>
          <w:numId w:val="7"/>
        </w:numPr>
        <w:spacing w:after="120"/>
        <w:jc w:val="both"/>
        <w:rPr>
          <w:rFonts w:ascii="Times New Roman" w:eastAsia="Times New Roman" w:hAnsi="Times New Roman" w:cs="Times New Roman"/>
        </w:rPr>
      </w:pPr>
      <w:r w:rsidRPr="00884410">
        <w:rPr>
          <w:rFonts w:ascii="Times New Roman" w:eastAsia="Times New Roman" w:hAnsi="Times New Roman" w:cs="Times New Roman"/>
        </w:rPr>
        <w:t xml:space="preserve">Zemes ierīcības projekta grafiskā daļa uz 1 </w:t>
      </w:r>
      <w:proofErr w:type="spellStart"/>
      <w:r w:rsidRPr="00884410">
        <w:rPr>
          <w:rFonts w:ascii="Times New Roman" w:eastAsia="Times New Roman" w:hAnsi="Times New Roman" w:cs="Times New Roman"/>
        </w:rPr>
        <w:t>lp</w:t>
      </w:r>
      <w:proofErr w:type="spellEnd"/>
      <w:r w:rsidRPr="00884410">
        <w:rPr>
          <w:rFonts w:ascii="Times New Roman" w:eastAsia="Times New Roman" w:hAnsi="Times New Roman" w:cs="Times New Roman"/>
        </w:rPr>
        <w:t xml:space="preserve">. </w:t>
      </w:r>
    </w:p>
    <w:p w14:paraId="5ABB311F" w14:textId="49E15FCB" w:rsidR="00884410" w:rsidRPr="00884410" w:rsidRDefault="004831EC" w:rsidP="00884410">
      <w:pPr>
        <w:pStyle w:val="ListParagraph"/>
        <w:numPr>
          <w:ilvl w:val="0"/>
          <w:numId w:val="7"/>
        </w:numPr>
        <w:spacing w:after="120"/>
        <w:jc w:val="both"/>
        <w:rPr>
          <w:rFonts w:ascii="Times New Roman" w:eastAsia="Times New Roman" w:hAnsi="Times New Roman" w:cs="Times New Roman"/>
        </w:rPr>
      </w:pPr>
      <w:r>
        <w:rPr>
          <w:rFonts w:ascii="Times New Roman" w:eastAsia="Times New Roman" w:hAnsi="Times New Roman" w:cs="Times New Roman"/>
        </w:rPr>
        <w:t xml:space="preserve">Valsts valodas centra atzinums uz 2 </w:t>
      </w:r>
      <w:proofErr w:type="spellStart"/>
      <w:r>
        <w:rPr>
          <w:rFonts w:ascii="Times New Roman" w:eastAsia="Times New Roman" w:hAnsi="Times New Roman" w:cs="Times New Roman"/>
        </w:rPr>
        <w:t>lp</w:t>
      </w:r>
      <w:proofErr w:type="spellEnd"/>
      <w:r>
        <w:rPr>
          <w:rFonts w:ascii="Times New Roman" w:eastAsia="Times New Roman" w:hAnsi="Times New Roman" w:cs="Times New Roman"/>
        </w:rPr>
        <w:t>.</w:t>
      </w:r>
    </w:p>
    <w:p w14:paraId="1BA2CBC0" w14:textId="77777777" w:rsidR="00B27E5B" w:rsidRPr="00564CA6" w:rsidRDefault="00B27E5B" w:rsidP="00B27E5B">
      <w:pPr>
        <w:widowControl w:val="0"/>
        <w:shd w:val="clear" w:color="auto" w:fill="FFFFFF"/>
        <w:tabs>
          <w:tab w:val="left" w:pos="1985"/>
        </w:tabs>
        <w:autoSpaceDE w:val="0"/>
        <w:autoSpaceDN w:val="0"/>
        <w:adjustRightInd w:val="0"/>
        <w:jc w:val="both"/>
        <w:rPr>
          <w:rFonts w:ascii="Times New Roman" w:hAnsi="Times New Roman" w:cs="Times New Roman"/>
          <w:color w:val="FF0000"/>
        </w:rPr>
      </w:pPr>
    </w:p>
    <w:p w14:paraId="4F6F4BA2" w14:textId="77777777" w:rsidR="00B27E5B" w:rsidRDefault="00B27E5B" w:rsidP="00B27E5B">
      <w:pPr>
        <w:jc w:val="both"/>
        <w:rPr>
          <w:rFonts w:ascii="Times New Roman" w:hAnsi="Times New Roman" w:cs="Times New Roman"/>
        </w:rPr>
      </w:pPr>
    </w:p>
    <w:p w14:paraId="7BB5593E" w14:textId="77777777" w:rsidR="00B27E5B" w:rsidRPr="00564CA6" w:rsidRDefault="00B27E5B" w:rsidP="00B27E5B">
      <w:pPr>
        <w:jc w:val="both"/>
        <w:rPr>
          <w:rFonts w:ascii="Times New Roman" w:hAnsi="Times New Roman" w:cs="Times New Roman"/>
        </w:rPr>
      </w:pPr>
    </w:p>
    <w:p w14:paraId="772DA617" w14:textId="77777777" w:rsidR="00B27E5B" w:rsidRDefault="004831EC" w:rsidP="00B27E5B">
      <w:pPr>
        <w:jc w:val="both"/>
        <w:rPr>
          <w:rFonts w:ascii="Times New Roman" w:hAnsi="Times New Roman" w:cs="Times New Roman"/>
          <w:noProof/>
        </w:rPr>
      </w:pPr>
      <w:r w:rsidRPr="00564CA6">
        <w:rPr>
          <w:rFonts w:ascii="Times New Roman" w:hAnsi="Times New Roman" w:cs="Times New Roman"/>
          <w:noProof/>
        </w:rPr>
        <w:t>Pašvaldības domes priekšsēdētāj</w:t>
      </w:r>
      <w:r>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Pr>
          <w:rFonts w:ascii="Times New Roman" w:hAnsi="Times New Roman" w:cs="Times New Roman"/>
          <w:noProof/>
        </w:rPr>
        <w:t>K. Miķelsone</w:t>
      </w:r>
      <w:r w:rsidRPr="00564CA6">
        <w:rPr>
          <w:rFonts w:ascii="Times New Roman" w:hAnsi="Times New Roman" w:cs="Times New Roman"/>
          <w:noProof/>
        </w:rPr>
        <w:t xml:space="preserve"> </w:t>
      </w:r>
    </w:p>
    <w:p w14:paraId="2D49C940" w14:textId="77777777" w:rsidR="00B27E5B" w:rsidRDefault="00B27E5B" w:rsidP="00B27E5B">
      <w:pPr>
        <w:jc w:val="both"/>
        <w:rPr>
          <w:rFonts w:ascii="Times New Roman" w:hAnsi="Times New Roman" w:cs="Times New Roman"/>
          <w:noProof/>
        </w:rPr>
      </w:pPr>
    </w:p>
    <w:p w14:paraId="02BA70B3" w14:textId="77777777" w:rsidR="00B27E5B" w:rsidRPr="00147221" w:rsidRDefault="004831EC" w:rsidP="00B27E5B">
      <w:pPr>
        <w:jc w:val="center"/>
        <w:rPr>
          <w:rFonts w:ascii="Times New Roman" w:hAnsi="Times New Roman" w:cs="Times New Roman"/>
        </w:rPr>
      </w:pPr>
      <w:r w:rsidRPr="00147221">
        <w:rPr>
          <w:rFonts w:ascii="Times New Roman" w:eastAsia="Calibri" w:hAnsi="Times New Roman" w:cs="Times New Roman"/>
        </w:rPr>
        <w:t>ŠIS DOKUMENTS IR ELEKTRONISKI PARAKSTĪTS AR DROŠU ELEKTRONISKO PARAKSTU UN SATUR LAIKA ZĪMOGU</w:t>
      </w:r>
    </w:p>
    <w:p w14:paraId="4C5798D4" w14:textId="77777777" w:rsidR="00B27E5B" w:rsidRPr="00320D31" w:rsidRDefault="00B27E5B" w:rsidP="00B27E5B">
      <w:pPr>
        <w:jc w:val="both"/>
        <w:rPr>
          <w:rFonts w:ascii="Times New Roman" w:hAnsi="Times New Roman" w:cs="Times New Roman"/>
        </w:rPr>
      </w:pPr>
    </w:p>
    <w:bookmarkEnd w:id="4"/>
    <w:p w14:paraId="6955A864" w14:textId="43A93486" w:rsidR="00564CA6" w:rsidRPr="00B47C10" w:rsidRDefault="00564CA6" w:rsidP="00B27E5B">
      <w:pPr>
        <w:jc w:val="right"/>
        <w:rPr>
          <w:rFonts w:ascii="Times New Roman" w:hAnsi="Times New Roman" w:cs="Times New Roman"/>
          <w:sz w:val="20"/>
          <w:szCs w:val="20"/>
        </w:rPr>
      </w:pPr>
    </w:p>
    <w:sectPr w:rsidR="00564CA6" w:rsidRPr="00B47C10" w:rsidSect="00BB16A4">
      <w:headerReference w:type="default" r:id="rId10"/>
      <w:footerReference w:type="default" r:id="rId11"/>
      <w:headerReference w:type="first" r:id="rId12"/>
      <w:footerReference w:type="first" r:id="rId13"/>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E6A3FA" w14:textId="77777777" w:rsidR="004831EC" w:rsidRDefault="004831EC">
      <w:r>
        <w:separator/>
      </w:r>
    </w:p>
  </w:endnote>
  <w:endnote w:type="continuationSeparator" w:id="0">
    <w:p w14:paraId="38448902" w14:textId="77777777" w:rsidR="004831EC" w:rsidRDefault="004831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4307746"/>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4831EC">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5</w:t>
        </w:r>
        <w:r w:rsidRPr="005C7FA1">
          <w:rPr>
            <w:rFonts w:ascii="Times New Roman" w:hAnsi="Times New Roman" w:cs="Times New Roman"/>
            <w:noProof/>
          </w:rPr>
          <w:fldChar w:fldCharType="end"/>
        </w:r>
      </w:p>
    </w:sdtContent>
  </w:sdt>
  <w:p w14:paraId="4C20AED2"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C8CF0" w14:textId="72678FBC" w:rsidR="005C7FA1" w:rsidRPr="005C7FA1" w:rsidRDefault="005C7FA1">
    <w:pPr>
      <w:pStyle w:val="Footer"/>
      <w:jc w:val="right"/>
      <w:rPr>
        <w:rFonts w:ascii="Times New Roman" w:hAnsi="Times New Roman" w:cs="Times New Roman"/>
      </w:rPr>
    </w:pPr>
  </w:p>
  <w:p w14:paraId="46C0E84C"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2ECCAB" w14:textId="77777777" w:rsidR="004831EC" w:rsidRDefault="004831EC">
      <w:r>
        <w:separator/>
      </w:r>
    </w:p>
  </w:footnote>
  <w:footnote w:type="continuationSeparator" w:id="0">
    <w:p w14:paraId="38443D1C" w14:textId="77777777" w:rsidR="004831EC" w:rsidRDefault="004831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CAEC1" w14:textId="3F88EC00"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63AED" w14:textId="063C322C"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E7725"/>
    <w:multiLevelType w:val="hybridMultilevel"/>
    <w:tmpl w:val="BB2C1E60"/>
    <w:lvl w:ilvl="0" w:tplc="942ABB60">
      <w:start w:val="1"/>
      <w:numFmt w:val="decimal"/>
      <w:lvlText w:val="%1."/>
      <w:lvlJc w:val="left"/>
      <w:pPr>
        <w:ind w:left="720" w:hanging="360"/>
      </w:pPr>
    </w:lvl>
    <w:lvl w:ilvl="1" w:tplc="FC3E884C" w:tentative="1">
      <w:start w:val="1"/>
      <w:numFmt w:val="lowerLetter"/>
      <w:lvlText w:val="%2."/>
      <w:lvlJc w:val="left"/>
      <w:pPr>
        <w:ind w:left="1440" w:hanging="360"/>
      </w:pPr>
    </w:lvl>
    <w:lvl w:ilvl="2" w:tplc="36E8F16A" w:tentative="1">
      <w:start w:val="1"/>
      <w:numFmt w:val="lowerRoman"/>
      <w:lvlText w:val="%3."/>
      <w:lvlJc w:val="right"/>
      <w:pPr>
        <w:ind w:left="2160" w:hanging="180"/>
      </w:pPr>
    </w:lvl>
    <w:lvl w:ilvl="3" w:tplc="F6C22A82" w:tentative="1">
      <w:start w:val="1"/>
      <w:numFmt w:val="decimal"/>
      <w:lvlText w:val="%4."/>
      <w:lvlJc w:val="left"/>
      <w:pPr>
        <w:ind w:left="2880" w:hanging="360"/>
      </w:pPr>
    </w:lvl>
    <w:lvl w:ilvl="4" w:tplc="0520EC06" w:tentative="1">
      <w:start w:val="1"/>
      <w:numFmt w:val="lowerLetter"/>
      <w:lvlText w:val="%5."/>
      <w:lvlJc w:val="left"/>
      <w:pPr>
        <w:ind w:left="3600" w:hanging="360"/>
      </w:pPr>
    </w:lvl>
    <w:lvl w:ilvl="5" w:tplc="5CB88090" w:tentative="1">
      <w:start w:val="1"/>
      <w:numFmt w:val="lowerRoman"/>
      <w:lvlText w:val="%6."/>
      <w:lvlJc w:val="right"/>
      <w:pPr>
        <w:ind w:left="4320" w:hanging="180"/>
      </w:pPr>
    </w:lvl>
    <w:lvl w:ilvl="6" w:tplc="A4DC1BBE" w:tentative="1">
      <w:start w:val="1"/>
      <w:numFmt w:val="decimal"/>
      <w:lvlText w:val="%7."/>
      <w:lvlJc w:val="left"/>
      <w:pPr>
        <w:ind w:left="5040" w:hanging="360"/>
      </w:pPr>
    </w:lvl>
    <w:lvl w:ilvl="7" w:tplc="C100A1FA" w:tentative="1">
      <w:start w:val="1"/>
      <w:numFmt w:val="lowerLetter"/>
      <w:lvlText w:val="%8."/>
      <w:lvlJc w:val="left"/>
      <w:pPr>
        <w:ind w:left="5760" w:hanging="360"/>
      </w:pPr>
    </w:lvl>
    <w:lvl w:ilvl="8" w:tplc="857C6186" w:tentative="1">
      <w:start w:val="1"/>
      <w:numFmt w:val="lowerRoman"/>
      <w:lvlText w:val="%9."/>
      <w:lvlJc w:val="right"/>
      <w:pPr>
        <w:ind w:left="6480" w:hanging="180"/>
      </w:pPr>
    </w:lvl>
  </w:abstractNum>
  <w:abstractNum w:abstractNumId="1" w15:restartNumberingAfterBreak="0">
    <w:nsid w:val="107752F3"/>
    <w:multiLevelType w:val="hybridMultilevel"/>
    <w:tmpl w:val="63841CA0"/>
    <w:lvl w:ilvl="0" w:tplc="92F8BB38">
      <w:start w:val="1"/>
      <w:numFmt w:val="decimal"/>
      <w:lvlText w:val="%1."/>
      <w:lvlJc w:val="left"/>
      <w:pPr>
        <w:ind w:left="720" w:hanging="360"/>
      </w:pPr>
      <w:rPr>
        <w:rFonts w:hint="default"/>
      </w:rPr>
    </w:lvl>
    <w:lvl w:ilvl="1" w:tplc="CF1CE7DA" w:tentative="1">
      <w:start w:val="1"/>
      <w:numFmt w:val="lowerLetter"/>
      <w:lvlText w:val="%2."/>
      <w:lvlJc w:val="left"/>
      <w:pPr>
        <w:ind w:left="1440" w:hanging="360"/>
      </w:pPr>
    </w:lvl>
    <w:lvl w:ilvl="2" w:tplc="1DFEFB04" w:tentative="1">
      <w:start w:val="1"/>
      <w:numFmt w:val="lowerRoman"/>
      <w:lvlText w:val="%3."/>
      <w:lvlJc w:val="right"/>
      <w:pPr>
        <w:ind w:left="2160" w:hanging="180"/>
      </w:pPr>
    </w:lvl>
    <w:lvl w:ilvl="3" w:tplc="73701828" w:tentative="1">
      <w:start w:val="1"/>
      <w:numFmt w:val="decimal"/>
      <w:lvlText w:val="%4."/>
      <w:lvlJc w:val="left"/>
      <w:pPr>
        <w:ind w:left="2880" w:hanging="360"/>
      </w:pPr>
    </w:lvl>
    <w:lvl w:ilvl="4" w:tplc="0150DB42" w:tentative="1">
      <w:start w:val="1"/>
      <w:numFmt w:val="lowerLetter"/>
      <w:lvlText w:val="%5."/>
      <w:lvlJc w:val="left"/>
      <w:pPr>
        <w:ind w:left="3600" w:hanging="360"/>
      </w:pPr>
    </w:lvl>
    <w:lvl w:ilvl="5" w:tplc="3626CCAA" w:tentative="1">
      <w:start w:val="1"/>
      <w:numFmt w:val="lowerRoman"/>
      <w:lvlText w:val="%6."/>
      <w:lvlJc w:val="right"/>
      <w:pPr>
        <w:ind w:left="4320" w:hanging="180"/>
      </w:pPr>
    </w:lvl>
    <w:lvl w:ilvl="6" w:tplc="239A2B32" w:tentative="1">
      <w:start w:val="1"/>
      <w:numFmt w:val="decimal"/>
      <w:lvlText w:val="%7."/>
      <w:lvlJc w:val="left"/>
      <w:pPr>
        <w:ind w:left="5040" w:hanging="360"/>
      </w:pPr>
    </w:lvl>
    <w:lvl w:ilvl="7" w:tplc="97400F0E" w:tentative="1">
      <w:start w:val="1"/>
      <w:numFmt w:val="lowerLetter"/>
      <w:lvlText w:val="%8."/>
      <w:lvlJc w:val="left"/>
      <w:pPr>
        <w:ind w:left="5760" w:hanging="360"/>
      </w:pPr>
    </w:lvl>
    <w:lvl w:ilvl="8" w:tplc="DA72C13A" w:tentative="1">
      <w:start w:val="1"/>
      <w:numFmt w:val="lowerRoman"/>
      <w:lvlText w:val="%9."/>
      <w:lvlJc w:val="right"/>
      <w:pPr>
        <w:ind w:left="6480" w:hanging="180"/>
      </w:pPr>
    </w:lvl>
  </w:abstractNum>
  <w:abstractNum w:abstractNumId="2" w15:restartNumberingAfterBreak="0">
    <w:nsid w:val="15CD214E"/>
    <w:multiLevelType w:val="hybridMultilevel"/>
    <w:tmpl w:val="07AE2180"/>
    <w:lvl w:ilvl="0" w:tplc="5AD861D0">
      <w:start w:val="3"/>
      <w:numFmt w:val="decimal"/>
      <w:lvlText w:val="%1."/>
      <w:lvlJc w:val="left"/>
      <w:pPr>
        <w:ind w:left="720" w:hanging="360"/>
      </w:pPr>
      <w:rPr>
        <w:rFonts w:hint="default"/>
        <w:sz w:val="24"/>
      </w:rPr>
    </w:lvl>
    <w:lvl w:ilvl="1" w:tplc="0106C46C" w:tentative="1">
      <w:start w:val="1"/>
      <w:numFmt w:val="lowerLetter"/>
      <w:lvlText w:val="%2."/>
      <w:lvlJc w:val="left"/>
      <w:pPr>
        <w:ind w:left="1440" w:hanging="360"/>
      </w:pPr>
    </w:lvl>
    <w:lvl w:ilvl="2" w:tplc="DDB877B6" w:tentative="1">
      <w:start w:val="1"/>
      <w:numFmt w:val="lowerRoman"/>
      <w:lvlText w:val="%3."/>
      <w:lvlJc w:val="right"/>
      <w:pPr>
        <w:ind w:left="2160" w:hanging="180"/>
      </w:pPr>
    </w:lvl>
    <w:lvl w:ilvl="3" w:tplc="EF52A25E" w:tentative="1">
      <w:start w:val="1"/>
      <w:numFmt w:val="decimal"/>
      <w:lvlText w:val="%4."/>
      <w:lvlJc w:val="left"/>
      <w:pPr>
        <w:ind w:left="2880" w:hanging="360"/>
      </w:pPr>
    </w:lvl>
    <w:lvl w:ilvl="4" w:tplc="95AEC4F0" w:tentative="1">
      <w:start w:val="1"/>
      <w:numFmt w:val="lowerLetter"/>
      <w:lvlText w:val="%5."/>
      <w:lvlJc w:val="left"/>
      <w:pPr>
        <w:ind w:left="3600" w:hanging="360"/>
      </w:pPr>
    </w:lvl>
    <w:lvl w:ilvl="5" w:tplc="BD9215C6" w:tentative="1">
      <w:start w:val="1"/>
      <w:numFmt w:val="lowerRoman"/>
      <w:lvlText w:val="%6."/>
      <w:lvlJc w:val="right"/>
      <w:pPr>
        <w:ind w:left="4320" w:hanging="180"/>
      </w:pPr>
    </w:lvl>
    <w:lvl w:ilvl="6" w:tplc="A7D6417E" w:tentative="1">
      <w:start w:val="1"/>
      <w:numFmt w:val="decimal"/>
      <w:lvlText w:val="%7."/>
      <w:lvlJc w:val="left"/>
      <w:pPr>
        <w:ind w:left="5040" w:hanging="360"/>
      </w:pPr>
    </w:lvl>
    <w:lvl w:ilvl="7" w:tplc="E902989C" w:tentative="1">
      <w:start w:val="1"/>
      <w:numFmt w:val="lowerLetter"/>
      <w:lvlText w:val="%8."/>
      <w:lvlJc w:val="left"/>
      <w:pPr>
        <w:ind w:left="5760" w:hanging="360"/>
      </w:pPr>
    </w:lvl>
    <w:lvl w:ilvl="8" w:tplc="2F5C2D1E" w:tentative="1">
      <w:start w:val="1"/>
      <w:numFmt w:val="lowerRoman"/>
      <w:lvlText w:val="%9."/>
      <w:lvlJc w:val="right"/>
      <w:pPr>
        <w:ind w:left="6480" w:hanging="180"/>
      </w:pPr>
    </w:lvl>
  </w:abstractNum>
  <w:abstractNum w:abstractNumId="3" w15:restartNumberingAfterBreak="0">
    <w:nsid w:val="209E0693"/>
    <w:multiLevelType w:val="hybridMultilevel"/>
    <w:tmpl w:val="07AE2180"/>
    <w:lvl w:ilvl="0" w:tplc="CDAE0C72">
      <w:start w:val="3"/>
      <w:numFmt w:val="decimal"/>
      <w:lvlText w:val="%1."/>
      <w:lvlJc w:val="left"/>
      <w:pPr>
        <w:ind w:left="720" w:hanging="360"/>
      </w:pPr>
      <w:rPr>
        <w:rFonts w:hint="default"/>
        <w:sz w:val="24"/>
      </w:rPr>
    </w:lvl>
    <w:lvl w:ilvl="1" w:tplc="F22C31F8" w:tentative="1">
      <w:start w:val="1"/>
      <w:numFmt w:val="lowerLetter"/>
      <w:lvlText w:val="%2."/>
      <w:lvlJc w:val="left"/>
      <w:pPr>
        <w:ind w:left="1440" w:hanging="360"/>
      </w:pPr>
    </w:lvl>
    <w:lvl w:ilvl="2" w:tplc="7AA80144" w:tentative="1">
      <w:start w:val="1"/>
      <w:numFmt w:val="lowerRoman"/>
      <w:lvlText w:val="%3."/>
      <w:lvlJc w:val="right"/>
      <w:pPr>
        <w:ind w:left="2160" w:hanging="180"/>
      </w:pPr>
    </w:lvl>
    <w:lvl w:ilvl="3" w:tplc="CFD012BC" w:tentative="1">
      <w:start w:val="1"/>
      <w:numFmt w:val="decimal"/>
      <w:lvlText w:val="%4."/>
      <w:lvlJc w:val="left"/>
      <w:pPr>
        <w:ind w:left="2880" w:hanging="360"/>
      </w:pPr>
    </w:lvl>
    <w:lvl w:ilvl="4" w:tplc="F996B37A" w:tentative="1">
      <w:start w:val="1"/>
      <w:numFmt w:val="lowerLetter"/>
      <w:lvlText w:val="%5."/>
      <w:lvlJc w:val="left"/>
      <w:pPr>
        <w:ind w:left="3600" w:hanging="360"/>
      </w:pPr>
    </w:lvl>
    <w:lvl w:ilvl="5" w:tplc="C4046F44" w:tentative="1">
      <w:start w:val="1"/>
      <w:numFmt w:val="lowerRoman"/>
      <w:lvlText w:val="%6."/>
      <w:lvlJc w:val="right"/>
      <w:pPr>
        <w:ind w:left="4320" w:hanging="180"/>
      </w:pPr>
    </w:lvl>
    <w:lvl w:ilvl="6" w:tplc="07B2A28E" w:tentative="1">
      <w:start w:val="1"/>
      <w:numFmt w:val="decimal"/>
      <w:lvlText w:val="%7."/>
      <w:lvlJc w:val="left"/>
      <w:pPr>
        <w:ind w:left="5040" w:hanging="360"/>
      </w:pPr>
    </w:lvl>
    <w:lvl w:ilvl="7" w:tplc="CAE8C39A" w:tentative="1">
      <w:start w:val="1"/>
      <w:numFmt w:val="lowerLetter"/>
      <w:lvlText w:val="%8."/>
      <w:lvlJc w:val="left"/>
      <w:pPr>
        <w:ind w:left="5760" w:hanging="360"/>
      </w:pPr>
    </w:lvl>
    <w:lvl w:ilvl="8" w:tplc="85B03D3E" w:tentative="1">
      <w:start w:val="1"/>
      <w:numFmt w:val="lowerRoman"/>
      <w:lvlText w:val="%9."/>
      <w:lvlJc w:val="right"/>
      <w:pPr>
        <w:ind w:left="6480" w:hanging="180"/>
      </w:pPr>
    </w:lvl>
  </w:abstractNum>
  <w:abstractNum w:abstractNumId="4" w15:restartNumberingAfterBreak="0">
    <w:nsid w:val="3626136E"/>
    <w:multiLevelType w:val="hybridMultilevel"/>
    <w:tmpl w:val="102491D0"/>
    <w:lvl w:ilvl="0" w:tplc="637C17A8">
      <w:start w:val="1"/>
      <w:numFmt w:val="decimal"/>
      <w:lvlText w:val="%1."/>
      <w:lvlJc w:val="left"/>
      <w:pPr>
        <w:ind w:left="720" w:hanging="360"/>
      </w:pPr>
      <w:rPr>
        <w:rFonts w:hint="default"/>
      </w:rPr>
    </w:lvl>
    <w:lvl w:ilvl="1" w:tplc="0298FE96" w:tentative="1">
      <w:start w:val="1"/>
      <w:numFmt w:val="lowerLetter"/>
      <w:lvlText w:val="%2."/>
      <w:lvlJc w:val="left"/>
      <w:pPr>
        <w:ind w:left="1440" w:hanging="360"/>
      </w:pPr>
    </w:lvl>
    <w:lvl w:ilvl="2" w:tplc="4BF44238" w:tentative="1">
      <w:start w:val="1"/>
      <w:numFmt w:val="lowerRoman"/>
      <w:lvlText w:val="%3."/>
      <w:lvlJc w:val="right"/>
      <w:pPr>
        <w:ind w:left="2160" w:hanging="180"/>
      </w:pPr>
    </w:lvl>
    <w:lvl w:ilvl="3" w:tplc="D3921F08" w:tentative="1">
      <w:start w:val="1"/>
      <w:numFmt w:val="decimal"/>
      <w:lvlText w:val="%4."/>
      <w:lvlJc w:val="left"/>
      <w:pPr>
        <w:ind w:left="2880" w:hanging="360"/>
      </w:pPr>
    </w:lvl>
    <w:lvl w:ilvl="4" w:tplc="F9F27A4C" w:tentative="1">
      <w:start w:val="1"/>
      <w:numFmt w:val="lowerLetter"/>
      <w:lvlText w:val="%5."/>
      <w:lvlJc w:val="left"/>
      <w:pPr>
        <w:ind w:left="3600" w:hanging="360"/>
      </w:pPr>
    </w:lvl>
    <w:lvl w:ilvl="5" w:tplc="51628EA6" w:tentative="1">
      <w:start w:val="1"/>
      <w:numFmt w:val="lowerRoman"/>
      <w:lvlText w:val="%6."/>
      <w:lvlJc w:val="right"/>
      <w:pPr>
        <w:ind w:left="4320" w:hanging="180"/>
      </w:pPr>
    </w:lvl>
    <w:lvl w:ilvl="6" w:tplc="057E1C68" w:tentative="1">
      <w:start w:val="1"/>
      <w:numFmt w:val="decimal"/>
      <w:lvlText w:val="%7."/>
      <w:lvlJc w:val="left"/>
      <w:pPr>
        <w:ind w:left="5040" w:hanging="360"/>
      </w:pPr>
    </w:lvl>
    <w:lvl w:ilvl="7" w:tplc="2BF8577E" w:tentative="1">
      <w:start w:val="1"/>
      <w:numFmt w:val="lowerLetter"/>
      <w:lvlText w:val="%8."/>
      <w:lvlJc w:val="left"/>
      <w:pPr>
        <w:ind w:left="5760" w:hanging="360"/>
      </w:pPr>
    </w:lvl>
    <w:lvl w:ilvl="8" w:tplc="00063D22" w:tentative="1">
      <w:start w:val="1"/>
      <w:numFmt w:val="lowerRoman"/>
      <w:lvlText w:val="%9."/>
      <w:lvlJc w:val="right"/>
      <w:pPr>
        <w:ind w:left="6480" w:hanging="180"/>
      </w:pPr>
    </w:lvl>
  </w:abstractNum>
  <w:abstractNum w:abstractNumId="5"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6" w15:restartNumberingAfterBreak="0">
    <w:nsid w:val="68553FA1"/>
    <w:multiLevelType w:val="hybridMultilevel"/>
    <w:tmpl w:val="7B029BDA"/>
    <w:lvl w:ilvl="0" w:tplc="B56EC46C">
      <w:start w:val="1"/>
      <w:numFmt w:val="decimal"/>
      <w:lvlText w:val="%1."/>
      <w:lvlJc w:val="left"/>
      <w:pPr>
        <w:ind w:left="720" w:hanging="360"/>
      </w:pPr>
      <w:rPr>
        <w:rFonts w:hint="default"/>
      </w:rPr>
    </w:lvl>
    <w:lvl w:ilvl="1" w:tplc="DF46051C" w:tentative="1">
      <w:start w:val="1"/>
      <w:numFmt w:val="lowerLetter"/>
      <w:lvlText w:val="%2."/>
      <w:lvlJc w:val="left"/>
      <w:pPr>
        <w:ind w:left="1440" w:hanging="360"/>
      </w:pPr>
    </w:lvl>
    <w:lvl w:ilvl="2" w:tplc="7B40E176" w:tentative="1">
      <w:start w:val="1"/>
      <w:numFmt w:val="lowerRoman"/>
      <w:lvlText w:val="%3."/>
      <w:lvlJc w:val="right"/>
      <w:pPr>
        <w:ind w:left="2160" w:hanging="180"/>
      </w:pPr>
    </w:lvl>
    <w:lvl w:ilvl="3" w:tplc="F31E68FE" w:tentative="1">
      <w:start w:val="1"/>
      <w:numFmt w:val="decimal"/>
      <w:lvlText w:val="%4."/>
      <w:lvlJc w:val="left"/>
      <w:pPr>
        <w:ind w:left="2880" w:hanging="360"/>
      </w:pPr>
    </w:lvl>
    <w:lvl w:ilvl="4" w:tplc="77B847A8" w:tentative="1">
      <w:start w:val="1"/>
      <w:numFmt w:val="lowerLetter"/>
      <w:lvlText w:val="%5."/>
      <w:lvlJc w:val="left"/>
      <w:pPr>
        <w:ind w:left="3600" w:hanging="360"/>
      </w:pPr>
    </w:lvl>
    <w:lvl w:ilvl="5" w:tplc="8F763F4C" w:tentative="1">
      <w:start w:val="1"/>
      <w:numFmt w:val="lowerRoman"/>
      <w:lvlText w:val="%6."/>
      <w:lvlJc w:val="right"/>
      <w:pPr>
        <w:ind w:left="4320" w:hanging="180"/>
      </w:pPr>
    </w:lvl>
    <w:lvl w:ilvl="6" w:tplc="D03AF188" w:tentative="1">
      <w:start w:val="1"/>
      <w:numFmt w:val="decimal"/>
      <w:lvlText w:val="%7."/>
      <w:lvlJc w:val="left"/>
      <w:pPr>
        <w:ind w:left="5040" w:hanging="360"/>
      </w:pPr>
    </w:lvl>
    <w:lvl w:ilvl="7" w:tplc="6EF2BE9E" w:tentative="1">
      <w:start w:val="1"/>
      <w:numFmt w:val="lowerLetter"/>
      <w:lvlText w:val="%8."/>
      <w:lvlJc w:val="left"/>
      <w:pPr>
        <w:ind w:left="5760" w:hanging="360"/>
      </w:pPr>
    </w:lvl>
    <w:lvl w:ilvl="8" w:tplc="4E1E26A8" w:tentative="1">
      <w:start w:val="1"/>
      <w:numFmt w:val="lowerRoman"/>
      <w:lvlText w:val="%9."/>
      <w:lvlJc w:val="right"/>
      <w:pPr>
        <w:ind w:left="6480" w:hanging="180"/>
      </w:pPr>
    </w:lvl>
  </w:abstractNum>
  <w:num w:numId="1" w16cid:durableId="1080567416">
    <w:abstractNumId w:val="5"/>
  </w:num>
  <w:num w:numId="2" w16cid:durableId="1964530278">
    <w:abstractNumId w:val="1"/>
  </w:num>
  <w:num w:numId="3" w16cid:durableId="787968967">
    <w:abstractNumId w:val="0"/>
  </w:num>
  <w:num w:numId="4" w16cid:durableId="117261310">
    <w:abstractNumId w:val="3"/>
  </w:num>
  <w:num w:numId="5" w16cid:durableId="96144087">
    <w:abstractNumId w:val="4"/>
  </w:num>
  <w:num w:numId="6" w16cid:durableId="1470856228">
    <w:abstractNumId w:val="2"/>
  </w:num>
  <w:num w:numId="7" w16cid:durableId="5756283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06C0A"/>
    <w:rsid w:val="00006E4B"/>
    <w:rsid w:val="00030457"/>
    <w:rsid w:val="00045BE5"/>
    <w:rsid w:val="00057B46"/>
    <w:rsid w:val="00070E3F"/>
    <w:rsid w:val="00091137"/>
    <w:rsid w:val="0009686C"/>
    <w:rsid w:val="00147221"/>
    <w:rsid w:val="001835AC"/>
    <w:rsid w:val="00195A73"/>
    <w:rsid w:val="001A297B"/>
    <w:rsid w:val="001E630D"/>
    <w:rsid w:val="0025391B"/>
    <w:rsid w:val="00297558"/>
    <w:rsid w:val="002D53F6"/>
    <w:rsid w:val="002E2987"/>
    <w:rsid w:val="00320D31"/>
    <w:rsid w:val="00332AB9"/>
    <w:rsid w:val="00351D48"/>
    <w:rsid w:val="00356CEC"/>
    <w:rsid w:val="003C401E"/>
    <w:rsid w:val="003F2B7F"/>
    <w:rsid w:val="00446D8C"/>
    <w:rsid w:val="00457847"/>
    <w:rsid w:val="00462586"/>
    <w:rsid w:val="00464058"/>
    <w:rsid w:val="00482A4F"/>
    <w:rsid w:val="004831EC"/>
    <w:rsid w:val="00495A48"/>
    <w:rsid w:val="004C379C"/>
    <w:rsid w:val="004D516C"/>
    <w:rsid w:val="004F0BA4"/>
    <w:rsid w:val="00521C00"/>
    <w:rsid w:val="0053073B"/>
    <w:rsid w:val="00543508"/>
    <w:rsid w:val="00564CA6"/>
    <w:rsid w:val="005A3BEB"/>
    <w:rsid w:val="005C7FA1"/>
    <w:rsid w:val="005E4878"/>
    <w:rsid w:val="005E62AA"/>
    <w:rsid w:val="00600832"/>
    <w:rsid w:val="00602683"/>
    <w:rsid w:val="00617AAC"/>
    <w:rsid w:val="006269A9"/>
    <w:rsid w:val="00641536"/>
    <w:rsid w:val="00647BC0"/>
    <w:rsid w:val="00661066"/>
    <w:rsid w:val="006846B7"/>
    <w:rsid w:val="00693F05"/>
    <w:rsid w:val="006C4CF9"/>
    <w:rsid w:val="006D3451"/>
    <w:rsid w:val="006D513B"/>
    <w:rsid w:val="006F3214"/>
    <w:rsid w:val="0074092B"/>
    <w:rsid w:val="007622C3"/>
    <w:rsid w:val="0078091D"/>
    <w:rsid w:val="0079484F"/>
    <w:rsid w:val="007B4DDB"/>
    <w:rsid w:val="007F21ED"/>
    <w:rsid w:val="008257F8"/>
    <w:rsid w:val="00872D1E"/>
    <w:rsid w:val="00873EBC"/>
    <w:rsid w:val="00884410"/>
    <w:rsid w:val="008B4C01"/>
    <w:rsid w:val="008E3846"/>
    <w:rsid w:val="00906879"/>
    <w:rsid w:val="009139A1"/>
    <w:rsid w:val="00931891"/>
    <w:rsid w:val="00932FE2"/>
    <w:rsid w:val="009367D3"/>
    <w:rsid w:val="00996740"/>
    <w:rsid w:val="009A3989"/>
    <w:rsid w:val="009B7F8F"/>
    <w:rsid w:val="00A254B5"/>
    <w:rsid w:val="00A52B04"/>
    <w:rsid w:val="00AB0B63"/>
    <w:rsid w:val="00AB1279"/>
    <w:rsid w:val="00AD73EE"/>
    <w:rsid w:val="00AE424E"/>
    <w:rsid w:val="00AF7D98"/>
    <w:rsid w:val="00B27E5B"/>
    <w:rsid w:val="00B36CD4"/>
    <w:rsid w:val="00B4014F"/>
    <w:rsid w:val="00B47C10"/>
    <w:rsid w:val="00B64B05"/>
    <w:rsid w:val="00B763CC"/>
    <w:rsid w:val="00BB16A4"/>
    <w:rsid w:val="00BB77F0"/>
    <w:rsid w:val="00BC061D"/>
    <w:rsid w:val="00BE75D1"/>
    <w:rsid w:val="00C70730"/>
    <w:rsid w:val="00C748E6"/>
    <w:rsid w:val="00C82360"/>
    <w:rsid w:val="00C9477C"/>
    <w:rsid w:val="00CB27A9"/>
    <w:rsid w:val="00CC1B2F"/>
    <w:rsid w:val="00CE5F13"/>
    <w:rsid w:val="00CF16C2"/>
    <w:rsid w:val="00D100C4"/>
    <w:rsid w:val="00D3541B"/>
    <w:rsid w:val="00D713DC"/>
    <w:rsid w:val="00D86969"/>
    <w:rsid w:val="00DC10D2"/>
    <w:rsid w:val="00DC51E6"/>
    <w:rsid w:val="00DC746B"/>
    <w:rsid w:val="00DF4C71"/>
    <w:rsid w:val="00E143AE"/>
    <w:rsid w:val="00E164DE"/>
    <w:rsid w:val="00E52DA2"/>
    <w:rsid w:val="00E75D8D"/>
    <w:rsid w:val="00E9045B"/>
    <w:rsid w:val="00EE372D"/>
    <w:rsid w:val="00EF06E1"/>
    <w:rsid w:val="00F236A1"/>
    <w:rsid w:val="00F269CB"/>
    <w:rsid w:val="00F80FFE"/>
    <w:rsid w:val="00F90137"/>
    <w:rsid w:val="00F920F6"/>
    <w:rsid w:val="00FA29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character" w:styleId="Hyperlink">
    <w:name w:val="Hyperlink"/>
    <w:uiPriority w:val="99"/>
    <w:unhideWhenUsed/>
    <w:rsid w:val="00B27E5B"/>
    <w:rPr>
      <w:color w:val="0000FF"/>
      <w:u w:val="single"/>
    </w:rPr>
  </w:style>
  <w:style w:type="table" w:customStyle="1" w:styleId="TableGrid1">
    <w:name w:val="Table Grid1"/>
    <w:basedOn w:val="TableNormal"/>
    <w:next w:val="TableGrid"/>
    <w:uiPriority w:val="39"/>
    <w:rsid w:val="00B27E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27E5B"/>
    <w:pPr>
      <w:ind w:left="720"/>
      <w:contextualSpacing/>
    </w:pPr>
  </w:style>
  <w:style w:type="table" w:styleId="TableGrid">
    <w:name w:val="Table Grid"/>
    <w:basedOn w:val="TableNormal"/>
    <w:uiPriority w:val="39"/>
    <w:rsid w:val="00B27E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06E4B"/>
  </w:style>
  <w:style w:type="character" w:styleId="UnresolvedMention">
    <w:name w:val="Unresolved Mention"/>
    <w:basedOn w:val="DefaultParagraphFont"/>
    <w:uiPriority w:val="99"/>
    <w:semiHidden/>
    <w:unhideWhenUsed/>
    <w:rsid w:val="00647BC0"/>
    <w:rPr>
      <w:color w:val="605E5C"/>
      <w:shd w:val="clear" w:color="auto" w:fill="E1DFDD"/>
    </w:rPr>
  </w:style>
  <w:style w:type="character" w:styleId="CommentReference">
    <w:name w:val="annotation reference"/>
    <w:basedOn w:val="DefaultParagraphFont"/>
    <w:uiPriority w:val="99"/>
    <w:semiHidden/>
    <w:unhideWhenUsed/>
    <w:rsid w:val="005E62AA"/>
    <w:rPr>
      <w:sz w:val="16"/>
      <w:szCs w:val="16"/>
    </w:rPr>
  </w:style>
  <w:style w:type="paragraph" w:styleId="CommentText">
    <w:name w:val="annotation text"/>
    <w:basedOn w:val="Normal"/>
    <w:link w:val="CommentTextChar"/>
    <w:uiPriority w:val="99"/>
    <w:unhideWhenUsed/>
    <w:rsid w:val="005E62AA"/>
    <w:rPr>
      <w:sz w:val="20"/>
      <w:szCs w:val="20"/>
    </w:rPr>
  </w:style>
  <w:style w:type="character" w:customStyle="1" w:styleId="CommentTextChar">
    <w:name w:val="Comment Text Char"/>
    <w:basedOn w:val="DefaultParagraphFont"/>
    <w:link w:val="CommentText"/>
    <w:uiPriority w:val="99"/>
    <w:rsid w:val="005E62AA"/>
    <w:rPr>
      <w:sz w:val="20"/>
      <w:szCs w:val="20"/>
    </w:rPr>
  </w:style>
  <w:style w:type="paragraph" w:styleId="CommentSubject">
    <w:name w:val="annotation subject"/>
    <w:basedOn w:val="CommentText"/>
    <w:next w:val="CommentText"/>
    <w:link w:val="CommentSubjectChar"/>
    <w:uiPriority w:val="99"/>
    <w:semiHidden/>
    <w:unhideWhenUsed/>
    <w:rsid w:val="005E62AA"/>
    <w:rPr>
      <w:b/>
      <w:bCs/>
    </w:rPr>
  </w:style>
  <w:style w:type="character" w:customStyle="1" w:styleId="CommentSubjectChar">
    <w:name w:val="Comment Subject Char"/>
    <w:basedOn w:val="CommentTextChar"/>
    <w:link w:val="CommentSubject"/>
    <w:uiPriority w:val="99"/>
    <w:semiHidden/>
    <w:rsid w:val="005E62A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geodezija@inbox.lv)"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kadastrs.lv/varis/104716028?type=hous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156</TotalTime>
  <Pages>4</Pages>
  <Words>7132</Words>
  <Characters>4066</Characters>
  <Application>Microsoft Office Word</Application>
  <DocSecurity>0</DocSecurity>
  <Lines>33</Lines>
  <Paragraphs>22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Sintija Tenisa</cp:lastModifiedBy>
  <cp:revision>37</cp:revision>
  <dcterms:created xsi:type="dcterms:W3CDTF">2024-06-01T14:06:00Z</dcterms:created>
  <dcterms:modified xsi:type="dcterms:W3CDTF">2025-06-27T14:54:00Z</dcterms:modified>
</cp:coreProperties>
</file>